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4FE" w:rsidRDefault="00064F73" w:rsidP="00C844FE">
      <w:pPr>
        <w:jc w:val="center"/>
      </w:pPr>
      <w:r>
        <w:t xml:space="preserve">   </w:t>
      </w:r>
    </w:p>
    <w:p w:rsidR="00C844FE" w:rsidRDefault="0056277E" w:rsidP="001A41E0">
      <w:pPr>
        <w:framePr w:h="1060" w:hSpace="80" w:vSpace="40" w:wrap="auto" w:vAnchor="text" w:hAnchor="page" w:x="5921" w:y="-349" w:anchorLock="1"/>
        <w:jc w:val="center"/>
      </w:pPr>
      <w:r>
        <w:rPr>
          <w:noProof/>
        </w:rPr>
        <w:drawing>
          <wp:inline distT="0" distB="0" distL="0" distR="0">
            <wp:extent cx="612140" cy="612140"/>
            <wp:effectExtent l="19050" t="0" r="0" b="0"/>
            <wp:docPr id="1" name="Рисунок 1" descr="Герб черный-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ерный-7"/>
                    <pic:cNvPicPr>
                      <a:picLocks noChangeAspect="1" noChangeArrowheads="1"/>
                    </pic:cNvPicPr>
                  </pic:nvPicPr>
                  <pic:blipFill>
                    <a:blip r:embed="rId6" cstate="print">
                      <a:lum bright="6000"/>
                    </a:blip>
                    <a:srcRect/>
                    <a:stretch>
                      <a:fillRect/>
                    </a:stretch>
                  </pic:blipFill>
                  <pic:spPr bwMode="auto">
                    <a:xfrm>
                      <a:off x="0" y="0"/>
                      <a:ext cx="612140" cy="612140"/>
                    </a:xfrm>
                    <a:prstGeom prst="rect">
                      <a:avLst/>
                    </a:prstGeom>
                    <a:noFill/>
                    <a:ln w="9525">
                      <a:noFill/>
                      <a:miter lim="800000"/>
                      <a:headEnd/>
                      <a:tailEnd/>
                    </a:ln>
                  </pic:spPr>
                </pic:pic>
              </a:graphicData>
            </a:graphic>
          </wp:inline>
        </w:drawing>
      </w:r>
    </w:p>
    <w:p w:rsidR="00C844FE" w:rsidRDefault="00C844FE" w:rsidP="00C844FE">
      <w:pPr>
        <w:jc w:val="right"/>
      </w:pPr>
    </w:p>
    <w:p w:rsidR="00C844FE" w:rsidRDefault="00C844FE" w:rsidP="00C844FE"/>
    <w:p w:rsidR="00C844FE" w:rsidRDefault="00C844FE" w:rsidP="00C844FE"/>
    <w:p w:rsidR="00C844FE" w:rsidRDefault="001A41E0" w:rsidP="001A41E0">
      <w:r>
        <w:t xml:space="preserve">             </w:t>
      </w:r>
      <w:r w:rsidR="00C844FE">
        <w:t>РОССИЯ ФЕДЕРАЦИЯЗЫ</w:t>
      </w:r>
      <w:r w:rsidR="00C844FE">
        <w:tab/>
      </w:r>
      <w:r w:rsidR="00C844FE">
        <w:tab/>
      </w:r>
      <w:r w:rsidR="00C844FE">
        <w:tab/>
        <w:t>РОССИЙСКАЯ ФЕДЕРАЦИЯ</w:t>
      </w:r>
    </w:p>
    <w:p w:rsidR="00B643E4" w:rsidRDefault="00B643E4" w:rsidP="001A41E0">
      <w:pPr>
        <w:jc w:val="both"/>
      </w:pPr>
      <w:r>
        <w:t xml:space="preserve">      </w:t>
      </w:r>
      <w:r w:rsidR="001A41E0">
        <w:t xml:space="preserve">     </w:t>
      </w:r>
      <w:r>
        <w:t xml:space="preserve"> </w:t>
      </w:r>
      <w:r w:rsidR="001A41E0" w:rsidRPr="000A0CC8">
        <w:t>ХАКАС РЕСПУБЛИКА</w:t>
      </w:r>
      <w:r w:rsidR="001A41E0">
        <w:t>ЗЫ</w:t>
      </w:r>
      <w:r>
        <w:tab/>
      </w:r>
      <w:r>
        <w:tab/>
      </w:r>
      <w:r>
        <w:tab/>
        <w:t xml:space="preserve">  РЕСПУБЛИКА ХАКАСИЯ</w:t>
      </w:r>
      <w:r>
        <w:tab/>
      </w:r>
    </w:p>
    <w:p w:rsidR="001A41E0" w:rsidRDefault="00F648FD" w:rsidP="001A41E0">
      <w:pPr>
        <w:jc w:val="both"/>
      </w:pPr>
      <w:r>
        <w:t xml:space="preserve">    </w:t>
      </w:r>
      <w:r w:rsidR="001A41E0">
        <w:t xml:space="preserve">              </w:t>
      </w:r>
      <w:r>
        <w:t xml:space="preserve"> </w:t>
      </w:r>
      <w:r w:rsidR="001A41E0" w:rsidRPr="000A0CC8">
        <w:t>А</w:t>
      </w:r>
      <w:proofErr w:type="gramStart"/>
      <w:r w:rsidR="001A41E0" w:rsidRPr="000A0CC8">
        <w:rPr>
          <w:rFonts w:ascii="Times New Roman Hak" w:hAnsi="Times New Roman Hak"/>
          <w:lang w:val="en-US"/>
        </w:rPr>
        <w:t>U</w:t>
      </w:r>
      <w:proofErr w:type="gramEnd"/>
      <w:r w:rsidR="001A41E0">
        <w:t>БАН ПИЛТ</w:t>
      </w:r>
      <w:r w:rsidR="001A41E0">
        <w:rPr>
          <w:lang w:val="en-US"/>
        </w:rPr>
        <w:t>I</w:t>
      </w:r>
      <w:r w:rsidR="001A41E0" w:rsidRPr="000A0CC8">
        <w:t>Р</w:t>
      </w:r>
      <w:r w:rsidR="001A41E0">
        <w:rPr>
          <w:lang w:val="en-US"/>
        </w:rPr>
        <w:t>I</w:t>
      </w:r>
      <w:r w:rsidR="001A41E0">
        <w:t xml:space="preserve"> </w:t>
      </w:r>
      <w:r w:rsidR="00C844FE">
        <w:tab/>
      </w:r>
      <w:r w:rsidR="00C844FE">
        <w:tab/>
        <w:t xml:space="preserve"> </w:t>
      </w:r>
      <w:r>
        <w:t xml:space="preserve">          </w:t>
      </w:r>
      <w:r w:rsidR="00C844FE">
        <w:t xml:space="preserve">   </w:t>
      </w:r>
      <w:r w:rsidR="001A41E0">
        <w:t xml:space="preserve">                </w:t>
      </w:r>
      <w:r w:rsidR="00C844FE">
        <w:t xml:space="preserve"> АДМИНИСТРАЦИЯ </w:t>
      </w:r>
    </w:p>
    <w:p w:rsidR="00C844FE" w:rsidRDefault="001A41E0" w:rsidP="001A41E0">
      <w:pPr>
        <w:jc w:val="both"/>
      </w:pPr>
      <w:r>
        <w:t xml:space="preserve">     </w:t>
      </w:r>
      <w:r w:rsidRPr="000A0CC8">
        <w:rPr>
          <w:rFonts w:ascii="Times New Roman Hak"/>
        </w:rPr>
        <w:t>АЙМА</w:t>
      </w:r>
      <w:proofErr w:type="gramStart"/>
      <w:r w:rsidRPr="000A0CC8">
        <w:rPr>
          <w:rFonts w:ascii="Times New Roman Hak" w:hAnsi="Times New Roman Hak"/>
          <w:lang w:val="en-US"/>
        </w:rPr>
        <w:t>U</w:t>
      </w:r>
      <w:proofErr w:type="gramEnd"/>
      <w:r>
        <w:rPr>
          <w:rFonts w:ascii="Times New Roman Hak" w:hAnsi="Times New Roman Hak"/>
        </w:rPr>
        <w:t>Ы</w:t>
      </w:r>
      <w:r w:rsidRPr="000A0CC8">
        <w:rPr>
          <w:rFonts w:ascii="Times New Roman Hak"/>
        </w:rPr>
        <w:t>НЫ</w:t>
      </w:r>
      <w:r w:rsidRPr="000A0CC8">
        <w:rPr>
          <w:rFonts w:ascii="Times New Roman Hak" w:hAnsi="Times New Roman Hak"/>
          <w:lang w:val="en-US"/>
        </w:rPr>
        <w:t>Y</w:t>
      </w:r>
      <w:r w:rsidRPr="00F648FD">
        <w:t xml:space="preserve"> </w:t>
      </w:r>
      <w:r w:rsidR="00F648FD" w:rsidRPr="00F648FD">
        <w:t>УСТА</w:t>
      </w:r>
      <w:r w:rsidR="00F648FD" w:rsidRPr="00F648FD">
        <w:rPr>
          <w:rFonts w:ascii="Times New Roman Hak" w:hAnsi="Times New Roman Hak"/>
          <w:lang w:val="en-US"/>
        </w:rPr>
        <w:t>U</w:t>
      </w:r>
      <w:r w:rsidR="00F648FD" w:rsidRPr="00F648FD">
        <w:t>-ПАСТАА</w:t>
      </w:r>
      <w:r w:rsidR="00F648FD">
        <w:t xml:space="preserve">   </w:t>
      </w:r>
      <w:r w:rsidR="00C844FE">
        <w:tab/>
      </w:r>
      <w:r w:rsidR="00C844FE">
        <w:tab/>
      </w:r>
      <w:r>
        <w:t xml:space="preserve">     </w:t>
      </w:r>
      <w:r w:rsidR="00F648FD">
        <w:t xml:space="preserve">    </w:t>
      </w:r>
      <w:r w:rsidR="00C844FE">
        <w:t>УСТЬ-АБАКАНСК</w:t>
      </w:r>
      <w:r w:rsidR="00F648FD">
        <w:t>ОГО</w:t>
      </w:r>
      <w:r w:rsidR="00C844FE">
        <w:t xml:space="preserve"> РАЙОН</w:t>
      </w:r>
      <w:r w:rsidR="00F648FD">
        <w:t>А</w:t>
      </w:r>
    </w:p>
    <w:p w:rsidR="00816D9D" w:rsidRDefault="00816D9D" w:rsidP="00C844FE">
      <w:pPr>
        <w:pStyle w:val="1"/>
      </w:pPr>
    </w:p>
    <w:p w:rsidR="00B643E4" w:rsidRPr="00B643E4" w:rsidRDefault="00B643E4" w:rsidP="00B643E4"/>
    <w:p w:rsidR="00C844FE" w:rsidRPr="002664A8" w:rsidRDefault="00D46203" w:rsidP="009816BF">
      <w:pPr>
        <w:pStyle w:val="1"/>
        <w:rPr>
          <w:b w:val="0"/>
          <w:sz w:val="26"/>
          <w:szCs w:val="26"/>
        </w:rPr>
      </w:pPr>
      <w:proofErr w:type="gramStart"/>
      <w:r w:rsidRPr="002664A8">
        <w:rPr>
          <w:b w:val="0"/>
          <w:sz w:val="26"/>
          <w:szCs w:val="26"/>
        </w:rPr>
        <w:t>П</w:t>
      </w:r>
      <w:proofErr w:type="gramEnd"/>
      <w:r w:rsidRPr="002664A8">
        <w:rPr>
          <w:b w:val="0"/>
          <w:sz w:val="26"/>
          <w:szCs w:val="26"/>
        </w:rPr>
        <w:t xml:space="preserve"> О С Т А Н О В Л Е Н И Е</w:t>
      </w:r>
      <w:r w:rsidR="009816BF" w:rsidRPr="002664A8">
        <w:rPr>
          <w:b w:val="0"/>
          <w:sz w:val="26"/>
          <w:szCs w:val="26"/>
        </w:rPr>
        <w:t xml:space="preserve">  </w:t>
      </w:r>
    </w:p>
    <w:p w:rsidR="00641529" w:rsidRPr="00641529" w:rsidRDefault="00641529" w:rsidP="00641529"/>
    <w:p w:rsidR="00C844FE" w:rsidRPr="00C844FE" w:rsidRDefault="00C844FE" w:rsidP="00C844FE">
      <w:pPr>
        <w:jc w:val="center"/>
        <w:rPr>
          <w:sz w:val="26"/>
          <w:szCs w:val="26"/>
        </w:rPr>
      </w:pPr>
      <w:r>
        <w:rPr>
          <w:sz w:val="26"/>
          <w:szCs w:val="26"/>
        </w:rPr>
        <w:t xml:space="preserve">от </w:t>
      </w:r>
      <w:r w:rsidR="003D4FE7">
        <w:rPr>
          <w:sz w:val="26"/>
          <w:szCs w:val="26"/>
        </w:rPr>
        <w:t>13.12.</w:t>
      </w:r>
      <w:r w:rsidR="00CB7339">
        <w:rPr>
          <w:sz w:val="26"/>
          <w:szCs w:val="26"/>
        </w:rPr>
        <w:t>201</w:t>
      </w:r>
      <w:r w:rsidR="00466A1C">
        <w:rPr>
          <w:sz w:val="26"/>
          <w:szCs w:val="26"/>
        </w:rPr>
        <w:t>8</w:t>
      </w:r>
      <w:r w:rsidR="001B0BA9">
        <w:rPr>
          <w:sz w:val="26"/>
          <w:szCs w:val="26"/>
        </w:rPr>
        <w:t xml:space="preserve"> </w:t>
      </w:r>
      <w:r w:rsidR="00160C15">
        <w:rPr>
          <w:sz w:val="26"/>
          <w:szCs w:val="26"/>
        </w:rPr>
        <w:t>г.</w:t>
      </w:r>
      <w:r w:rsidR="001B0BA9">
        <w:rPr>
          <w:sz w:val="26"/>
          <w:szCs w:val="26"/>
        </w:rPr>
        <w:t xml:space="preserve">   </w:t>
      </w:r>
      <w:r w:rsidRPr="00C844FE">
        <w:rPr>
          <w:sz w:val="26"/>
          <w:szCs w:val="26"/>
        </w:rPr>
        <w:t xml:space="preserve">   № </w:t>
      </w:r>
      <w:r w:rsidR="003D4FE7">
        <w:rPr>
          <w:sz w:val="26"/>
          <w:szCs w:val="26"/>
        </w:rPr>
        <w:t>1957-п</w:t>
      </w:r>
    </w:p>
    <w:p w:rsidR="00C844FE" w:rsidRDefault="00647CF0" w:rsidP="00C844FE">
      <w:pPr>
        <w:jc w:val="center"/>
        <w:rPr>
          <w:sz w:val="26"/>
          <w:szCs w:val="26"/>
        </w:rPr>
      </w:pPr>
      <w:r>
        <w:rPr>
          <w:sz w:val="26"/>
          <w:szCs w:val="26"/>
        </w:rPr>
        <w:t>р</w:t>
      </w:r>
      <w:r w:rsidR="00CB7339">
        <w:rPr>
          <w:sz w:val="26"/>
          <w:szCs w:val="26"/>
        </w:rPr>
        <w:t>.</w:t>
      </w:r>
      <w:r>
        <w:rPr>
          <w:sz w:val="26"/>
          <w:szCs w:val="26"/>
        </w:rPr>
        <w:t>п</w:t>
      </w:r>
      <w:r w:rsidR="00C844FE" w:rsidRPr="00C844FE">
        <w:rPr>
          <w:sz w:val="26"/>
          <w:szCs w:val="26"/>
        </w:rPr>
        <w:t>. Усть-Абакан</w:t>
      </w:r>
    </w:p>
    <w:p w:rsidR="006274B4" w:rsidRPr="00C844FE" w:rsidRDefault="006274B4" w:rsidP="00C844FE">
      <w:pPr>
        <w:jc w:val="center"/>
        <w:rPr>
          <w:sz w:val="26"/>
          <w:szCs w:val="26"/>
        </w:rPr>
      </w:pPr>
    </w:p>
    <w:p w:rsidR="003303D6" w:rsidRDefault="003303D6" w:rsidP="00B84B6A">
      <w:pPr>
        <w:pStyle w:val="a4"/>
        <w:rPr>
          <w:sz w:val="26"/>
          <w:szCs w:val="26"/>
        </w:rPr>
      </w:pPr>
      <w:r>
        <w:rPr>
          <w:sz w:val="26"/>
          <w:szCs w:val="26"/>
        </w:rPr>
        <w:t xml:space="preserve">О внесении изменений в постановление </w:t>
      </w:r>
    </w:p>
    <w:p w:rsidR="003303D6" w:rsidRDefault="003303D6" w:rsidP="00B84B6A">
      <w:pPr>
        <w:pStyle w:val="a4"/>
        <w:rPr>
          <w:sz w:val="26"/>
          <w:szCs w:val="26"/>
        </w:rPr>
      </w:pPr>
      <w:r>
        <w:rPr>
          <w:sz w:val="26"/>
          <w:szCs w:val="26"/>
        </w:rPr>
        <w:t>администрации Усть-Абаканского района</w:t>
      </w:r>
    </w:p>
    <w:p w:rsidR="003303D6" w:rsidRDefault="003303D6" w:rsidP="00B84B6A">
      <w:pPr>
        <w:pStyle w:val="a4"/>
        <w:rPr>
          <w:sz w:val="26"/>
          <w:szCs w:val="26"/>
        </w:rPr>
      </w:pPr>
      <w:r>
        <w:rPr>
          <w:sz w:val="26"/>
          <w:szCs w:val="26"/>
        </w:rPr>
        <w:t>от 27.09.2018 № 1337-п «</w:t>
      </w:r>
      <w:r w:rsidR="00F06628" w:rsidRPr="002664A8">
        <w:rPr>
          <w:sz w:val="26"/>
          <w:szCs w:val="26"/>
        </w:rPr>
        <w:t>О</w:t>
      </w:r>
      <w:r w:rsidR="00311A90" w:rsidRPr="002664A8">
        <w:rPr>
          <w:sz w:val="26"/>
          <w:szCs w:val="26"/>
        </w:rPr>
        <w:t xml:space="preserve">б утверждении </w:t>
      </w:r>
    </w:p>
    <w:p w:rsidR="003303D6" w:rsidRDefault="00311A90" w:rsidP="00B84B6A">
      <w:pPr>
        <w:pStyle w:val="a4"/>
        <w:rPr>
          <w:sz w:val="26"/>
          <w:szCs w:val="26"/>
        </w:rPr>
      </w:pPr>
      <w:r w:rsidRPr="002664A8">
        <w:rPr>
          <w:sz w:val="26"/>
          <w:szCs w:val="26"/>
        </w:rPr>
        <w:t xml:space="preserve">Порядка общественного обсуждения </w:t>
      </w:r>
    </w:p>
    <w:p w:rsidR="00311A90" w:rsidRPr="002664A8" w:rsidRDefault="00127697" w:rsidP="00B84B6A">
      <w:pPr>
        <w:pStyle w:val="a4"/>
        <w:rPr>
          <w:sz w:val="26"/>
          <w:szCs w:val="26"/>
        </w:rPr>
      </w:pPr>
      <w:r w:rsidRPr="002664A8">
        <w:rPr>
          <w:sz w:val="26"/>
          <w:szCs w:val="26"/>
        </w:rPr>
        <w:t xml:space="preserve">проектов </w:t>
      </w:r>
      <w:r w:rsidR="00311A90" w:rsidRPr="002664A8">
        <w:rPr>
          <w:sz w:val="26"/>
          <w:szCs w:val="26"/>
        </w:rPr>
        <w:t xml:space="preserve">документов </w:t>
      </w:r>
      <w:proofErr w:type="gramStart"/>
      <w:r w:rsidR="00311A90" w:rsidRPr="002664A8">
        <w:rPr>
          <w:sz w:val="26"/>
          <w:szCs w:val="26"/>
        </w:rPr>
        <w:t>стратегического</w:t>
      </w:r>
      <w:proofErr w:type="gramEnd"/>
      <w:r w:rsidR="00311A90" w:rsidRPr="002664A8">
        <w:rPr>
          <w:sz w:val="26"/>
          <w:szCs w:val="26"/>
        </w:rPr>
        <w:t xml:space="preserve"> </w:t>
      </w:r>
    </w:p>
    <w:p w:rsidR="00B84B6A" w:rsidRPr="002664A8" w:rsidRDefault="00311A90" w:rsidP="00B84B6A">
      <w:pPr>
        <w:pStyle w:val="a4"/>
        <w:rPr>
          <w:b/>
          <w:sz w:val="26"/>
          <w:szCs w:val="26"/>
        </w:rPr>
      </w:pPr>
      <w:r w:rsidRPr="002664A8">
        <w:rPr>
          <w:sz w:val="26"/>
          <w:szCs w:val="26"/>
        </w:rPr>
        <w:t xml:space="preserve">планирования </w:t>
      </w:r>
      <w:r w:rsidR="003B6306" w:rsidRPr="002664A8">
        <w:rPr>
          <w:sz w:val="26"/>
          <w:szCs w:val="26"/>
        </w:rPr>
        <w:t>Усть-Абаканск</w:t>
      </w:r>
      <w:r w:rsidR="00CB7339" w:rsidRPr="002664A8">
        <w:rPr>
          <w:sz w:val="26"/>
          <w:szCs w:val="26"/>
        </w:rPr>
        <w:t>ого</w:t>
      </w:r>
      <w:r w:rsidR="003B6306" w:rsidRPr="002664A8">
        <w:rPr>
          <w:sz w:val="26"/>
          <w:szCs w:val="26"/>
        </w:rPr>
        <w:t xml:space="preserve"> район</w:t>
      </w:r>
      <w:r w:rsidR="00CB7339" w:rsidRPr="002664A8">
        <w:rPr>
          <w:sz w:val="26"/>
          <w:szCs w:val="26"/>
        </w:rPr>
        <w:t>а</w:t>
      </w:r>
      <w:r w:rsidR="003303D6">
        <w:rPr>
          <w:sz w:val="26"/>
          <w:szCs w:val="26"/>
        </w:rPr>
        <w:t>»</w:t>
      </w:r>
      <w:r w:rsidR="00D0177D" w:rsidRPr="002664A8">
        <w:rPr>
          <w:sz w:val="26"/>
          <w:szCs w:val="26"/>
        </w:rPr>
        <w:t xml:space="preserve"> </w:t>
      </w:r>
    </w:p>
    <w:p w:rsidR="00B84B6A" w:rsidRDefault="00B84B6A" w:rsidP="00B84B6A">
      <w:pPr>
        <w:pStyle w:val="a4"/>
        <w:rPr>
          <w:sz w:val="26"/>
          <w:szCs w:val="26"/>
        </w:rPr>
      </w:pPr>
    </w:p>
    <w:p w:rsidR="001C3241" w:rsidRPr="002664A8" w:rsidRDefault="00CB7339" w:rsidP="001C3241">
      <w:pPr>
        <w:pStyle w:val="a4"/>
        <w:ind w:firstLine="708"/>
        <w:rPr>
          <w:b/>
          <w:sz w:val="26"/>
          <w:szCs w:val="26"/>
        </w:rPr>
      </w:pPr>
      <w:proofErr w:type="gramStart"/>
      <w:r w:rsidRPr="002664A8">
        <w:rPr>
          <w:sz w:val="26"/>
          <w:szCs w:val="26"/>
        </w:rPr>
        <w:t xml:space="preserve">В </w:t>
      </w:r>
      <w:r w:rsidRPr="002664A8">
        <w:rPr>
          <w:rFonts w:eastAsia="Calibri"/>
          <w:sz w:val="26"/>
          <w:szCs w:val="26"/>
          <w:lang w:eastAsia="en-US"/>
        </w:rPr>
        <w:t>соответствии с Федеральным законом от 28.06.2014 № 172-ФЗ</w:t>
      </w:r>
      <w:r w:rsidRPr="002664A8">
        <w:rPr>
          <w:rFonts w:eastAsia="Calibri"/>
          <w:sz w:val="26"/>
          <w:szCs w:val="26"/>
        </w:rPr>
        <w:t xml:space="preserve"> «О стратегическом планировании в Российской Федерации», </w:t>
      </w:r>
      <w:r w:rsidR="006363C6" w:rsidRPr="002664A8">
        <w:rPr>
          <w:rFonts w:eastAsia="Calibri"/>
          <w:sz w:val="26"/>
          <w:szCs w:val="26"/>
        </w:rPr>
        <w:t>Федеральным законом от</w:t>
      </w:r>
      <w:r w:rsidR="00043C35" w:rsidRPr="002664A8">
        <w:rPr>
          <w:rFonts w:eastAsia="Calibri"/>
          <w:sz w:val="26"/>
          <w:szCs w:val="26"/>
        </w:rPr>
        <w:t xml:space="preserve"> 06.10.2003</w:t>
      </w:r>
      <w:r w:rsidR="0016691D" w:rsidRPr="002664A8">
        <w:rPr>
          <w:rFonts w:eastAsia="Calibri"/>
          <w:sz w:val="26"/>
          <w:szCs w:val="26"/>
        </w:rPr>
        <w:t xml:space="preserve"> </w:t>
      </w:r>
      <w:r w:rsidR="006363C6" w:rsidRPr="002664A8">
        <w:rPr>
          <w:rFonts w:eastAsia="Calibri"/>
          <w:sz w:val="26"/>
          <w:szCs w:val="26"/>
        </w:rPr>
        <w:t xml:space="preserve"> № 131-ФЗ «О</w:t>
      </w:r>
      <w:r w:rsidR="00043C35" w:rsidRPr="002664A8">
        <w:rPr>
          <w:rFonts w:eastAsia="Calibri"/>
          <w:sz w:val="26"/>
          <w:szCs w:val="26"/>
        </w:rPr>
        <w:t>б общих принципах организации</w:t>
      </w:r>
      <w:r w:rsidR="006363C6" w:rsidRPr="002664A8">
        <w:rPr>
          <w:rFonts w:eastAsia="Calibri"/>
          <w:sz w:val="26"/>
          <w:szCs w:val="26"/>
        </w:rPr>
        <w:t xml:space="preserve"> местно</w:t>
      </w:r>
      <w:r w:rsidR="00043C35" w:rsidRPr="002664A8">
        <w:rPr>
          <w:rFonts w:eastAsia="Calibri"/>
          <w:sz w:val="26"/>
          <w:szCs w:val="26"/>
        </w:rPr>
        <w:t>го</w:t>
      </w:r>
      <w:r w:rsidR="006363C6" w:rsidRPr="002664A8">
        <w:rPr>
          <w:rFonts w:eastAsia="Calibri"/>
          <w:sz w:val="26"/>
          <w:szCs w:val="26"/>
        </w:rPr>
        <w:t xml:space="preserve"> самоуправлени</w:t>
      </w:r>
      <w:r w:rsidR="00043C35" w:rsidRPr="002664A8">
        <w:rPr>
          <w:rFonts w:eastAsia="Calibri"/>
          <w:sz w:val="26"/>
          <w:szCs w:val="26"/>
        </w:rPr>
        <w:t>я</w:t>
      </w:r>
      <w:r w:rsidR="006363C6" w:rsidRPr="002664A8">
        <w:rPr>
          <w:rFonts w:eastAsia="Calibri"/>
          <w:sz w:val="26"/>
          <w:szCs w:val="26"/>
        </w:rPr>
        <w:t xml:space="preserve"> в Российской Федерации», </w:t>
      </w:r>
      <w:r w:rsidR="00127697" w:rsidRPr="002664A8">
        <w:rPr>
          <w:sz w:val="26"/>
          <w:szCs w:val="26"/>
        </w:rPr>
        <w:t>постановлением Правительства Российской Федерации от 30.12.2016 № 1559 «Об утверждении Правил общественного обсуждения проектов документов стратегического планирования по вопросам, находящимся в ведении Правительства Российской Федерации, с использованием федеральной информационной системы стратегического планирования»</w:t>
      </w:r>
      <w:r w:rsidR="00466A1C" w:rsidRPr="002664A8">
        <w:rPr>
          <w:rFonts w:eastAsia="Calibri"/>
          <w:sz w:val="26"/>
          <w:szCs w:val="26"/>
        </w:rPr>
        <w:t xml:space="preserve">, </w:t>
      </w:r>
      <w:r w:rsidR="001C3241" w:rsidRPr="002664A8">
        <w:rPr>
          <w:sz w:val="26"/>
          <w:szCs w:val="26"/>
        </w:rPr>
        <w:t>администраци</w:t>
      </w:r>
      <w:r w:rsidR="001C3241">
        <w:rPr>
          <w:sz w:val="26"/>
          <w:szCs w:val="26"/>
        </w:rPr>
        <w:t>я</w:t>
      </w:r>
      <w:proofErr w:type="gramEnd"/>
      <w:r w:rsidR="001C3241" w:rsidRPr="002664A8">
        <w:rPr>
          <w:sz w:val="26"/>
          <w:szCs w:val="26"/>
        </w:rPr>
        <w:t xml:space="preserve"> Усть-Абаканского района</w:t>
      </w:r>
    </w:p>
    <w:p w:rsidR="00EA6283" w:rsidRPr="002664A8" w:rsidRDefault="00EA6283" w:rsidP="00EA6283">
      <w:pPr>
        <w:pStyle w:val="a4"/>
        <w:ind w:firstLine="567"/>
        <w:rPr>
          <w:sz w:val="26"/>
          <w:szCs w:val="26"/>
        </w:rPr>
      </w:pPr>
      <w:r w:rsidRPr="002664A8">
        <w:rPr>
          <w:sz w:val="26"/>
          <w:szCs w:val="26"/>
        </w:rPr>
        <w:t>ПОСТАНОВЛЯ</w:t>
      </w:r>
      <w:r w:rsidR="006274B4" w:rsidRPr="002664A8">
        <w:rPr>
          <w:sz w:val="26"/>
          <w:szCs w:val="26"/>
        </w:rPr>
        <w:t>ЕТ</w:t>
      </w:r>
      <w:r w:rsidR="00E13868" w:rsidRPr="002664A8">
        <w:rPr>
          <w:sz w:val="26"/>
          <w:szCs w:val="26"/>
        </w:rPr>
        <w:t>:</w:t>
      </w:r>
    </w:p>
    <w:p w:rsidR="001C3241" w:rsidRDefault="004C5F73" w:rsidP="00C523F5">
      <w:pPr>
        <w:pStyle w:val="Default"/>
        <w:ind w:firstLine="567"/>
        <w:jc w:val="both"/>
        <w:rPr>
          <w:sz w:val="26"/>
          <w:szCs w:val="26"/>
        </w:rPr>
      </w:pPr>
      <w:r w:rsidRPr="002664A8">
        <w:rPr>
          <w:sz w:val="26"/>
          <w:szCs w:val="26"/>
        </w:rPr>
        <w:t xml:space="preserve">1. </w:t>
      </w:r>
      <w:r w:rsidR="001C3241">
        <w:rPr>
          <w:rFonts w:eastAsia="Calibri"/>
          <w:sz w:val="26"/>
          <w:szCs w:val="26"/>
        </w:rPr>
        <w:t xml:space="preserve">Внести изменения в постановление </w:t>
      </w:r>
      <w:r w:rsidR="001C3241" w:rsidRPr="002664A8">
        <w:rPr>
          <w:sz w:val="26"/>
          <w:szCs w:val="26"/>
        </w:rPr>
        <w:t>администраци</w:t>
      </w:r>
      <w:r w:rsidR="001C3241">
        <w:rPr>
          <w:sz w:val="26"/>
          <w:szCs w:val="26"/>
        </w:rPr>
        <w:t>и</w:t>
      </w:r>
      <w:r w:rsidR="001C3241" w:rsidRPr="002664A8">
        <w:rPr>
          <w:sz w:val="26"/>
          <w:szCs w:val="26"/>
        </w:rPr>
        <w:t xml:space="preserve"> Усть-Абаканского района </w:t>
      </w:r>
      <w:r w:rsidR="001C3241">
        <w:rPr>
          <w:sz w:val="26"/>
          <w:szCs w:val="26"/>
        </w:rPr>
        <w:t>от 27.09.2018 № 1337-п «</w:t>
      </w:r>
      <w:r w:rsidR="001C3241" w:rsidRPr="002664A8">
        <w:rPr>
          <w:sz w:val="26"/>
          <w:szCs w:val="26"/>
        </w:rPr>
        <w:t xml:space="preserve">Об утверждении </w:t>
      </w:r>
      <w:proofErr w:type="gramStart"/>
      <w:r w:rsidR="001C3241" w:rsidRPr="002664A8">
        <w:rPr>
          <w:sz w:val="26"/>
          <w:szCs w:val="26"/>
        </w:rPr>
        <w:t>Порядка общественного обсуждения проектов документов стратегического планирования</w:t>
      </w:r>
      <w:proofErr w:type="gramEnd"/>
      <w:r w:rsidR="001C3241" w:rsidRPr="002664A8">
        <w:rPr>
          <w:sz w:val="26"/>
          <w:szCs w:val="26"/>
        </w:rPr>
        <w:t xml:space="preserve"> Усть-Абаканского района</w:t>
      </w:r>
      <w:r w:rsidR="001C3241">
        <w:rPr>
          <w:sz w:val="26"/>
          <w:szCs w:val="26"/>
        </w:rPr>
        <w:t>»:</w:t>
      </w:r>
      <w:r w:rsidR="001C3241" w:rsidRPr="002664A8">
        <w:rPr>
          <w:sz w:val="26"/>
          <w:szCs w:val="26"/>
        </w:rPr>
        <w:t xml:space="preserve"> </w:t>
      </w:r>
    </w:p>
    <w:p w:rsidR="00127697" w:rsidRPr="002664A8" w:rsidRDefault="001C3241" w:rsidP="001C3241">
      <w:pPr>
        <w:pStyle w:val="Default"/>
        <w:ind w:firstLine="708"/>
        <w:jc w:val="both"/>
        <w:rPr>
          <w:sz w:val="26"/>
          <w:szCs w:val="26"/>
        </w:rPr>
      </w:pPr>
      <w:r>
        <w:rPr>
          <w:sz w:val="26"/>
          <w:szCs w:val="26"/>
        </w:rPr>
        <w:t>1.1. в</w:t>
      </w:r>
      <w:r w:rsidR="003303D6">
        <w:rPr>
          <w:sz w:val="26"/>
          <w:szCs w:val="26"/>
        </w:rPr>
        <w:t xml:space="preserve"> п.13</w:t>
      </w:r>
      <w:r w:rsidR="00127697" w:rsidRPr="002664A8">
        <w:rPr>
          <w:sz w:val="26"/>
          <w:szCs w:val="26"/>
        </w:rPr>
        <w:t xml:space="preserve"> </w:t>
      </w:r>
      <w:r w:rsidR="003303D6">
        <w:rPr>
          <w:sz w:val="26"/>
          <w:szCs w:val="26"/>
        </w:rPr>
        <w:t>«</w:t>
      </w:r>
      <w:r w:rsidR="00127697" w:rsidRPr="002664A8">
        <w:rPr>
          <w:sz w:val="26"/>
          <w:szCs w:val="26"/>
        </w:rPr>
        <w:t>Поряд</w:t>
      </w:r>
      <w:r w:rsidR="003303D6">
        <w:rPr>
          <w:sz w:val="26"/>
          <w:szCs w:val="26"/>
        </w:rPr>
        <w:t>ка</w:t>
      </w:r>
      <w:r w:rsidR="00127697" w:rsidRPr="002664A8">
        <w:rPr>
          <w:sz w:val="26"/>
          <w:szCs w:val="26"/>
        </w:rPr>
        <w:t xml:space="preserve"> общественного обсуждения проектов документов стратегического планирования </w:t>
      </w:r>
      <w:r w:rsidR="00C523F5" w:rsidRPr="002664A8">
        <w:rPr>
          <w:sz w:val="26"/>
          <w:szCs w:val="26"/>
        </w:rPr>
        <w:t>Усть-Абаканского</w:t>
      </w:r>
      <w:r w:rsidR="00127697" w:rsidRPr="002664A8">
        <w:rPr>
          <w:sz w:val="26"/>
          <w:szCs w:val="26"/>
        </w:rPr>
        <w:t xml:space="preserve"> района</w:t>
      </w:r>
      <w:r w:rsidR="002E3396">
        <w:rPr>
          <w:sz w:val="26"/>
          <w:szCs w:val="26"/>
        </w:rPr>
        <w:t>» исключить слова «</w:t>
      </w:r>
      <w:r w:rsidR="002E3396">
        <w:rPr>
          <w:color w:val="auto"/>
          <w:sz w:val="26"/>
          <w:szCs w:val="26"/>
        </w:rPr>
        <w:t>и в федеральной информационной системе стратегического планирования».</w:t>
      </w:r>
      <w:r w:rsidR="00127697" w:rsidRPr="002664A8">
        <w:rPr>
          <w:sz w:val="26"/>
          <w:szCs w:val="26"/>
        </w:rPr>
        <w:t xml:space="preserve"> </w:t>
      </w:r>
    </w:p>
    <w:p w:rsidR="00C523F5" w:rsidRPr="002664A8" w:rsidRDefault="00127697" w:rsidP="002E3396">
      <w:pPr>
        <w:pStyle w:val="Default"/>
        <w:spacing w:after="36"/>
        <w:ind w:firstLine="567"/>
        <w:jc w:val="both"/>
        <w:rPr>
          <w:sz w:val="26"/>
          <w:szCs w:val="26"/>
        </w:rPr>
      </w:pPr>
      <w:r w:rsidRPr="002664A8">
        <w:rPr>
          <w:sz w:val="26"/>
          <w:szCs w:val="26"/>
        </w:rPr>
        <w:t xml:space="preserve">2. </w:t>
      </w:r>
      <w:proofErr w:type="gramStart"/>
      <w:r w:rsidRPr="002664A8">
        <w:rPr>
          <w:sz w:val="26"/>
          <w:szCs w:val="26"/>
        </w:rPr>
        <w:t>Контроль за исполнением постановления возложить на заместителя главы</w:t>
      </w:r>
      <w:r w:rsidR="00B6493A">
        <w:rPr>
          <w:sz w:val="26"/>
          <w:szCs w:val="26"/>
        </w:rPr>
        <w:t xml:space="preserve"> администрации</w:t>
      </w:r>
      <w:r w:rsidR="00B6493A" w:rsidRPr="00B6493A">
        <w:rPr>
          <w:sz w:val="26"/>
          <w:szCs w:val="26"/>
        </w:rPr>
        <w:t xml:space="preserve"> </w:t>
      </w:r>
      <w:r w:rsidR="00B6493A" w:rsidRPr="00217AA2">
        <w:rPr>
          <w:sz w:val="26"/>
          <w:szCs w:val="26"/>
        </w:rPr>
        <w:t>Усть-Абаканского района по финансам и экономике</w:t>
      </w:r>
      <w:r w:rsidR="00B6493A">
        <w:rPr>
          <w:sz w:val="26"/>
          <w:szCs w:val="26"/>
        </w:rPr>
        <w:t xml:space="preserve"> – руководителя управления финансов и экономики Н.А.</w:t>
      </w:r>
      <w:r w:rsidR="00EA7A36">
        <w:rPr>
          <w:sz w:val="26"/>
          <w:szCs w:val="26"/>
        </w:rPr>
        <w:t xml:space="preserve"> </w:t>
      </w:r>
      <w:proofErr w:type="spellStart"/>
      <w:r w:rsidR="00B6493A">
        <w:rPr>
          <w:sz w:val="26"/>
          <w:szCs w:val="26"/>
        </w:rPr>
        <w:t>Потылицыну</w:t>
      </w:r>
      <w:proofErr w:type="spellEnd"/>
      <w:r w:rsidR="00B6493A">
        <w:rPr>
          <w:sz w:val="26"/>
          <w:szCs w:val="26"/>
        </w:rPr>
        <w:t>.</w:t>
      </w:r>
      <w:r w:rsidRPr="002664A8">
        <w:rPr>
          <w:sz w:val="26"/>
          <w:szCs w:val="26"/>
        </w:rPr>
        <w:t xml:space="preserve"> </w:t>
      </w:r>
      <w:proofErr w:type="gramEnd"/>
    </w:p>
    <w:p w:rsidR="004C5F73" w:rsidRPr="002664A8" w:rsidRDefault="004C5F73" w:rsidP="00C523F5">
      <w:pPr>
        <w:jc w:val="both"/>
        <w:rPr>
          <w:color w:val="000000"/>
          <w:sz w:val="26"/>
          <w:szCs w:val="26"/>
        </w:rPr>
      </w:pPr>
    </w:p>
    <w:p w:rsidR="00080AEB" w:rsidRPr="002664A8" w:rsidRDefault="00080AEB" w:rsidP="006E23D0">
      <w:pPr>
        <w:pStyle w:val="a4"/>
        <w:ind w:left="360"/>
        <w:rPr>
          <w:sz w:val="26"/>
          <w:szCs w:val="26"/>
        </w:rPr>
      </w:pPr>
    </w:p>
    <w:p w:rsidR="00151C38" w:rsidRPr="002664A8" w:rsidRDefault="00151C38" w:rsidP="006E23D0">
      <w:pPr>
        <w:pStyle w:val="a4"/>
        <w:ind w:left="360"/>
        <w:rPr>
          <w:sz w:val="26"/>
          <w:szCs w:val="26"/>
        </w:rPr>
      </w:pPr>
    </w:p>
    <w:p w:rsidR="00454AF4" w:rsidRPr="002664A8" w:rsidRDefault="00454AF4" w:rsidP="006E23D0">
      <w:pPr>
        <w:pStyle w:val="a4"/>
        <w:ind w:left="360"/>
        <w:rPr>
          <w:sz w:val="26"/>
          <w:szCs w:val="26"/>
        </w:rPr>
      </w:pPr>
    </w:p>
    <w:p w:rsidR="009759B4" w:rsidRPr="002664A8" w:rsidRDefault="0003571E" w:rsidP="009759B4">
      <w:pPr>
        <w:jc w:val="both"/>
        <w:rPr>
          <w:sz w:val="26"/>
          <w:szCs w:val="26"/>
        </w:rPr>
      </w:pPr>
      <w:r w:rsidRPr="002664A8">
        <w:rPr>
          <w:sz w:val="26"/>
          <w:szCs w:val="26"/>
        </w:rPr>
        <w:t>Глава</w:t>
      </w:r>
      <w:r w:rsidR="008A2F4F" w:rsidRPr="002664A8">
        <w:rPr>
          <w:sz w:val="26"/>
          <w:szCs w:val="26"/>
        </w:rPr>
        <w:t xml:space="preserve"> Усть-Абаканск</w:t>
      </w:r>
      <w:r w:rsidR="00F648FD" w:rsidRPr="002664A8">
        <w:rPr>
          <w:sz w:val="26"/>
          <w:szCs w:val="26"/>
        </w:rPr>
        <w:t>ого</w:t>
      </w:r>
      <w:r w:rsidR="008A2F4F" w:rsidRPr="002664A8">
        <w:rPr>
          <w:sz w:val="26"/>
          <w:szCs w:val="26"/>
        </w:rPr>
        <w:t xml:space="preserve"> район</w:t>
      </w:r>
      <w:r w:rsidR="00F648FD" w:rsidRPr="002664A8">
        <w:rPr>
          <w:sz w:val="26"/>
          <w:szCs w:val="26"/>
        </w:rPr>
        <w:t>а</w:t>
      </w:r>
      <w:r w:rsidR="008A2F4F" w:rsidRPr="002664A8">
        <w:rPr>
          <w:sz w:val="26"/>
          <w:szCs w:val="26"/>
        </w:rPr>
        <w:tab/>
      </w:r>
      <w:r w:rsidR="008A2F4F" w:rsidRPr="002664A8">
        <w:rPr>
          <w:sz w:val="26"/>
          <w:szCs w:val="26"/>
        </w:rPr>
        <w:tab/>
        <w:t xml:space="preserve">   </w:t>
      </w:r>
      <w:r w:rsidR="009759B4" w:rsidRPr="002664A8">
        <w:rPr>
          <w:sz w:val="26"/>
          <w:szCs w:val="26"/>
        </w:rPr>
        <w:tab/>
      </w:r>
      <w:r w:rsidR="009759B4" w:rsidRPr="002664A8">
        <w:rPr>
          <w:sz w:val="26"/>
          <w:szCs w:val="26"/>
        </w:rPr>
        <w:tab/>
      </w:r>
      <w:r w:rsidR="008A2F4F" w:rsidRPr="002664A8">
        <w:rPr>
          <w:sz w:val="26"/>
          <w:szCs w:val="26"/>
        </w:rPr>
        <w:t xml:space="preserve">   </w:t>
      </w:r>
      <w:r w:rsidR="00454AF4" w:rsidRPr="002664A8">
        <w:rPr>
          <w:sz w:val="26"/>
          <w:szCs w:val="26"/>
        </w:rPr>
        <w:t xml:space="preserve">                     Е.В. Егорова</w:t>
      </w:r>
    </w:p>
    <w:p w:rsidR="0063796F" w:rsidRDefault="0063796F" w:rsidP="00F70EEF">
      <w:pPr>
        <w:pStyle w:val="ConsPlusNormal"/>
        <w:widowControl/>
        <w:ind w:left="5940" w:firstLine="0"/>
        <w:jc w:val="both"/>
        <w:rPr>
          <w:rFonts w:ascii="Times New Roman" w:hAnsi="Times New Roman" w:cs="Times New Roman"/>
          <w:sz w:val="26"/>
          <w:szCs w:val="26"/>
        </w:rPr>
      </w:pPr>
    </w:p>
    <w:p w:rsidR="00B6493A" w:rsidRDefault="00101E6B" w:rsidP="00101E6B">
      <w:pPr>
        <w:pStyle w:val="ConsPlusNormal"/>
        <w:widowControl/>
        <w:ind w:left="4944"/>
        <w:jc w:val="both"/>
        <w:rPr>
          <w:rFonts w:ascii="Times New Roman" w:hAnsi="Times New Roman" w:cs="Times New Roman"/>
          <w:sz w:val="24"/>
          <w:szCs w:val="24"/>
        </w:rPr>
      </w:pPr>
      <w:r>
        <w:rPr>
          <w:rFonts w:ascii="Times New Roman" w:hAnsi="Times New Roman" w:cs="Times New Roman"/>
          <w:sz w:val="24"/>
          <w:szCs w:val="24"/>
        </w:rPr>
        <w:t xml:space="preserve">       </w:t>
      </w:r>
    </w:p>
    <w:p w:rsidR="00B6493A" w:rsidRDefault="00B6493A" w:rsidP="00101E6B">
      <w:pPr>
        <w:pStyle w:val="ConsPlusNormal"/>
        <w:widowControl/>
        <w:ind w:left="4944"/>
        <w:jc w:val="both"/>
        <w:rPr>
          <w:rFonts w:ascii="Times New Roman" w:hAnsi="Times New Roman" w:cs="Times New Roman"/>
          <w:sz w:val="24"/>
          <w:szCs w:val="24"/>
        </w:rPr>
      </w:pPr>
    </w:p>
    <w:p w:rsidR="00B6493A" w:rsidRDefault="00B6493A" w:rsidP="00101E6B">
      <w:pPr>
        <w:pStyle w:val="ConsPlusNormal"/>
        <w:widowControl/>
        <w:ind w:left="4944"/>
        <w:jc w:val="both"/>
        <w:rPr>
          <w:rFonts w:ascii="Times New Roman" w:hAnsi="Times New Roman" w:cs="Times New Roman"/>
          <w:sz w:val="24"/>
          <w:szCs w:val="24"/>
        </w:rPr>
      </w:pPr>
    </w:p>
    <w:p w:rsidR="00B6493A" w:rsidRDefault="00B6493A" w:rsidP="00101E6B">
      <w:pPr>
        <w:pStyle w:val="ConsPlusNormal"/>
        <w:widowControl/>
        <w:ind w:left="4944"/>
        <w:jc w:val="both"/>
        <w:rPr>
          <w:rFonts w:ascii="Times New Roman" w:hAnsi="Times New Roman" w:cs="Times New Roman"/>
          <w:sz w:val="24"/>
          <w:szCs w:val="24"/>
        </w:rPr>
      </w:pPr>
    </w:p>
    <w:p w:rsidR="00F70EEF" w:rsidRDefault="00B6493A" w:rsidP="00101E6B">
      <w:pPr>
        <w:pStyle w:val="ConsPlusNormal"/>
        <w:widowControl/>
        <w:ind w:left="494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70EEF" w:rsidRPr="00101E6B">
        <w:rPr>
          <w:rFonts w:ascii="Times New Roman" w:hAnsi="Times New Roman" w:cs="Times New Roman"/>
          <w:sz w:val="24"/>
          <w:szCs w:val="24"/>
        </w:rPr>
        <w:t>Приложение 1</w:t>
      </w:r>
    </w:p>
    <w:p w:rsidR="004629EB" w:rsidRDefault="004629EB" w:rsidP="00101E6B">
      <w:pPr>
        <w:pStyle w:val="ConsPlusNormal"/>
        <w:widowControl/>
        <w:ind w:left="4944"/>
        <w:jc w:val="both"/>
        <w:rPr>
          <w:rFonts w:ascii="Times New Roman" w:hAnsi="Times New Roman" w:cs="Times New Roman"/>
          <w:sz w:val="24"/>
          <w:szCs w:val="24"/>
        </w:rPr>
      </w:pPr>
    </w:p>
    <w:p w:rsidR="004629EB" w:rsidRPr="00101E6B" w:rsidRDefault="004629EB" w:rsidP="00101E6B">
      <w:pPr>
        <w:pStyle w:val="ConsPlusNormal"/>
        <w:widowControl/>
        <w:ind w:left="4944"/>
        <w:jc w:val="both"/>
        <w:rPr>
          <w:rFonts w:ascii="Times New Roman" w:hAnsi="Times New Roman" w:cs="Times New Roman"/>
          <w:sz w:val="24"/>
          <w:szCs w:val="24"/>
        </w:rPr>
      </w:pPr>
      <w:r>
        <w:rPr>
          <w:rFonts w:ascii="Times New Roman" w:hAnsi="Times New Roman" w:cs="Times New Roman"/>
          <w:sz w:val="24"/>
          <w:szCs w:val="24"/>
        </w:rPr>
        <w:t xml:space="preserve">       УТВЕРЖДЕН</w:t>
      </w:r>
    </w:p>
    <w:p w:rsidR="00F70EEF" w:rsidRPr="00101E6B" w:rsidRDefault="00F70EEF" w:rsidP="00101E6B">
      <w:pPr>
        <w:pStyle w:val="ConsPlusNormal"/>
        <w:widowControl/>
        <w:ind w:left="5387" w:firstLine="0"/>
        <w:jc w:val="both"/>
        <w:rPr>
          <w:rFonts w:ascii="Times New Roman" w:hAnsi="Times New Roman" w:cs="Times New Roman"/>
          <w:sz w:val="24"/>
          <w:szCs w:val="24"/>
        </w:rPr>
      </w:pPr>
      <w:r w:rsidRPr="00101E6B">
        <w:rPr>
          <w:rFonts w:ascii="Times New Roman" w:hAnsi="Times New Roman" w:cs="Times New Roman"/>
          <w:sz w:val="24"/>
          <w:szCs w:val="24"/>
        </w:rPr>
        <w:t xml:space="preserve">    </w:t>
      </w:r>
      <w:r w:rsidR="00101E6B">
        <w:rPr>
          <w:rFonts w:ascii="Times New Roman" w:hAnsi="Times New Roman" w:cs="Times New Roman"/>
          <w:sz w:val="24"/>
          <w:szCs w:val="24"/>
        </w:rPr>
        <w:t xml:space="preserve">       </w:t>
      </w:r>
      <w:r w:rsidR="004629EB">
        <w:rPr>
          <w:rFonts w:ascii="Times New Roman" w:hAnsi="Times New Roman" w:cs="Times New Roman"/>
          <w:sz w:val="24"/>
          <w:szCs w:val="24"/>
        </w:rPr>
        <w:t xml:space="preserve"> </w:t>
      </w:r>
      <w:r w:rsidRPr="00101E6B">
        <w:rPr>
          <w:rFonts w:ascii="Times New Roman" w:hAnsi="Times New Roman" w:cs="Times New Roman"/>
          <w:sz w:val="24"/>
          <w:szCs w:val="24"/>
        </w:rPr>
        <w:t>постановлени</w:t>
      </w:r>
      <w:r w:rsidR="004629EB">
        <w:rPr>
          <w:rFonts w:ascii="Times New Roman" w:hAnsi="Times New Roman" w:cs="Times New Roman"/>
          <w:sz w:val="24"/>
          <w:szCs w:val="24"/>
        </w:rPr>
        <w:t>ем</w:t>
      </w:r>
      <w:r w:rsidR="00101E6B" w:rsidRPr="00101E6B">
        <w:rPr>
          <w:rFonts w:ascii="Times New Roman" w:hAnsi="Times New Roman" w:cs="Times New Roman"/>
          <w:sz w:val="24"/>
          <w:szCs w:val="24"/>
        </w:rPr>
        <w:t xml:space="preserve"> </w:t>
      </w:r>
      <w:r w:rsidRPr="00101E6B">
        <w:rPr>
          <w:rFonts w:ascii="Times New Roman" w:hAnsi="Times New Roman" w:cs="Times New Roman"/>
          <w:sz w:val="24"/>
          <w:szCs w:val="24"/>
        </w:rPr>
        <w:t>администрации</w:t>
      </w:r>
    </w:p>
    <w:p w:rsidR="00F70EEF" w:rsidRPr="00101E6B" w:rsidRDefault="00101E6B" w:rsidP="00F70EEF">
      <w:pPr>
        <w:pStyle w:val="ConsPlusNormal"/>
        <w:widowControl/>
        <w:ind w:left="5664"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70EEF" w:rsidRPr="00101E6B">
        <w:rPr>
          <w:rFonts w:ascii="Times New Roman" w:hAnsi="Times New Roman" w:cs="Times New Roman"/>
          <w:sz w:val="24"/>
          <w:szCs w:val="24"/>
        </w:rPr>
        <w:t>Усть-Абаканского района</w:t>
      </w:r>
    </w:p>
    <w:p w:rsidR="00F70EEF" w:rsidRPr="00101E6B" w:rsidRDefault="00101E6B" w:rsidP="00F70EEF">
      <w:pPr>
        <w:pStyle w:val="ConsPlusNormal"/>
        <w:widowControl/>
        <w:ind w:left="5664"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70EEF" w:rsidRPr="00101E6B">
        <w:rPr>
          <w:rFonts w:ascii="Times New Roman" w:hAnsi="Times New Roman" w:cs="Times New Roman"/>
          <w:sz w:val="24"/>
          <w:szCs w:val="24"/>
        </w:rPr>
        <w:t xml:space="preserve">от </w:t>
      </w:r>
      <w:r w:rsidR="00160C15">
        <w:rPr>
          <w:rFonts w:ascii="Times New Roman" w:hAnsi="Times New Roman" w:cs="Times New Roman"/>
          <w:sz w:val="24"/>
          <w:szCs w:val="24"/>
        </w:rPr>
        <w:t>2</w:t>
      </w:r>
      <w:r w:rsidR="00B6493A">
        <w:rPr>
          <w:rFonts w:ascii="Times New Roman" w:hAnsi="Times New Roman" w:cs="Times New Roman"/>
          <w:sz w:val="24"/>
          <w:szCs w:val="24"/>
        </w:rPr>
        <w:t>7</w:t>
      </w:r>
      <w:r w:rsidR="00160C15">
        <w:rPr>
          <w:rFonts w:ascii="Times New Roman" w:hAnsi="Times New Roman" w:cs="Times New Roman"/>
          <w:sz w:val="24"/>
          <w:szCs w:val="24"/>
        </w:rPr>
        <w:t>.0</w:t>
      </w:r>
      <w:r w:rsidR="00B6493A">
        <w:rPr>
          <w:rFonts w:ascii="Times New Roman" w:hAnsi="Times New Roman" w:cs="Times New Roman"/>
          <w:sz w:val="24"/>
          <w:szCs w:val="24"/>
        </w:rPr>
        <w:t>9</w:t>
      </w:r>
      <w:r w:rsidR="00160C15">
        <w:rPr>
          <w:rFonts w:ascii="Times New Roman" w:hAnsi="Times New Roman" w:cs="Times New Roman"/>
          <w:sz w:val="24"/>
          <w:szCs w:val="24"/>
        </w:rPr>
        <w:t>.</w:t>
      </w:r>
      <w:r w:rsidR="00F70EEF" w:rsidRPr="00101E6B">
        <w:rPr>
          <w:rFonts w:ascii="Times New Roman" w:hAnsi="Times New Roman" w:cs="Times New Roman"/>
          <w:sz w:val="24"/>
          <w:szCs w:val="24"/>
        </w:rPr>
        <w:t>201</w:t>
      </w:r>
      <w:r w:rsidR="00454AF4" w:rsidRPr="00101E6B">
        <w:rPr>
          <w:rFonts w:ascii="Times New Roman" w:hAnsi="Times New Roman" w:cs="Times New Roman"/>
          <w:sz w:val="24"/>
          <w:szCs w:val="24"/>
        </w:rPr>
        <w:t>8</w:t>
      </w:r>
      <w:r w:rsidR="00F70EEF" w:rsidRPr="00101E6B">
        <w:rPr>
          <w:rFonts w:ascii="Times New Roman" w:hAnsi="Times New Roman" w:cs="Times New Roman"/>
          <w:sz w:val="24"/>
          <w:szCs w:val="24"/>
        </w:rPr>
        <w:t xml:space="preserve"> г. </w:t>
      </w:r>
      <w:r w:rsidR="00454AF4" w:rsidRPr="00101E6B">
        <w:rPr>
          <w:rFonts w:ascii="Times New Roman" w:hAnsi="Times New Roman" w:cs="Times New Roman"/>
          <w:sz w:val="24"/>
          <w:szCs w:val="24"/>
        </w:rPr>
        <w:t>№</w:t>
      </w:r>
      <w:r w:rsidR="00F70EEF" w:rsidRPr="00101E6B">
        <w:rPr>
          <w:rFonts w:ascii="Times New Roman" w:hAnsi="Times New Roman" w:cs="Times New Roman"/>
          <w:sz w:val="24"/>
          <w:szCs w:val="24"/>
        </w:rPr>
        <w:t xml:space="preserve"> </w:t>
      </w:r>
      <w:r w:rsidR="00B6493A">
        <w:rPr>
          <w:rFonts w:ascii="Times New Roman" w:hAnsi="Times New Roman" w:cs="Times New Roman"/>
          <w:sz w:val="24"/>
          <w:szCs w:val="24"/>
        </w:rPr>
        <w:t>1337</w:t>
      </w:r>
      <w:r w:rsidR="00160C15">
        <w:rPr>
          <w:rFonts w:ascii="Times New Roman" w:hAnsi="Times New Roman" w:cs="Times New Roman"/>
          <w:sz w:val="24"/>
          <w:szCs w:val="24"/>
        </w:rPr>
        <w:t>-п</w:t>
      </w:r>
    </w:p>
    <w:p w:rsidR="004D0CD7" w:rsidRDefault="00101E6B" w:rsidP="00EB0E39">
      <w:pPr>
        <w:pStyle w:val="ConsPlusNormal"/>
        <w:widowControl/>
        <w:ind w:firstLine="0"/>
        <w:jc w:val="center"/>
        <w:rPr>
          <w:sz w:val="26"/>
          <w:szCs w:val="26"/>
        </w:rPr>
      </w:pPr>
      <w:r>
        <w:rPr>
          <w:rFonts w:ascii="Times New Roman" w:hAnsi="Times New Roman" w:cs="Times New Roman"/>
          <w:sz w:val="26"/>
          <w:szCs w:val="26"/>
        </w:rPr>
        <w:t xml:space="preserve">       </w:t>
      </w:r>
      <w:r w:rsidR="005452CF">
        <w:rPr>
          <w:rFonts w:ascii="Times New Roman" w:hAnsi="Times New Roman" w:cs="Times New Roman"/>
          <w:sz w:val="26"/>
          <w:szCs w:val="26"/>
        </w:rPr>
        <w:t xml:space="preserve">                                      </w:t>
      </w:r>
      <w:r w:rsidR="004D0CD7">
        <w:rPr>
          <w:rFonts w:ascii="Times New Roman" w:hAnsi="Times New Roman" w:cs="Times New Roman"/>
          <w:sz w:val="26"/>
          <w:szCs w:val="26"/>
        </w:rPr>
        <w:t xml:space="preserve"> </w:t>
      </w:r>
    </w:p>
    <w:p w:rsidR="00B6493A" w:rsidRPr="00F35BB2" w:rsidRDefault="00B6493A" w:rsidP="00F35BB2">
      <w:pPr>
        <w:pStyle w:val="Default"/>
        <w:ind w:firstLine="709"/>
        <w:jc w:val="center"/>
        <w:rPr>
          <w:sz w:val="26"/>
          <w:szCs w:val="26"/>
        </w:rPr>
      </w:pPr>
      <w:r w:rsidRPr="00F35BB2">
        <w:rPr>
          <w:b/>
          <w:bCs/>
          <w:sz w:val="26"/>
          <w:szCs w:val="26"/>
        </w:rPr>
        <w:t>Порядок</w:t>
      </w:r>
    </w:p>
    <w:p w:rsidR="00B6493A" w:rsidRDefault="00B6493A" w:rsidP="00F35BB2">
      <w:pPr>
        <w:pStyle w:val="Default"/>
        <w:ind w:firstLine="709"/>
        <w:jc w:val="center"/>
        <w:rPr>
          <w:b/>
          <w:bCs/>
          <w:sz w:val="26"/>
          <w:szCs w:val="26"/>
        </w:rPr>
      </w:pPr>
      <w:r w:rsidRPr="00F35BB2">
        <w:rPr>
          <w:b/>
          <w:bCs/>
          <w:sz w:val="26"/>
          <w:szCs w:val="26"/>
        </w:rPr>
        <w:t xml:space="preserve">общественного обсуждения проектов документов стратегического планирования </w:t>
      </w:r>
      <w:r w:rsidR="00F35BB2">
        <w:rPr>
          <w:b/>
          <w:bCs/>
          <w:sz w:val="26"/>
          <w:szCs w:val="26"/>
        </w:rPr>
        <w:t>Усть-Абаканского</w:t>
      </w:r>
      <w:r w:rsidRPr="00F35BB2">
        <w:rPr>
          <w:b/>
          <w:bCs/>
          <w:sz w:val="26"/>
          <w:szCs w:val="26"/>
        </w:rPr>
        <w:t xml:space="preserve"> района</w:t>
      </w:r>
    </w:p>
    <w:p w:rsidR="00F35BB2" w:rsidRPr="00F35BB2" w:rsidRDefault="00F35BB2" w:rsidP="00F35BB2">
      <w:pPr>
        <w:pStyle w:val="Default"/>
        <w:ind w:firstLine="709"/>
        <w:jc w:val="center"/>
        <w:rPr>
          <w:sz w:val="26"/>
          <w:szCs w:val="26"/>
        </w:rPr>
      </w:pPr>
    </w:p>
    <w:p w:rsidR="00B6493A" w:rsidRPr="00F35BB2" w:rsidRDefault="00B6493A" w:rsidP="00F35BB2">
      <w:pPr>
        <w:pStyle w:val="Default"/>
        <w:ind w:firstLine="709"/>
        <w:jc w:val="both"/>
        <w:rPr>
          <w:sz w:val="26"/>
          <w:szCs w:val="26"/>
        </w:rPr>
      </w:pPr>
      <w:r w:rsidRPr="00F35BB2">
        <w:rPr>
          <w:sz w:val="26"/>
          <w:szCs w:val="26"/>
        </w:rPr>
        <w:t xml:space="preserve">1. Настоящий Порядок устанавливает порядок и сроки общественного обсуждения проектов документов стратегического планирования </w:t>
      </w:r>
      <w:r w:rsidR="00F35BB2">
        <w:rPr>
          <w:sz w:val="26"/>
          <w:szCs w:val="26"/>
        </w:rPr>
        <w:t>Усть-Абаканского</w:t>
      </w:r>
      <w:r w:rsidRPr="00F35BB2">
        <w:rPr>
          <w:sz w:val="26"/>
          <w:szCs w:val="26"/>
        </w:rPr>
        <w:t xml:space="preserve"> района. </w:t>
      </w:r>
    </w:p>
    <w:p w:rsidR="00B6493A" w:rsidRPr="00F35BB2" w:rsidRDefault="00B6493A" w:rsidP="00F35BB2">
      <w:pPr>
        <w:pStyle w:val="Default"/>
        <w:ind w:firstLine="709"/>
        <w:jc w:val="both"/>
        <w:rPr>
          <w:sz w:val="26"/>
          <w:szCs w:val="26"/>
        </w:rPr>
      </w:pPr>
      <w:r w:rsidRPr="00F35BB2">
        <w:rPr>
          <w:sz w:val="26"/>
          <w:szCs w:val="26"/>
        </w:rPr>
        <w:t xml:space="preserve">2. Настоящий Порядок применяется при вынесении на общественное обсуждение следующих проектов документов стратегического планирования: </w:t>
      </w:r>
    </w:p>
    <w:p w:rsidR="00B6493A" w:rsidRPr="00F35BB2" w:rsidRDefault="00B6493A" w:rsidP="00F35BB2">
      <w:pPr>
        <w:pStyle w:val="Default"/>
        <w:ind w:firstLine="709"/>
        <w:jc w:val="both"/>
        <w:rPr>
          <w:sz w:val="26"/>
          <w:szCs w:val="26"/>
        </w:rPr>
      </w:pPr>
      <w:r w:rsidRPr="00F35BB2">
        <w:rPr>
          <w:sz w:val="26"/>
          <w:szCs w:val="26"/>
        </w:rPr>
        <w:t xml:space="preserve">- проект прогноза социально-экономического развития </w:t>
      </w:r>
      <w:r w:rsidR="00F35BB2">
        <w:rPr>
          <w:sz w:val="26"/>
          <w:szCs w:val="26"/>
        </w:rPr>
        <w:t>Усть-Абаканского</w:t>
      </w:r>
      <w:r w:rsidRPr="00F35BB2">
        <w:rPr>
          <w:sz w:val="26"/>
          <w:szCs w:val="26"/>
        </w:rPr>
        <w:t xml:space="preserve"> района на долгосрочный период; </w:t>
      </w:r>
    </w:p>
    <w:p w:rsidR="00B6493A" w:rsidRPr="00F35BB2" w:rsidRDefault="00B6493A" w:rsidP="00F35BB2">
      <w:pPr>
        <w:pStyle w:val="Default"/>
        <w:ind w:firstLine="709"/>
        <w:jc w:val="both"/>
        <w:rPr>
          <w:sz w:val="26"/>
          <w:szCs w:val="26"/>
        </w:rPr>
      </w:pPr>
      <w:r w:rsidRPr="00F35BB2">
        <w:rPr>
          <w:sz w:val="26"/>
          <w:szCs w:val="26"/>
        </w:rPr>
        <w:t xml:space="preserve">- проект прогноза социально-экономического развития </w:t>
      </w:r>
      <w:r w:rsidR="00F35BB2">
        <w:rPr>
          <w:sz w:val="26"/>
          <w:szCs w:val="26"/>
        </w:rPr>
        <w:t>Усть-Абаканского</w:t>
      </w:r>
      <w:r w:rsidRPr="00F35BB2">
        <w:rPr>
          <w:sz w:val="26"/>
          <w:szCs w:val="26"/>
        </w:rPr>
        <w:t xml:space="preserve"> района на среднесрочный период; </w:t>
      </w:r>
    </w:p>
    <w:p w:rsidR="00B6493A" w:rsidRDefault="00B6493A" w:rsidP="00F35BB2">
      <w:pPr>
        <w:pStyle w:val="Default"/>
        <w:ind w:firstLine="709"/>
        <w:jc w:val="both"/>
        <w:rPr>
          <w:sz w:val="26"/>
          <w:szCs w:val="26"/>
        </w:rPr>
      </w:pPr>
      <w:r w:rsidRPr="00F35BB2">
        <w:rPr>
          <w:sz w:val="26"/>
          <w:szCs w:val="26"/>
        </w:rPr>
        <w:t>- прое</w:t>
      </w:r>
      <w:proofErr w:type="gramStart"/>
      <w:r w:rsidRPr="00F35BB2">
        <w:rPr>
          <w:sz w:val="26"/>
          <w:szCs w:val="26"/>
        </w:rPr>
        <w:t>кт Стр</w:t>
      </w:r>
      <w:proofErr w:type="gramEnd"/>
      <w:r w:rsidRPr="00F35BB2">
        <w:rPr>
          <w:sz w:val="26"/>
          <w:szCs w:val="26"/>
        </w:rPr>
        <w:t xml:space="preserve">атегии социально-экономического развития </w:t>
      </w:r>
      <w:r w:rsidR="00F35BB2">
        <w:rPr>
          <w:sz w:val="26"/>
          <w:szCs w:val="26"/>
        </w:rPr>
        <w:t>Усть-Абаканского</w:t>
      </w:r>
      <w:r w:rsidRPr="00F35BB2">
        <w:rPr>
          <w:sz w:val="26"/>
          <w:szCs w:val="26"/>
        </w:rPr>
        <w:t xml:space="preserve"> района; </w:t>
      </w:r>
    </w:p>
    <w:p w:rsidR="00B91825" w:rsidRPr="00F35BB2" w:rsidRDefault="00B91825" w:rsidP="00F35BB2">
      <w:pPr>
        <w:pStyle w:val="Default"/>
        <w:ind w:firstLine="709"/>
        <w:jc w:val="both"/>
        <w:rPr>
          <w:sz w:val="26"/>
          <w:szCs w:val="26"/>
        </w:rPr>
      </w:pPr>
      <w:r>
        <w:rPr>
          <w:sz w:val="26"/>
          <w:szCs w:val="26"/>
        </w:rPr>
        <w:t xml:space="preserve">- </w:t>
      </w:r>
      <w:r w:rsidRPr="00F35BB2">
        <w:rPr>
          <w:sz w:val="26"/>
          <w:szCs w:val="26"/>
        </w:rPr>
        <w:t xml:space="preserve">проект </w:t>
      </w:r>
      <w:r>
        <w:rPr>
          <w:sz w:val="26"/>
          <w:szCs w:val="26"/>
        </w:rPr>
        <w:t xml:space="preserve">бюджетного </w:t>
      </w:r>
      <w:r w:rsidRPr="00F35BB2">
        <w:rPr>
          <w:sz w:val="26"/>
          <w:szCs w:val="26"/>
        </w:rPr>
        <w:t xml:space="preserve">прогноза </w:t>
      </w:r>
      <w:r>
        <w:rPr>
          <w:sz w:val="26"/>
          <w:szCs w:val="26"/>
        </w:rPr>
        <w:t>Усть-Абаканского</w:t>
      </w:r>
      <w:r w:rsidRPr="00F35BB2">
        <w:rPr>
          <w:sz w:val="26"/>
          <w:szCs w:val="26"/>
        </w:rPr>
        <w:t xml:space="preserve"> района на долгосрочный период;</w:t>
      </w:r>
    </w:p>
    <w:p w:rsidR="00B6493A" w:rsidRDefault="00B6493A" w:rsidP="00F35BB2">
      <w:pPr>
        <w:pStyle w:val="Default"/>
        <w:ind w:firstLine="709"/>
        <w:jc w:val="both"/>
        <w:rPr>
          <w:sz w:val="26"/>
          <w:szCs w:val="26"/>
        </w:rPr>
      </w:pPr>
      <w:r w:rsidRPr="00F35BB2">
        <w:rPr>
          <w:sz w:val="26"/>
          <w:szCs w:val="26"/>
        </w:rPr>
        <w:t xml:space="preserve">- проекты муниципальных программ </w:t>
      </w:r>
      <w:r w:rsidR="00F35BB2">
        <w:rPr>
          <w:sz w:val="26"/>
          <w:szCs w:val="26"/>
        </w:rPr>
        <w:t>Усть-Абаканского</w:t>
      </w:r>
      <w:r w:rsidR="00F35BB2" w:rsidRPr="00F35BB2">
        <w:rPr>
          <w:sz w:val="26"/>
          <w:szCs w:val="26"/>
        </w:rPr>
        <w:t xml:space="preserve"> </w:t>
      </w:r>
      <w:r w:rsidRPr="00F35BB2">
        <w:rPr>
          <w:sz w:val="26"/>
          <w:szCs w:val="26"/>
        </w:rPr>
        <w:t xml:space="preserve">района. </w:t>
      </w:r>
    </w:p>
    <w:p w:rsidR="00B6493A" w:rsidRPr="00F35BB2" w:rsidRDefault="00B6493A" w:rsidP="00F35BB2">
      <w:pPr>
        <w:pStyle w:val="Default"/>
        <w:ind w:firstLine="709"/>
        <w:jc w:val="both"/>
        <w:rPr>
          <w:sz w:val="26"/>
          <w:szCs w:val="26"/>
        </w:rPr>
      </w:pPr>
      <w:r w:rsidRPr="00F35BB2">
        <w:rPr>
          <w:sz w:val="26"/>
          <w:szCs w:val="26"/>
        </w:rPr>
        <w:t xml:space="preserve">3. Информирование населения о проведении общественного обсуждения проекта документа стратегического планирования и его результатах осуществляется путем размещения сообщения на официальном сайте администрации </w:t>
      </w:r>
      <w:r w:rsidR="00132182">
        <w:rPr>
          <w:sz w:val="26"/>
          <w:szCs w:val="26"/>
        </w:rPr>
        <w:t>Усть-Абаканского</w:t>
      </w:r>
      <w:r w:rsidR="00132182" w:rsidRPr="00F35BB2">
        <w:rPr>
          <w:sz w:val="26"/>
          <w:szCs w:val="26"/>
        </w:rPr>
        <w:t xml:space="preserve"> </w:t>
      </w:r>
      <w:r w:rsidRPr="00F35BB2">
        <w:rPr>
          <w:sz w:val="26"/>
          <w:szCs w:val="26"/>
        </w:rPr>
        <w:t>района (</w:t>
      </w:r>
      <w:proofErr w:type="spellStart"/>
      <w:r w:rsidRPr="00F35BB2">
        <w:rPr>
          <w:sz w:val="26"/>
          <w:szCs w:val="26"/>
        </w:rPr>
        <w:t>www</w:t>
      </w:r>
      <w:proofErr w:type="spellEnd"/>
      <w:r w:rsidRPr="00F35BB2">
        <w:rPr>
          <w:sz w:val="26"/>
          <w:szCs w:val="26"/>
        </w:rPr>
        <w:t>.</w:t>
      </w:r>
      <w:proofErr w:type="spellStart"/>
      <w:r w:rsidR="00132182">
        <w:rPr>
          <w:sz w:val="26"/>
          <w:szCs w:val="26"/>
          <w:lang w:val="en-US"/>
        </w:rPr>
        <w:t>ust</w:t>
      </w:r>
      <w:proofErr w:type="spellEnd"/>
      <w:r w:rsidR="00132182" w:rsidRPr="00132182">
        <w:rPr>
          <w:sz w:val="26"/>
          <w:szCs w:val="26"/>
        </w:rPr>
        <w:t>-</w:t>
      </w:r>
      <w:proofErr w:type="spellStart"/>
      <w:r w:rsidR="00132182">
        <w:rPr>
          <w:sz w:val="26"/>
          <w:szCs w:val="26"/>
          <w:lang w:val="en-US"/>
        </w:rPr>
        <w:t>abakan</w:t>
      </w:r>
      <w:proofErr w:type="spellEnd"/>
      <w:r w:rsidRPr="00F35BB2">
        <w:rPr>
          <w:sz w:val="26"/>
          <w:szCs w:val="26"/>
        </w:rPr>
        <w:t>.</w:t>
      </w:r>
      <w:proofErr w:type="spellStart"/>
      <w:r w:rsidRPr="00F35BB2">
        <w:rPr>
          <w:sz w:val="26"/>
          <w:szCs w:val="26"/>
        </w:rPr>
        <w:t>ru</w:t>
      </w:r>
      <w:proofErr w:type="spellEnd"/>
      <w:r w:rsidRPr="00F35BB2">
        <w:rPr>
          <w:sz w:val="26"/>
          <w:szCs w:val="26"/>
        </w:rPr>
        <w:t>) и в районной газете «</w:t>
      </w:r>
      <w:proofErr w:type="spellStart"/>
      <w:r w:rsidR="00132182">
        <w:rPr>
          <w:sz w:val="26"/>
          <w:szCs w:val="26"/>
        </w:rPr>
        <w:t>Усть-Абаканские</w:t>
      </w:r>
      <w:proofErr w:type="spellEnd"/>
      <w:r w:rsidR="00132182">
        <w:rPr>
          <w:sz w:val="26"/>
          <w:szCs w:val="26"/>
        </w:rPr>
        <w:t xml:space="preserve"> известия</w:t>
      </w:r>
      <w:r w:rsidRPr="00F35BB2">
        <w:rPr>
          <w:sz w:val="26"/>
          <w:szCs w:val="26"/>
        </w:rPr>
        <w:t xml:space="preserve">». </w:t>
      </w:r>
    </w:p>
    <w:p w:rsidR="00B6493A" w:rsidRPr="00F35BB2" w:rsidRDefault="00B6493A" w:rsidP="00F35BB2">
      <w:pPr>
        <w:pStyle w:val="Default"/>
        <w:ind w:firstLine="709"/>
        <w:jc w:val="both"/>
        <w:rPr>
          <w:sz w:val="26"/>
          <w:szCs w:val="26"/>
        </w:rPr>
      </w:pPr>
      <w:r w:rsidRPr="00F35BB2">
        <w:rPr>
          <w:sz w:val="26"/>
          <w:szCs w:val="26"/>
        </w:rPr>
        <w:t xml:space="preserve">4. Проведение общественного обсуждения проекта документа стратегического планирования (далее – общественное обсуждение) обеспечивает участник стратегического планирования, ответственный за разработку проекта документа стратегического планирования (далее - разработчик). </w:t>
      </w:r>
    </w:p>
    <w:p w:rsidR="00B6493A" w:rsidRPr="00F35BB2" w:rsidRDefault="00B6493A" w:rsidP="00F35BB2">
      <w:pPr>
        <w:pStyle w:val="Default"/>
        <w:ind w:firstLine="709"/>
        <w:jc w:val="both"/>
        <w:rPr>
          <w:sz w:val="26"/>
          <w:szCs w:val="26"/>
        </w:rPr>
      </w:pPr>
      <w:r w:rsidRPr="00F35BB2">
        <w:rPr>
          <w:sz w:val="26"/>
          <w:szCs w:val="26"/>
        </w:rPr>
        <w:t xml:space="preserve">5. </w:t>
      </w:r>
      <w:proofErr w:type="gramStart"/>
      <w:r w:rsidRPr="00F35BB2">
        <w:rPr>
          <w:sz w:val="26"/>
          <w:szCs w:val="26"/>
        </w:rPr>
        <w:t xml:space="preserve">Общественное обсуждение проводится в форме открытого размещения проекта документа стратегического планирования на официальном сайте </w:t>
      </w:r>
      <w:r w:rsidR="008D3F7A">
        <w:rPr>
          <w:sz w:val="26"/>
          <w:szCs w:val="26"/>
        </w:rPr>
        <w:t xml:space="preserve">органа, ответственного </w:t>
      </w:r>
      <w:r w:rsidR="006832AE">
        <w:rPr>
          <w:sz w:val="26"/>
          <w:szCs w:val="26"/>
        </w:rPr>
        <w:t xml:space="preserve">за разработку проекта документа стратегического планирования, с одновременным </w:t>
      </w:r>
      <w:r w:rsidR="00BF56AA">
        <w:rPr>
          <w:sz w:val="26"/>
          <w:szCs w:val="26"/>
        </w:rPr>
        <w:t>его</w:t>
      </w:r>
      <w:r w:rsidR="006832AE">
        <w:rPr>
          <w:sz w:val="26"/>
          <w:szCs w:val="26"/>
        </w:rPr>
        <w:t xml:space="preserve"> разм</w:t>
      </w:r>
      <w:r w:rsidR="00896603">
        <w:rPr>
          <w:sz w:val="26"/>
          <w:szCs w:val="26"/>
        </w:rPr>
        <w:t>ещением на общедоступном информационном ресурсе стратегического планирования в</w:t>
      </w:r>
      <w:r w:rsidR="00896603" w:rsidRPr="00896603">
        <w:rPr>
          <w:sz w:val="26"/>
          <w:szCs w:val="26"/>
        </w:rPr>
        <w:t xml:space="preserve"> </w:t>
      </w:r>
      <w:r w:rsidR="00896603" w:rsidRPr="00F35BB2">
        <w:rPr>
          <w:sz w:val="26"/>
          <w:szCs w:val="26"/>
        </w:rPr>
        <w:t>информационно-телекоммуникационной сети «Интернет»</w:t>
      </w:r>
      <w:r w:rsidR="006832AE">
        <w:rPr>
          <w:sz w:val="26"/>
          <w:szCs w:val="26"/>
        </w:rPr>
        <w:t xml:space="preserve"> </w:t>
      </w:r>
      <w:r w:rsidRPr="00F35BB2">
        <w:rPr>
          <w:sz w:val="26"/>
          <w:szCs w:val="26"/>
        </w:rPr>
        <w:t xml:space="preserve">с обеспечением возможности участникам общественного обсуждения направлять разработчику свои замечания и (или) предложения к проекту документа стратегического планирования в электронном виде. </w:t>
      </w:r>
      <w:proofErr w:type="gramEnd"/>
    </w:p>
    <w:p w:rsidR="00B6493A" w:rsidRPr="00F35BB2" w:rsidRDefault="00B6493A" w:rsidP="00132182">
      <w:pPr>
        <w:pStyle w:val="Default"/>
        <w:ind w:firstLine="709"/>
        <w:jc w:val="both"/>
        <w:rPr>
          <w:color w:val="auto"/>
          <w:sz w:val="26"/>
          <w:szCs w:val="26"/>
        </w:rPr>
      </w:pPr>
      <w:r w:rsidRPr="00F35BB2">
        <w:rPr>
          <w:sz w:val="26"/>
          <w:szCs w:val="26"/>
        </w:rPr>
        <w:t xml:space="preserve">При размещении проектов документов стратегического планирования в информационно-телекоммуникационной сети «Интернет» разработчик обеспечивает соблюдение требований законодательства Российской Федерации о государственной, коммерческой, служебной и иной охраняемой </w:t>
      </w:r>
      <w:r w:rsidRPr="00F35BB2">
        <w:rPr>
          <w:color w:val="auto"/>
          <w:sz w:val="26"/>
          <w:szCs w:val="26"/>
        </w:rPr>
        <w:t xml:space="preserve">законом тайне.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6. Ответственность за достоверность сведений и документов, содержащихся в извещении о проведении общественного обсуждения, несет разработчик. </w:t>
      </w:r>
    </w:p>
    <w:p w:rsidR="00B6493A" w:rsidRPr="00F35BB2" w:rsidRDefault="00B6493A" w:rsidP="00F35BB2">
      <w:pPr>
        <w:pStyle w:val="Default"/>
        <w:ind w:firstLine="709"/>
        <w:jc w:val="both"/>
        <w:rPr>
          <w:color w:val="auto"/>
          <w:sz w:val="26"/>
          <w:szCs w:val="26"/>
        </w:rPr>
      </w:pPr>
      <w:proofErr w:type="gramStart"/>
      <w:r w:rsidRPr="00F35BB2">
        <w:rPr>
          <w:color w:val="auto"/>
          <w:sz w:val="26"/>
          <w:szCs w:val="26"/>
        </w:rPr>
        <w:t xml:space="preserve">Также в целях проведения общественного обсуждения проекта документа стратегического планирования разработчик может направлять уведомление о его </w:t>
      </w:r>
      <w:r w:rsidRPr="00F35BB2">
        <w:rPr>
          <w:color w:val="auto"/>
          <w:sz w:val="26"/>
          <w:szCs w:val="26"/>
        </w:rPr>
        <w:lastRenderedPageBreak/>
        <w:t xml:space="preserve">размещении с указанием дат начала и завершения общественного обсуждения в организации, которые разработчик считает целесообразным привлечь к общественному обсуждению проекта документа стратегического планирования. </w:t>
      </w:r>
      <w:proofErr w:type="gramEnd"/>
    </w:p>
    <w:p w:rsidR="00B6493A" w:rsidRPr="00F35BB2" w:rsidRDefault="00B6493A" w:rsidP="00F35BB2">
      <w:pPr>
        <w:pStyle w:val="Default"/>
        <w:ind w:firstLine="709"/>
        <w:jc w:val="both"/>
        <w:rPr>
          <w:color w:val="auto"/>
          <w:sz w:val="26"/>
          <w:szCs w:val="26"/>
        </w:rPr>
      </w:pPr>
      <w:r w:rsidRPr="00F35BB2">
        <w:rPr>
          <w:color w:val="auto"/>
          <w:sz w:val="26"/>
          <w:szCs w:val="26"/>
        </w:rPr>
        <w:t xml:space="preserve">7. В общественном обсуждении проекта документа стратегического планирования могут на равных условиях принимать участие любые юридические лица, вне зависимости от организационно-правовой формы и формы собственности, любые физические лица, в том числе индивидуальные предприниматели, государственные органы и органы местного самоуправления (далее - участник общественного обсуждения).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8. Срок общественного обсуждения проектов документов стратегического планирования устанавливается разработчиком, но не может составлять менее 10 и более 30 календарных дней.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9. Все замечания и (или) предложения к проектам документов стратегического планирования, поступившие от участников общественного обсуждения, носят рекомендательный характер.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10. Разработчик после завершения общественного обсуждения </w:t>
      </w:r>
      <w:r w:rsidRPr="00113DB2">
        <w:rPr>
          <w:color w:val="auto"/>
          <w:sz w:val="26"/>
          <w:szCs w:val="26"/>
        </w:rPr>
        <w:t>в течение 3-х рабочих дней</w:t>
      </w:r>
      <w:r w:rsidRPr="00F35BB2">
        <w:rPr>
          <w:color w:val="auto"/>
          <w:sz w:val="26"/>
          <w:szCs w:val="26"/>
        </w:rPr>
        <w:t xml:space="preserve"> анализирует замечания и (или) предложения, поступившие в рамках общественного обсуждения, и принимает решение об их принятии или отклонении.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Не рассматриваются следующие замечания и (или) предложения: </w:t>
      </w:r>
    </w:p>
    <w:p w:rsidR="00B6493A" w:rsidRPr="00F35BB2" w:rsidRDefault="00B6493A" w:rsidP="00F35BB2">
      <w:pPr>
        <w:pStyle w:val="Default"/>
        <w:ind w:firstLine="709"/>
        <w:jc w:val="both"/>
        <w:rPr>
          <w:color w:val="auto"/>
          <w:sz w:val="26"/>
          <w:szCs w:val="26"/>
        </w:rPr>
      </w:pPr>
      <w:proofErr w:type="gramStart"/>
      <w:r w:rsidRPr="00F35BB2">
        <w:rPr>
          <w:color w:val="auto"/>
          <w:sz w:val="26"/>
          <w:szCs w:val="26"/>
        </w:rPr>
        <w:t xml:space="preserve">- не содержащие контактную информацию об участнике общественного обсуждения; </w:t>
      </w:r>
      <w:proofErr w:type="gramEnd"/>
    </w:p>
    <w:p w:rsidR="00B6493A" w:rsidRPr="00F35BB2" w:rsidRDefault="00B6493A" w:rsidP="00F35BB2">
      <w:pPr>
        <w:pStyle w:val="Default"/>
        <w:ind w:firstLine="709"/>
        <w:jc w:val="both"/>
        <w:rPr>
          <w:color w:val="auto"/>
          <w:sz w:val="26"/>
          <w:szCs w:val="26"/>
        </w:rPr>
      </w:pPr>
      <w:r w:rsidRPr="00F35BB2">
        <w:rPr>
          <w:color w:val="auto"/>
          <w:sz w:val="26"/>
          <w:szCs w:val="26"/>
        </w:rPr>
        <w:t xml:space="preserve">- не </w:t>
      </w:r>
      <w:proofErr w:type="gramStart"/>
      <w:r w:rsidRPr="00F35BB2">
        <w:rPr>
          <w:color w:val="auto"/>
          <w:sz w:val="26"/>
          <w:szCs w:val="26"/>
        </w:rPr>
        <w:t>поддающиеся</w:t>
      </w:r>
      <w:proofErr w:type="gramEnd"/>
      <w:r w:rsidRPr="00F35BB2">
        <w:rPr>
          <w:color w:val="auto"/>
          <w:sz w:val="26"/>
          <w:szCs w:val="26"/>
        </w:rPr>
        <w:t xml:space="preserve"> прочтению;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 </w:t>
      </w:r>
      <w:proofErr w:type="gramStart"/>
      <w:r w:rsidRPr="00F35BB2">
        <w:rPr>
          <w:color w:val="auto"/>
          <w:sz w:val="26"/>
          <w:szCs w:val="26"/>
        </w:rPr>
        <w:t>имеющие</w:t>
      </w:r>
      <w:proofErr w:type="gramEnd"/>
      <w:r w:rsidRPr="00F35BB2">
        <w:rPr>
          <w:color w:val="auto"/>
          <w:sz w:val="26"/>
          <w:szCs w:val="26"/>
        </w:rPr>
        <w:t xml:space="preserve"> экстремистскую направленность;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 содержащие нецензурные либо оскорбительные выражения;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 не относящиеся к теме обсуждаемого проекта документа стратегического планирования;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 поступившие по истечении срока, указанного в сообщении о проведении общественного обсуждения. </w:t>
      </w:r>
    </w:p>
    <w:p w:rsidR="00EA7A36" w:rsidRDefault="00B6493A" w:rsidP="00EA7A36">
      <w:pPr>
        <w:pStyle w:val="Default"/>
        <w:ind w:firstLine="709"/>
        <w:jc w:val="both"/>
        <w:rPr>
          <w:color w:val="auto"/>
          <w:sz w:val="26"/>
          <w:szCs w:val="26"/>
        </w:rPr>
      </w:pPr>
      <w:r w:rsidRPr="00F35BB2">
        <w:rPr>
          <w:color w:val="auto"/>
          <w:sz w:val="26"/>
          <w:szCs w:val="26"/>
        </w:rPr>
        <w:t>10. В случае принятия замечаний и (или) предложений, поступивших в ходе общественного обсуждения, разработчик дорабатывает проект документа стратегического планирования.</w:t>
      </w:r>
      <w:r w:rsidR="00EA7A36">
        <w:rPr>
          <w:color w:val="auto"/>
          <w:sz w:val="26"/>
          <w:szCs w:val="26"/>
        </w:rPr>
        <w:t xml:space="preserve"> </w:t>
      </w:r>
    </w:p>
    <w:p w:rsidR="00B6493A" w:rsidRPr="00F35BB2" w:rsidRDefault="00B6493A" w:rsidP="00EA7A36">
      <w:pPr>
        <w:pStyle w:val="Default"/>
        <w:ind w:firstLine="709"/>
        <w:jc w:val="both"/>
        <w:rPr>
          <w:color w:val="auto"/>
          <w:sz w:val="26"/>
          <w:szCs w:val="26"/>
        </w:rPr>
      </w:pPr>
      <w:r w:rsidRPr="00F35BB2">
        <w:rPr>
          <w:color w:val="auto"/>
          <w:sz w:val="26"/>
          <w:szCs w:val="26"/>
        </w:rPr>
        <w:t xml:space="preserve">11. Если в ходе общественного обсуждения замечаний и (или) предложений по проекту документа стратегического планирования в адрес разработчика не поступило, то это не является препятствием для утверждения данного проекта.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12. По результатам проведения общественного обсуждения разработчик готовит информацию по форме, приведенной в приложении к настоящему Порядку, и прикладывает его к проекту документа стратегического планирования.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13. </w:t>
      </w:r>
      <w:proofErr w:type="gramStart"/>
      <w:r w:rsidRPr="00F35BB2">
        <w:rPr>
          <w:color w:val="auto"/>
          <w:sz w:val="26"/>
          <w:szCs w:val="26"/>
        </w:rPr>
        <w:t xml:space="preserve">Информация, указанная в пункте 12 настоящего Порядка, подлежит размещению разработчиком на сайте </w:t>
      </w:r>
      <w:r w:rsidR="00EA7A36">
        <w:rPr>
          <w:color w:val="auto"/>
          <w:sz w:val="26"/>
          <w:szCs w:val="26"/>
        </w:rPr>
        <w:t xml:space="preserve">и в федеральной информационной системе стратегического планирования </w:t>
      </w:r>
      <w:r w:rsidRPr="00F35BB2">
        <w:rPr>
          <w:color w:val="auto"/>
          <w:sz w:val="26"/>
          <w:szCs w:val="26"/>
        </w:rPr>
        <w:t xml:space="preserve">в течение 10 рабочих дней со дня окончания срока общественного обсуждения, но не позднее дня направления проекта документа стратегического планирования участнику стратегического планирования, уполномоченному принимать решение об утверждении (одобрении) соответствующего документа стратегического планирования. </w:t>
      </w:r>
      <w:proofErr w:type="gramEnd"/>
    </w:p>
    <w:p w:rsidR="00B6493A" w:rsidRDefault="00B6493A" w:rsidP="004D0CD7">
      <w:pPr>
        <w:autoSpaceDE w:val="0"/>
        <w:autoSpaceDN w:val="0"/>
        <w:adjustRightInd w:val="0"/>
        <w:ind w:firstLine="5940"/>
        <w:outlineLvl w:val="0"/>
        <w:rPr>
          <w:sz w:val="26"/>
          <w:szCs w:val="26"/>
        </w:rPr>
      </w:pPr>
    </w:p>
    <w:p w:rsidR="00B6493A" w:rsidRDefault="00B6493A" w:rsidP="004D0CD7">
      <w:pPr>
        <w:autoSpaceDE w:val="0"/>
        <w:autoSpaceDN w:val="0"/>
        <w:adjustRightInd w:val="0"/>
        <w:ind w:firstLine="5940"/>
        <w:outlineLvl w:val="0"/>
        <w:rPr>
          <w:sz w:val="26"/>
          <w:szCs w:val="26"/>
        </w:rPr>
      </w:pPr>
    </w:p>
    <w:p w:rsidR="001D69B9" w:rsidRDefault="001D69B9" w:rsidP="004D0CD7">
      <w:pPr>
        <w:autoSpaceDE w:val="0"/>
        <w:autoSpaceDN w:val="0"/>
        <w:adjustRightInd w:val="0"/>
        <w:ind w:firstLine="5940"/>
        <w:outlineLvl w:val="0"/>
        <w:rPr>
          <w:sz w:val="26"/>
          <w:szCs w:val="26"/>
        </w:rPr>
      </w:pPr>
    </w:p>
    <w:p w:rsidR="004629EB" w:rsidRDefault="004629EB" w:rsidP="004D0CD7">
      <w:pPr>
        <w:autoSpaceDE w:val="0"/>
        <w:autoSpaceDN w:val="0"/>
        <w:adjustRightInd w:val="0"/>
        <w:ind w:firstLine="5940"/>
        <w:outlineLvl w:val="0"/>
        <w:rPr>
          <w:sz w:val="26"/>
          <w:szCs w:val="26"/>
        </w:rPr>
      </w:pPr>
    </w:p>
    <w:p w:rsidR="004D0CD7" w:rsidRPr="00C87B30" w:rsidRDefault="004D0CD7" w:rsidP="00FF2C47">
      <w:pPr>
        <w:pStyle w:val="ConsPlusNormal"/>
        <w:widowControl/>
        <w:ind w:left="-426" w:firstLine="0"/>
        <w:jc w:val="both"/>
        <w:rPr>
          <w:rFonts w:ascii="Times New Roman" w:hAnsi="Times New Roman" w:cs="Times New Roman"/>
          <w:sz w:val="26"/>
          <w:szCs w:val="26"/>
        </w:rPr>
      </w:pPr>
      <w:r w:rsidRPr="00C87B30">
        <w:rPr>
          <w:rFonts w:ascii="Times New Roman" w:hAnsi="Times New Roman" w:cs="Times New Roman"/>
          <w:sz w:val="26"/>
          <w:szCs w:val="26"/>
        </w:rPr>
        <w:t>Управ</w:t>
      </w:r>
      <w:r>
        <w:rPr>
          <w:rFonts w:ascii="Times New Roman" w:hAnsi="Times New Roman" w:cs="Times New Roman"/>
          <w:sz w:val="26"/>
          <w:szCs w:val="26"/>
        </w:rPr>
        <w:t xml:space="preserve">ляющий </w:t>
      </w:r>
      <w:r w:rsidRPr="00C87B30">
        <w:rPr>
          <w:rFonts w:ascii="Times New Roman" w:hAnsi="Times New Roman" w:cs="Times New Roman"/>
          <w:sz w:val="26"/>
          <w:szCs w:val="26"/>
        </w:rPr>
        <w:t>делами администрации</w:t>
      </w:r>
    </w:p>
    <w:p w:rsidR="00B84B6A" w:rsidRDefault="004D0CD7" w:rsidP="001D69B9">
      <w:pPr>
        <w:pStyle w:val="ConsPlusNormal"/>
        <w:widowControl/>
        <w:ind w:left="-426" w:firstLine="0"/>
        <w:jc w:val="both"/>
        <w:rPr>
          <w:rFonts w:ascii="Times New Roman" w:hAnsi="Times New Roman" w:cs="Times New Roman"/>
          <w:sz w:val="26"/>
          <w:szCs w:val="26"/>
        </w:rPr>
      </w:pPr>
      <w:r w:rsidRPr="00C87B30">
        <w:rPr>
          <w:rFonts w:ascii="Times New Roman" w:hAnsi="Times New Roman" w:cs="Times New Roman"/>
          <w:sz w:val="26"/>
          <w:szCs w:val="26"/>
        </w:rPr>
        <w:t>Усть-Абаканск</w:t>
      </w:r>
      <w:r w:rsidR="00FF2C47">
        <w:rPr>
          <w:rFonts w:ascii="Times New Roman" w:hAnsi="Times New Roman" w:cs="Times New Roman"/>
          <w:sz w:val="26"/>
          <w:szCs w:val="26"/>
        </w:rPr>
        <w:t>ого</w:t>
      </w:r>
      <w:r w:rsidRPr="00C87B30">
        <w:rPr>
          <w:rFonts w:ascii="Times New Roman" w:hAnsi="Times New Roman" w:cs="Times New Roman"/>
          <w:sz w:val="26"/>
          <w:szCs w:val="26"/>
        </w:rPr>
        <w:t xml:space="preserve"> район</w:t>
      </w:r>
      <w:r w:rsidR="00FF2C47">
        <w:rPr>
          <w:rFonts w:ascii="Times New Roman" w:hAnsi="Times New Roman" w:cs="Times New Roman"/>
          <w:sz w:val="26"/>
          <w:szCs w:val="26"/>
        </w:rPr>
        <w:t>а</w:t>
      </w:r>
      <w:r w:rsidRPr="00C87B30">
        <w:rPr>
          <w:rFonts w:ascii="Times New Roman" w:hAnsi="Times New Roman" w:cs="Times New Roman"/>
          <w:sz w:val="26"/>
          <w:szCs w:val="26"/>
        </w:rPr>
        <w:t xml:space="preserve">                                                                         </w:t>
      </w:r>
      <w:r w:rsidR="001D69B9">
        <w:rPr>
          <w:rFonts w:ascii="Times New Roman" w:hAnsi="Times New Roman" w:cs="Times New Roman"/>
          <w:sz w:val="26"/>
          <w:szCs w:val="26"/>
        </w:rPr>
        <w:t xml:space="preserve">   </w:t>
      </w:r>
      <w:r w:rsidR="00DA3D25">
        <w:rPr>
          <w:rFonts w:ascii="Times New Roman" w:hAnsi="Times New Roman" w:cs="Times New Roman"/>
          <w:sz w:val="26"/>
          <w:szCs w:val="26"/>
        </w:rPr>
        <w:t xml:space="preserve">   </w:t>
      </w:r>
      <w:r w:rsidRPr="00C87B30">
        <w:rPr>
          <w:rFonts w:ascii="Times New Roman" w:hAnsi="Times New Roman" w:cs="Times New Roman"/>
          <w:sz w:val="26"/>
          <w:szCs w:val="26"/>
        </w:rPr>
        <w:t xml:space="preserve"> </w:t>
      </w:r>
      <w:r w:rsidR="001D69B9">
        <w:rPr>
          <w:rFonts w:ascii="Times New Roman" w:hAnsi="Times New Roman" w:cs="Times New Roman"/>
          <w:sz w:val="26"/>
          <w:szCs w:val="26"/>
        </w:rPr>
        <w:t xml:space="preserve">В.В. </w:t>
      </w:r>
      <w:proofErr w:type="spellStart"/>
      <w:r w:rsidR="001D69B9">
        <w:rPr>
          <w:rFonts w:ascii="Times New Roman" w:hAnsi="Times New Roman" w:cs="Times New Roman"/>
          <w:sz w:val="26"/>
          <w:szCs w:val="26"/>
        </w:rPr>
        <w:t>Губин</w:t>
      </w:r>
      <w:proofErr w:type="spellEnd"/>
    </w:p>
    <w:p w:rsidR="00D67140" w:rsidRPr="004F5142" w:rsidRDefault="00D67140" w:rsidP="00D67140">
      <w:pPr>
        <w:pStyle w:val="Default"/>
        <w:jc w:val="right"/>
      </w:pPr>
      <w:r w:rsidRPr="004F5142">
        <w:lastRenderedPageBreak/>
        <w:t xml:space="preserve">Приложение  </w:t>
      </w:r>
    </w:p>
    <w:p w:rsidR="00D67140" w:rsidRPr="004F5142" w:rsidRDefault="00D67140" w:rsidP="00D67140">
      <w:pPr>
        <w:pStyle w:val="Default"/>
        <w:jc w:val="right"/>
      </w:pPr>
      <w:r w:rsidRPr="004F5142">
        <w:t xml:space="preserve">к Порядку общественного обсуждения </w:t>
      </w:r>
    </w:p>
    <w:p w:rsidR="00D67140" w:rsidRPr="004F5142" w:rsidRDefault="00D67140" w:rsidP="00D67140">
      <w:pPr>
        <w:pStyle w:val="Default"/>
        <w:jc w:val="right"/>
      </w:pPr>
      <w:r w:rsidRPr="004F5142">
        <w:t xml:space="preserve">проектов документов </w:t>
      </w:r>
      <w:proofErr w:type="gramStart"/>
      <w:r w:rsidRPr="004F5142">
        <w:t>стратегического</w:t>
      </w:r>
      <w:proofErr w:type="gramEnd"/>
      <w:r w:rsidRPr="004F5142">
        <w:t xml:space="preserve"> </w:t>
      </w:r>
    </w:p>
    <w:p w:rsidR="00D67140" w:rsidRPr="004F5142" w:rsidRDefault="00D67140" w:rsidP="00D67140">
      <w:pPr>
        <w:pStyle w:val="Default"/>
        <w:jc w:val="right"/>
      </w:pPr>
      <w:r w:rsidRPr="004F5142">
        <w:t xml:space="preserve">планирования Усть-Абаканского района </w:t>
      </w:r>
    </w:p>
    <w:p w:rsidR="00D67140" w:rsidRDefault="00D67140" w:rsidP="00D67140">
      <w:pPr>
        <w:pStyle w:val="Default"/>
        <w:rPr>
          <w:sz w:val="28"/>
          <w:szCs w:val="28"/>
        </w:rPr>
      </w:pPr>
    </w:p>
    <w:p w:rsidR="00D67140" w:rsidRPr="009921CB" w:rsidRDefault="00D67140" w:rsidP="00D67140">
      <w:pPr>
        <w:pStyle w:val="Default"/>
        <w:jc w:val="center"/>
        <w:rPr>
          <w:sz w:val="26"/>
          <w:szCs w:val="26"/>
        </w:rPr>
      </w:pPr>
      <w:r w:rsidRPr="009921CB">
        <w:rPr>
          <w:sz w:val="26"/>
          <w:szCs w:val="26"/>
        </w:rPr>
        <w:t>ИНФОРМАЦИЯ</w:t>
      </w:r>
    </w:p>
    <w:p w:rsidR="00D67140" w:rsidRPr="009921CB" w:rsidRDefault="00D67140" w:rsidP="00D67140">
      <w:pPr>
        <w:pStyle w:val="Default"/>
        <w:jc w:val="center"/>
        <w:rPr>
          <w:sz w:val="26"/>
          <w:szCs w:val="26"/>
        </w:rPr>
      </w:pPr>
      <w:r w:rsidRPr="009921CB">
        <w:rPr>
          <w:sz w:val="26"/>
          <w:szCs w:val="26"/>
        </w:rPr>
        <w:t>о результатах проведения общественного обсуждения</w:t>
      </w:r>
    </w:p>
    <w:p w:rsidR="00D67140" w:rsidRDefault="00D67140" w:rsidP="00D67140">
      <w:pPr>
        <w:pStyle w:val="Default"/>
        <w:jc w:val="center"/>
        <w:rPr>
          <w:sz w:val="28"/>
          <w:szCs w:val="28"/>
        </w:rPr>
      </w:pPr>
      <w:r>
        <w:rPr>
          <w:sz w:val="28"/>
          <w:szCs w:val="28"/>
        </w:rPr>
        <w:t>«_______________________________________________________________».</w:t>
      </w:r>
    </w:p>
    <w:p w:rsidR="00D67140" w:rsidRDefault="00D67140" w:rsidP="00D67140">
      <w:pPr>
        <w:pStyle w:val="Default"/>
        <w:jc w:val="center"/>
        <w:rPr>
          <w:sz w:val="22"/>
          <w:szCs w:val="22"/>
        </w:rPr>
      </w:pPr>
      <w:r>
        <w:rPr>
          <w:sz w:val="22"/>
          <w:szCs w:val="22"/>
        </w:rPr>
        <w:t>(наименование проекта документа стратегического планирования)</w:t>
      </w:r>
    </w:p>
    <w:p w:rsidR="00D67140" w:rsidRDefault="00D67140" w:rsidP="00D67140">
      <w:pPr>
        <w:pStyle w:val="Default"/>
        <w:rPr>
          <w:sz w:val="28"/>
          <w:szCs w:val="28"/>
        </w:rPr>
      </w:pPr>
    </w:p>
    <w:p w:rsidR="00D67140" w:rsidRPr="009921CB" w:rsidRDefault="00D67140" w:rsidP="00D67140">
      <w:pPr>
        <w:pStyle w:val="Default"/>
        <w:rPr>
          <w:sz w:val="26"/>
          <w:szCs w:val="26"/>
        </w:rPr>
      </w:pPr>
      <w:r w:rsidRPr="009921CB">
        <w:rPr>
          <w:sz w:val="26"/>
          <w:szCs w:val="26"/>
        </w:rPr>
        <w:t xml:space="preserve">Период проведения общественного обсуждения: </w:t>
      </w:r>
      <w:r w:rsidR="004F5142">
        <w:rPr>
          <w:sz w:val="26"/>
          <w:szCs w:val="26"/>
        </w:rPr>
        <w:t xml:space="preserve">  </w:t>
      </w:r>
      <w:r w:rsidRPr="009921CB">
        <w:rPr>
          <w:sz w:val="26"/>
          <w:szCs w:val="26"/>
        </w:rPr>
        <w:t xml:space="preserve">с </w:t>
      </w:r>
      <w:proofErr w:type="spellStart"/>
      <w:r w:rsidRPr="009921CB">
        <w:rPr>
          <w:sz w:val="26"/>
          <w:szCs w:val="26"/>
        </w:rPr>
        <w:t>________</w:t>
      </w:r>
      <w:proofErr w:type="gramStart"/>
      <w:r w:rsidRPr="009921CB">
        <w:rPr>
          <w:sz w:val="26"/>
          <w:szCs w:val="26"/>
        </w:rPr>
        <w:t>г</w:t>
      </w:r>
      <w:proofErr w:type="spellEnd"/>
      <w:proofErr w:type="gramEnd"/>
      <w:r w:rsidRPr="009921CB">
        <w:rPr>
          <w:sz w:val="26"/>
          <w:szCs w:val="26"/>
        </w:rPr>
        <w:t xml:space="preserve">. по </w:t>
      </w:r>
      <w:proofErr w:type="spellStart"/>
      <w:r w:rsidRPr="009921CB">
        <w:rPr>
          <w:sz w:val="26"/>
          <w:szCs w:val="26"/>
        </w:rPr>
        <w:t>_________г</w:t>
      </w:r>
      <w:proofErr w:type="spellEnd"/>
      <w:r w:rsidRPr="009921CB">
        <w:rPr>
          <w:sz w:val="26"/>
          <w:szCs w:val="26"/>
        </w:rPr>
        <w:t xml:space="preserve">. </w:t>
      </w:r>
    </w:p>
    <w:p w:rsidR="00D67140" w:rsidRPr="009921CB" w:rsidRDefault="00D67140" w:rsidP="00D67140">
      <w:pPr>
        <w:pStyle w:val="Default"/>
        <w:rPr>
          <w:sz w:val="26"/>
          <w:szCs w:val="26"/>
        </w:rPr>
      </w:pPr>
    </w:p>
    <w:p w:rsidR="00D67140" w:rsidRPr="009921CB" w:rsidRDefault="00D67140" w:rsidP="00D67140">
      <w:pPr>
        <w:pStyle w:val="Default"/>
        <w:rPr>
          <w:sz w:val="26"/>
          <w:szCs w:val="26"/>
        </w:rPr>
      </w:pPr>
      <w:r w:rsidRPr="009921CB">
        <w:rPr>
          <w:sz w:val="26"/>
          <w:szCs w:val="26"/>
        </w:rPr>
        <w:t xml:space="preserve">Разработчик: «_____________________________________________________» </w:t>
      </w:r>
    </w:p>
    <w:p w:rsidR="00D67140" w:rsidRDefault="00D67140" w:rsidP="009D4EE6">
      <w:pPr>
        <w:pStyle w:val="Default"/>
        <w:jc w:val="center"/>
        <w:rPr>
          <w:sz w:val="22"/>
          <w:szCs w:val="22"/>
        </w:rPr>
      </w:pPr>
      <w:r>
        <w:rPr>
          <w:sz w:val="22"/>
          <w:szCs w:val="22"/>
        </w:rPr>
        <w:t>(наименование органа, ответственного за разработку проекта документа стратегического планирования)</w:t>
      </w:r>
    </w:p>
    <w:p w:rsidR="00D67140" w:rsidRPr="009921CB" w:rsidRDefault="00D67140" w:rsidP="00D67140">
      <w:pPr>
        <w:pStyle w:val="Default"/>
        <w:rPr>
          <w:sz w:val="26"/>
          <w:szCs w:val="26"/>
        </w:rPr>
      </w:pPr>
      <w:r w:rsidRPr="009921CB">
        <w:rPr>
          <w:sz w:val="26"/>
          <w:szCs w:val="26"/>
        </w:rPr>
        <w:t xml:space="preserve">Способ информирования общественности: </w:t>
      </w:r>
    </w:p>
    <w:p w:rsidR="00D67140" w:rsidRDefault="00D67140" w:rsidP="00D67140">
      <w:pPr>
        <w:pStyle w:val="Default"/>
        <w:rPr>
          <w:sz w:val="28"/>
          <w:szCs w:val="28"/>
        </w:rPr>
      </w:pPr>
      <w:r w:rsidRPr="009921CB">
        <w:rPr>
          <w:sz w:val="26"/>
          <w:szCs w:val="26"/>
        </w:rPr>
        <w:t>Проект</w:t>
      </w:r>
      <w:r>
        <w:rPr>
          <w:sz w:val="28"/>
          <w:szCs w:val="28"/>
        </w:rPr>
        <w:t xml:space="preserve"> ___________________________________________________________ </w:t>
      </w:r>
    </w:p>
    <w:p w:rsidR="00D67140" w:rsidRDefault="00D67140" w:rsidP="00025939">
      <w:pPr>
        <w:pStyle w:val="Default"/>
        <w:jc w:val="center"/>
        <w:rPr>
          <w:sz w:val="22"/>
          <w:szCs w:val="22"/>
        </w:rPr>
      </w:pPr>
      <w:r>
        <w:rPr>
          <w:sz w:val="22"/>
          <w:szCs w:val="22"/>
        </w:rPr>
        <w:t xml:space="preserve">(наименование проекта документа стратегического планирования) </w:t>
      </w:r>
    </w:p>
    <w:p w:rsidR="0071752D" w:rsidRPr="009921CB" w:rsidRDefault="00D67140" w:rsidP="00D67140">
      <w:pPr>
        <w:pStyle w:val="Default"/>
        <w:rPr>
          <w:sz w:val="26"/>
          <w:szCs w:val="26"/>
        </w:rPr>
      </w:pPr>
      <w:proofErr w:type="gramStart"/>
      <w:r w:rsidRPr="009921CB">
        <w:rPr>
          <w:sz w:val="26"/>
          <w:szCs w:val="26"/>
        </w:rPr>
        <w:t>размещен</w:t>
      </w:r>
      <w:proofErr w:type="gramEnd"/>
      <w:r w:rsidRPr="009921CB">
        <w:rPr>
          <w:sz w:val="26"/>
          <w:szCs w:val="26"/>
        </w:rPr>
        <w:t xml:space="preserve"> на официальном сайте </w:t>
      </w:r>
      <w:r w:rsidR="0071752D" w:rsidRPr="009921CB">
        <w:rPr>
          <w:sz w:val="26"/>
          <w:szCs w:val="26"/>
        </w:rPr>
        <w:t>_________________</w:t>
      </w:r>
      <w:r w:rsidRPr="009921CB">
        <w:rPr>
          <w:sz w:val="26"/>
          <w:szCs w:val="26"/>
        </w:rPr>
        <w:t xml:space="preserve"> </w:t>
      </w:r>
      <w:r w:rsidR="004F5142" w:rsidRPr="009921CB">
        <w:rPr>
          <w:sz w:val="26"/>
          <w:szCs w:val="26"/>
        </w:rPr>
        <w:t>в разделе «___________»</w:t>
      </w:r>
      <w:r w:rsidR="004F5142">
        <w:rPr>
          <w:sz w:val="26"/>
          <w:szCs w:val="26"/>
        </w:rPr>
        <w:t>,</w:t>
      </w:r>
    </w:p>
    <w:p w:rsidR="0071752D" w:rsidRDefault="0071752D" w:rsidP="0071752D">
      <w:pPr>
        <w:pStyle w:val="Default"/>
        <w:jc w:val="center"/>
        <w:rPr>
          <w:sz w:val="22"/>
          <w:szCs w:val="22"/>
        </w:rPr>
      </w:pPr>
      <w:r>
        <w:rPr>
          <w:sz w:val="22"/>
          <w:szCs w:val="22"/>
        </w:rPr>
        <w:t>(наименование органа, ответственного за разработку проекта документа стратегического планирования</w:t>
      </w:r>
      <w:r w:rsidR="00025939">
        <w:rPr>
          <w:sz w:val="22"/>
          <w:szCs w:val="22"/>
        </w:rPr>
        <w:t>, и адрес</w:t>
      </w:r>
      <w:r w:rsidR="00025939" w:rsidRPr="00025939">
        <w:rPr>
          <w:sz w:val="22"/>
          <w:szCs w:val="22"/>
        </w:rPr>
        <w:t xml:space="preserve"> </w:t>
      </w:r>
      <w:r w:rsidR="00025939">
        <w:rPr>
          <w:sz w:val="22"/>
          <w:szCs w:val="22"/>
        </w:rPr>
        <w:t>официального сайта разработчика)</w:t>
      </w:r>
    </w:p>
    <w:p w:rsidR="00D67140" w:rsidRPr="009921CB" w:rsidRDefault="004F5142" w:rsidP="00025939">
      <w:pPr>
        <w:pStyle w:val="Default"/>
        <w:jc w:val="both"/>
        <w:rPr>
          <w:sz w:val="26"/>
          <w:szCs w:val="26"/>
        </w:rPr>
      </w:pPr>
      <w:r>
        <w:rPr>
          <w:sz w:val="26"/>
          <w:szCs w:val="26"/>
        </w:rPr>
        <w:t xml:space="preserve">а также </w:t>
      </w:r>
      <w:r w:rsidR="0071752D" w:rsidRPr="009921CB">
        <w:rPr>
          <w:sz w:val="26"/>
          <w:szCs w:val="26"/>
        </w:rPr>
        <w:t xml:space="preserve">в </w:t>
      </w:r>
      <w:r w:rsidR="00025939" w:rsidRPr="009921CB">
        <w:rPr>
          <w:sz w:val="26"/>
          <w:szCs w:val="26"/>
        </w:rPr>
        <w:t xml:space="preserve">Государственной автоматизированной </w:t>
      </w:r>
      <w:r w:rsidR="0071752D" w:rsidRPr="009921CB">
        <w:rPr>
          <w:sz w:val="26"/>
          <w:szCs w:val="26"/>
        </w:rPr>
        <w:t>информационно</w:t>
      </w:r>
      <w:r w:rsidR="00025939" w:rsidRPr="009921CB">
        <w:rPr>
          <w:sz w:val="26"/>
          <w:szCs w:val="26"/>
        </w:rPr>
        <w:t xml:space="preserve">й системе «Управление» </w:t>
      </w:r>
      <w:r w:rsidR="00025939" w:rsidRPr="009921CB">
        <w:rPr>
          <w:sz w:val="26"/>
          <w:szCs w:val="26"/>
          <w:u w:val="single"/>
          <w:lang w:val="en-US"/>
        </w:rPr>
        <w:t>www</w:t>
      </w:r>
      <w:r w:rsidR="00025939" w:rsidRPr="009921CB">
        <w:rPr>
          <w:sz w:val="26"/>
          <w:szCs w:val="26"/>
          <w:u w:val="single"/>
        </w:rPr>
        <w:t>.</w:t>
      </w:r>
      <w:proofErr w:type="spellStart"/>
      <w:r w:rsidR="00025939" w:rsidRPr="009921CB">
        <w:rPr>
          <w:sz w:val="26"/>
          <w:szCs w:val="26"/>
          <w:u w:val="single"/>
          <w:lang w:val="en-US"/>
        </w:rPr>
        <w:t>gasu</w:t>
      </w:r>
      <w:proofErr w:type="spellEnd"/>
      <w:r w:rsidR="00025939" w:rsidRPr="009921CB">
        <w:rPr>
          <w:sz w:val="26"/>
          <w:szCs w:val="26"/>
          <w:u w:val="single"/>
        </w:rPr>
        <w:t>.</w:t>
      </w:r>
      <w:proofErr w:type="spellStart"/>
      <w:r w:rsidR="00025939" w:rsidRPr="009921CB">
        <w:rPr>
          <w:sz w:val="26"/>
          <w:szCs w:val="26"/>
          <w:u w:val="single"/>
          <w:lang w:val="en-US"/>
        </w:rPr>
        <w:t>gov</w:t>
      </w:r>
      <w:proofErr w:type="spellEnd"/>
      <w:r w:rsidR="00025939" w:rsidRPr="009921CB">
        <w:rPr>
          <w:sz w:val="26"/>
          <w:szCs w:val="26"/>
          <w:u w:val="single"/>
        </w:rPr>
        <w:t>.</w:t>
      </w:r>
      <w:proofErr w:type="spellStart"/>
      <w:r w:rsidR="00025939" w:rsidRPr="009921CB">
        <w:rPr>
          <w:sz w:val="26"/>
          <w:szCs w:val="26"/>
          <w:u w:val="single"/>
          <w:lang w:val="en-US"/>
        </w:rPr>
        <w:t>ru</w:t>
      </w:r>
      <w:proofErr w:type="spellEnd"/>
      <w:r w:rsidR="009D4EE6" w:rsidRPr="009921CB">
        <w:rPr>
          <w:sz w:val="26"/>
          <w:szCs w:val="26"/>
          <w:u w:val="single"/>
        </w:rPr>
        <w:t>.</w:t>
      </w:r>
    </w:p>
    <w:p w:rsidR="009D4EE6" w:rsidRPr="009921CB" w:rsidRDefault="009D4EE6" w:rsidP="00D67140">
      <w:pPr>
        <w:pStyle w:val="Default"/>
        <w:rPr>
          <w:sz w:val="26"/>
          <w:szCs w:val="26"/>
        </w:rPr>
      </w:pPr>
    </w:p>
    <w:p w:rsidR="00D67140" w:rsidRDefault="00D67140" w:rsidP="00D67140">
      <w:pPr>
        <w:pStyle w:val="Default"/>
        <w:rPr>
          <w:sz w:val="28"/>
          <w:szCs w:val="28"/>
        </w:rPr>
      </w:pPr>
      <w:r w:rsidRPr="009921CB">
        <w:rPr>
          <w:sz w:val="26"/>
          <w:szCs w:val="26"/>
        </w:rPr>
        <w:t>Информация о размещении проекта документа стратегического планирования для общественного обсуждения направлена следующим получателям:</w:t>
      </w:r>
      <w:r>
        <w:rPr>
          <w:sz w:val="28"/>
          <w:szCs w:val="28"/>
        </w:rPr>
        <w:t xml:space="preserve"> </w:t>
      </w:r>
      <w:r w:rsidR="004F5142">
        <w:rPr>
          <w:sz w:val="28"/>
          <w:szCs w:val="28"/>
        </w:rPr>
        <w:t xml:space="preserve">______________ </w:t>
      </w:r>
      <w:r>
        <w:rPr>
          <w:sz w:val="28"/>
          <w:szCs w:val="28"/>
        </w:rPr>
        <w:t>(</w:t>
      </w:r>
      <w:r>
        <w:rPr>
          <w:i/>
          <w:iCs/>
          <w:sz w:val="22"/>
          <w:szCs w:val="22"/>
        </w:rPr>
        <w:t>указываются адреса электронной почты, по которым осуществлялась рассылка информации</w:t>
      </w:r>
      <w:r>
        <w:rPr>
          <w:sz w:val="28"/>
          <w:szCs w:val="28"/>
        </w:rPr>
        <w:t xml:space="preserve">) </w:t>
      </w:r>
    </w:p>
    <w:p w:rsidR="009D4EE6" w:rsidRDefault="009D4EE6" w:rsidP="00D67140">
      <w:pPr>
        <w:pStyle w:val="Default"/>
        <w:rPr>
          <w:sz w:val="28"/>
          <w:szCs w:val="28"/>
        </w:rPr>
      </w:pPr>
    </w:p>
    <w:p w:rsidR="009D4EE6" w:rsidRDefault="009D4EE6" w:rsidP="00D67140">
      <w:pPr>
        <w:pStyle w:val="Default"/>
        <w:rPr>
          <w:sz w:val="28"/>
          <w:szCs w:val="28"/>
        </w:rPr>
      </w:pPr>
      <w:r w:rsidRPr="009921CB">
        <w:rPr>
          <w:sz w:val="26"/>
          <w:szCs w:val="26"/>
        </w:rPr>
        <w:t>Результаты общественного обсуждения:</w:t>
      </w: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409"/>
        <w:gridCol w:w="1542"/>
        <w:gridCol w:w="1542"/>
        <w:gridCol w:w="1542"/>
        <w:gridCol w:w="1896"/>
      </w:tblGrid>
      <w:tr w:rsidR="00D67140" w:rsidTr="009D4EE6">
        <w:trPr>
          <w:trHeight w:val="733"/>
        </w:trPr>
        <w:tc>
          <w:tcPr>
            <w:tcW w:w="675" w:type="dxa"/>
          </w:tcPr>
          <w:p w:rsidR="00D67140" w:rsidRDefault="00D67140">
            <w:pPr>
              <w:pStyle w:val="Default"/>
              <w:rPr>
                <w:sz w:val="22"/>
                <w:szCs w:val="22"/>
              </w:rPr>
            </w:pPr>
            <w:r>
              <w:rPr>
                <w:sz w:val="22"/>
                <w:szCs w:val="22"/>
              </w:rPr>
              <w:t xml:space="preserve">№ </w:t>
            </w:r>
          </w:p>
          <w:p w:rsidR="00D67140" w:rsidRDefault="00D67140">
            <w:pPr>
              <w:pStyle w:val="Default"/>
              <w:rPr>
                <w:sz w:val="22"/>
                <w:szCs w:val="22"/>
              </w:rPr>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r>
              <w:rPr>
                <w:sz w:val="22"/>
                <w:szCs w:val="22"/>
              </w:rPr>
              <w:t xml:space="preserve"> </w:t>
            </w:r>
          </w:p>
        </w:tc>
        <w:tc>
          <w:tcPr>
            <w:tcW w:w="2409" w:type="dxa"/>
          </w:tcPr>
          <w:p w:rsidR="00D67140" w:rsidRDefault="00D67140">
            <w:pPr>
              <w:pStyle w:val="Default"/>
              <w:rPr>
                <w:sz w:val="22"/>
                <w:szCs w:val="22"/>
              </w:rPr>
            </w:pPr>
            <w:r>
              <w:rPr>
                <w:sz w:val="22"/>
                <w:szCs w:val="22"/>
              </w:rPr>
              <w:t xml:space="preserve">Данные об участнике общественного обсуждения </w:t>
            </w:r>
          </w:p>
        </w:tc>
        <w:tc>
          <w:tcPr>
            <w:tcW w:w="1542" w:type="dxa"/>
          </w:tcPr>
          <w:p w:rsidR="00D67140" w:rsidRDefault="00D67140">
            <w:pPr>
              <w:pStyle w:val="Default"/>
              <w:rPr>
                <w:sz w:val="22"/>
                <w:szCs w:val="22"/>
              </w:rPr>
            </w:pPr>
            <w:r>
              <w:rPr>
                <w:sz w:val="22"/>
                <w:szCs w:val="22"/>
              </w:rPr>
              <w:t xml:space="preserve">Дата поступления замечания и (или) предложения </w:t>
            </w:r>
          </w:p>
        </w:tc>
        <w:tc>
          <w:tcPr>
            <w:tcW w:w="1542" w:type="dxa"/>
          </w:tcPr>
          <w:p w:rsidR="00D67140" w:rsidRDefault="00D67140">
            <w:pPr>
              <w:pStyle w:val="Default"/>
              <w:rPr>
                <w:sz w:val="22"/>
                <w:szCs w:val="22"/>
              </w:rPr>
            </w:pPr>
            <w:r>
              <w:rPr>
                <w:sz w:val="22"/>
                <w:szCs w:val="22"/>
              </w:rPr>
              <w:t xml:space="preserve">Содержание замечания и (или) предложения </w:t>
            </w:r>
          </w:p>
        </w:tc>
        <w:tc>
          <w:tcPr>
            <w:tcW w:w="1542" w:type="dxa"/>
          </w:tcPr>
          <w:p w:rsidR="00D67140" w:rsidRDefault="00D67140">
            <w:pPr>
              <w:pStyle w:val="Default"/>
              <w:rPr>
                <w:sz w:val="22"/>
                <w:szCs w:val="22"/>
              </w:rPr>
            </w:pPr>
            <w:r>
              <w:rPr>
                <w:sz w:val="22"/>
                <w:szCs w:val="22"/>
              </w:rPr>
              <w:t xml:space="preserve">Результат рассмотрения замечания и (или) предложения </w:t>
            </w:r>
          </w:p>
        </w:tc>
        <w:tc>
          <w:tcPr>
            <w:tcW w:w="1896" w:type="dxa"/>
          </w:tcPr>
          <w:p w:rsidR="00D67140" w:rsidRDefault="00D67140">
            <w:pPr>
              <w:pStyle w:val="Default"/>
              <w:rPr>
                <w:sz w:val="22"/>
                <w:szCs w:val="22"/>
              </w:rPr>
            </w:pPr>
            <w:r>
              <w:rPr>
                <w:sz w:val="22"/>
                <w:szCs w:val="22"/>
              </w:rPr>
              <w:t xml:space="preserve">Обоснование причин принятия и (или) непринятия поступившего замечания и (или) предложения </w:t>
            </w:r>
          </w:p>
        </w:tc>
      </w:tr>
      <w:tr w:rsidR="009D4EE6" w:rsidTr="009921CB">
        <w:trPr>
          <w:trHeight w:val="459"/>
        </w:trPr>
        <w:tc>
          <w:tcPr>
            <w:tcW w:w="675" w:type="dxa"/>
          </w:tcPr>
          <w:p w:rsidR="009D4EE6" w:rsidRDefault="009D4EE6">
            <w:pPr>
              <w:pStyle w:val="Default"/>
              <w:rPr>
                <w:sz w:val="22"/>
                <w:szCs w:val="22"/>
              </w:rPr>
            </w:pPr>
          </w:p>
        </w:tc>
        <w:tc>
          <w:tcPr>
            <w:tcW w:w="2409" w:type="dxa"/>
          </w:tcPr>
          <w:p w:rsidR="009D4EE6" w:rsidRDefault="009D4EE6">
            <w:pPr>
              <w:pStyle w:val="Default"/>
              <w:rPr>
                <w:sz w:val="22"/>
                <w:szCs w:val="22"/>
              </w:rPr>
            </w:pPr>
          </w:p>
        </w:tc>
        <w:tc>
          <w:tcPr>
            <w:tcW w:w="1542" w:type="dxa"/>
          </w:tcPr>
          <w:p w:rsidR="009D4EE6" w:rsidRDefault="009D4EE6">
            <w:pPr>
              <w:pStyle w:val="Default"/>
              <w:rPr>
                <w:sz w:val="22"/>
                <w:szCs w:val="22"/>
              </w:rPr>
            </w:pPr>
          </w:p>
        </w:tc>
        <w:tc>
          <w:tcPr>
            <w:tcW w:w="1542" w:type="dxa"/>
          </w:tcPr>
          <w:p w:rsidR="009D4EE6" w:rsidRDefault="009D4EE6">
            <w:pPr>
              <w:pStyle w:val="Default"/>
              <w:rPr>
                <w:sz w:val="22"/>
                <w:szCs w:val="22"/>
              </w:rPr>
            </w:pPr>
          </w:p>
        </w:tc>
        <w:tc>
          <w:tcPr>
            <w:tcW w:w="1542" w:type="dxa"/>
          </w:tcPr>
          <w:p w:rsidR="009D4EE6" w:rsidRDefault="009D4EE6">
            <w:pPr>
              <w:pStyle w:val="Default"/>
              <w:rPr>
                <w:sz w:val="22"/>
                <w:szCs w:val="22"/>
              </w:rPr>
            </w:pPr>
          </w:p>
        </w:tc>
        <w:tc>
          <w:tcPr>
            <w:tcW w:w="1896" w:type="dxa"/>
          </w:tcPr>
          <w:p w:rsidR="009D4EE6" w:rsidRDefault="009D4EE6">
            <w:pPr>
              <w:pStyle w:val="Default"/>
              <w:rPr>
                <w:sz w:val="22"/>
                <w:szCs w:val="22"/>
              </w:rPr>
            </w:pPr>
          </w:p>
        </w:tc>
      </w:tr>
    </w:tbl>
    <w:p w:rsidR="009D4EE6" w:rsidRPr="009D4EE6" w:rsidRDefault="009D4EE6" w:rsidP="009D4EE6">
      <w:pPr>
        <w:autoSpaceDE w:val="0"/>
        <w:autoSpaceDN w:val="0"/>
        <w:adjustRightInd w:val="0"/>
        <w:rPr>
          <w:rFonts w:ascii="Symbol" w:hAnsi="Symbol" w:cs="Symbol"/>
          <w:color w:val="000000"/>
        </w:rPr>
      </w:pPr>
    </w:p>
    <w:p w:rsidR="009D4EE6" w:rsidRPr="009D4EE6" w:rsidRDefault="009D4EE6" w:rsidP="009D4EE6">
      <w:pPr>
        <w:autoSpaceDE w:val="0"/>
        <w:autoSpaceDN w:val="0"/>
        <w:adjustRightInd w:val="0"/>
        <w:rPr>
          <w:color w:val="000000"/>
          <w:sz w:val="26"/>
          <w:szCs w:val="26"/>
        </w:rPr>
      </w:pPr>
      <w:r w:rsidRPr="009D4EE6">
        <w:rPr>
          <w:rFonts w:ascii="Symbol" w:hAnsi="Symbol" w:cs="Symbol"/>
          <w:color w:val="000000"/>
          <w:sz w:val="28"/>
          <w:szCs w:val="28"/>
        </w:rPr>
        <w:t></w:t>
      </w:r>
      <w:r w:rsidRPr="009D4EE6">
        <w:rPr>
          <w:rFonts w:ascii="Symbol" w:hAnsi="Symbol" w:cs="Symbol"/>
          <w:color w:val="000000"/>
          <w:sz w:val="28"/>
          <w:szCs w:val="28"/>
        </w:rPr>
        <w:t></w:t>
      </w:r>
      <w:r w:rsidRPr="009D4EE6">
        <w:rPr>
          <w:color w:val="000000"/>
          <w:sz w:val="26"/>
          <w:szCs w:val="26"/>
        </w:rPr>
        <w:t>в случае отсутствия замечаний и (или) предложений делается запись: «В ходе общественного обсуждения замечаний и предложений по проекту</w:t>
      </w:r>
      <w:r w:rsidR="004F5142">
        <w:rPr>
          <w:color w:val="000000"/>
          <w:sz w:val="26"/>
          <w:szCs w:val="26"/>
        </w:rPr>
        <w:t xml:space="preserve"> </w:t>
      </w:r>
      <w:r w:rsidRPr="009D4EE6">
        <w:rPr>
          <w:color w:val="000000"/>
          <w:sz w:val="26"/>
          <w:szCs w:val="26"/>
        </w:rPr>
        <w:t>_________________________________________</w:t>
      </w:r>
      <w:r w:rsidR="004F5142">
        <w:rPr>
          <w:color w:val="000000"/>
          <w:sz w:val="26"/>
          <w:szCs w:val="26"/>
        </w:rPr>
        <w:t>________________</w:t>
      </w:r>
      <w:r w:rsidRPr="009D4EE6">
        <w:rPr>
          <w:color w:val="000000"/>
          <w:sz w:val="26"/>
          <w:szCs w:val="26"/>
        </w:rPr>
        <w:t xml:space="preserve"> не поступило» </w:t>
      </w:r>
    </w:p>
    <w:p w:rsidR="009D4EE6" w:rsidRPr="009D4EE6" w:rsidRDefault="009D4EE6" w:rsidP="009D4EE6">
      <w:pPr>
        <w:autoSpaceDE w:val="0"/>
        <w:autoSpaceDN w:val="0"/>
        <w:adjustRightInd w:val="0"/>
        <w:rPr>
          <w:color w:val="000000"/>
          <w:sz w:val="22"/>
          <w:szCs w:val="22"/>
        </w:rPr>
      </w:pPr>
      <w:r w:rsidRPr="009D4EE6">
        <w:rPr>
          <w:color w:val="000000"/>
          <w:sz w:val="22"/>
          <w:szCs w:val="22"/>
        </w:rPr>
        <w:t xml:space="preserve">(наименование проекта документа стратегического планирования) </w:t>
      </w:r>
    </w:p>
    <w:p w:rsidR="009D4EE6" w:rsidRDefault="009D4EE6" w:rsidP="009D4EE6">
      <w:pPr>
        <w:autoSpaceDE w:val="0"/>
        <w:autoSpaceDN w:val="0"/>
        <w:adjustRightInd w:val="0"/>
        <w:rPr>
          <w:color w:val="000000"/>
          <w:sz w:val="28"/>
          <w:szCs w:val="28"/>
        </w:rPr>
      </w:pPr>
    </w:p>
    <w:p w:rsidR="009D4EE6" w:rsidRDefault="009D4EE6" w:rsidP="009D4EE6">
      <w:pPr>
        <w:autoSpaceDE w:val="0"/>
        <w:autoSpaceDN w:val="0"/>
        <w:adjustRightInd w:val="0"/>
        <w:rPr>
          <w:color w:val="000000"/>
          <w:sz w:val="28"/>
          <w:szCs w:val="28"/>
        </w:rPr>
      </w:pPr>
    </w:p>
    <w:p w:rsidR="009D4EE6" w:rsidRPr="009D4EE6" w:rsidRDefault="009D4EE6" w:rsidP="009D4EE6">
      <w:pPr>
        <w:autoSpaceDE w:val="0"/>
        <w:autoSpaceDN w:val="0"/>
        <w:adjustRightInd w:val="0"/>
        <w:rPr>
          <w:color w:val="000000"/>
          <w:sz w:val="28"/>
          <w:szCs w:val="28"/>
        </w:rPr>
      </w:pPr>
      <w:r w:rsidRPr="009D4EE6">
        <w:rPr>
          <w:color w:val="000000"/>
          <w:sz w:val="26"/>
          <w:szCs w:val="26"/>
        </w:rPr>
        <w:t xml:space="preserve">Руководитель </w:t>
      </w:r>
      <w:r w:rsidRPr="009D4EE6">
        <w:rPr>
          <w:color w:val="000000"/>
          <w:sz w:val="28"/>
          <w:szCs w:val="28"/>
        </w:rPr>
        <w:t xml:space="preserve">___________________________ _________ ________________ </w:t>
      </w:r>
    </w:p>
    <w:p w:rsidR="009D4EE6" w:rsidRPr="009D4EE6" w:rsidRDefault="009D4EE6" w:rsidP="009D4EE6">
      <w:pPr>
        <w:autoSpaceDE w:val="0"/>
        <w:autoSpaceDN w:val="0"/>
        <w:adjustRightInd w:val="0"/>
        <w:rPr>
          <w:color w:val="000000"/>
          <w:sz w:val="20"/>
          <w:szCs w:val="20"/>
        </w:rPr>
      </w:pPr>
      <w:proofErr w:type="gramStart"/>
      <w:r w:rsidRPr="009D4EE6">
        <w:rPr>
          <w:color w:val="000000"/>
          <w:sz w:val="20"/>
          <w:szCs w:val="20"/>
        </w:rPr>
        <w:t>(наименование органа, ответственного</w:t>
      </w:r>
      <w:r>
        <w:rPr>
          <w:color w:val="000000"/>
          <w:sz w:val="20"/>
          <w:szCs w:val="20"/>
        </w:rPr>
        <w:t xml:space="preserve"> </w:t>
      </w:r>
      <w:r w:rsidR="004D246A" w:rsidRPr="009D4EE6">
        <w:rPr>
          <w:color w:val="000000"/>
          <w:sz w:val="20"/>
          <w:szCs w:val="20"/>
        </w:rPr>
        <w:t>за разработку</w:t>
      </w:r>
      <w:r w:rsidR="004D246A">
        <w:rPr>
          <w:color w:val="000000"/>
          <w:sz w:val="20"/>
          <w:szCs w:val="20"/>
        </w:rPr>
        <w:t xml:space="preserve">                        </w:t>
      </w:r>
      <w:r w:rsidR="004D246A" w:rsidRPr="009D4EE6">
        <w:rPr>
          <w:color w:val="000000"/>
          <w:sz w:val="20"/>
          <w:szCs w:val="20"/>
        </w:rPr>
        <w:t xml:space="preserve"> </w:t>
      </w:r>
      <w:r w:rsidRPr="009D4EE6">
        <w:rPr>
          <w:color w:val="000000"/>
          <w:sz w:val="20"/>
          <w:szCs w:val="20"/>
        </w:rPr>
        <w:t xml:space="preserve">подпись </w:t>
      </w:r>
      <w:r>
        <w:rPr>
          <w:color w:val="000000"/>
          <w:sz w:val="20"/>
          <w:szCs w:val="20"/>
        </w:rPr>
        <w:t xml:space="preserve">         </w:t>
      </w:r>
      <w:r w:rsidRPr="009D4EE6">
        <w:rPr>
          <w:color w:val="000000"/>
          <w:sz w:val="20"/>
          <w:szCs w:val="20"/>
        </w:rPr>
        <w:t xml:space="preserve">расшифровка подписи </w:t>
      </w:r>
      <w:proofErr w:type="gramEnd"/>
    </w:p>
    <w:p w:rsidR="009D4EE6" w:rsidRPr="009D4EE6" w:rsidRDefault="009D4EE6" w:rsidP="009D4EE6">
      <w:pPr>
        <w:autoSpaceDE w:val="0"/>
        <w:autoSpaceDN w:val="0"/>
        <w:adjustRightInd w:val="0"/>
        <w:rPr>
          <w:color w:val="000000"/>
          <w:sz w:val="20"/>
          <w:szCs w:val="20"/>
        </w:rPr>
      </w:pPr>
      <w:r w:rsidRPr="009D4EE6">
        <w:rPr>
          <w:color w:val="000000"/>
          <w:sz w:val="20"/>
          <w:szCs w:val="20"/>
        </w:rPr>
        <w:t xml:space="preserve">проекта документа стратегического планирования) </w:t>
      </w:r>
    </w:p>
    <w:p w:rsidR="004D246A" w:rsidRDefault="004D246A" w:rsidP="009D4EE6">
      <w:pPr>
        <w:pStyle w:val="ConsPlusNormal"/>
        <w:widowControl/>
        <w:ind w:left="-426" w:firstLine="0"/>
        <w:jc w:val="both"/>
        <w:rPr>
          <w:rFonts w:ascii="Times New Roman" w:hAnsi="Times New Roman" w:cs="Times New Roman"/>
          <w:color w:val="000000"/>
          <w:sz w:val="26"/>
          <w:szCs w:val="26"/>
        </w:rPr>
      </w:pPr>
    </w:p>
    <w:p w:rsidR="00D67140" w:rsidRDefault="009D4EE6" w:rsidP="001D69B9">
      <w:pPr>
        <w:pStyle w:val="ConsPlusNormal"/>
        <w:widowControl/>
        <w:ind w:left="-426" w:firstLine="0"/>
        <w:jc w:val="both"/>
        <w:rPr>
          <w:sz w:val="26"/>
          <w:szCs w:val="26"/>
        </w:rPr>
      </w:pPr>
      <w:r w:rsidRPr="009921CB">
        <w:rPr>
          <w:rFonts w:ascii="Times New Roman" w:hAnsi="Times New Roman" w:cs="Times New Roman"/>
          <w:color w:val="000000"/>
          <w:sz w:val="26"/>
          <w:szCs w:val="26"/>
        </w:rPr>
        <w:t>Дата «____»____________ 20___г</w:t>
      </w:r>
    </w:p>
    <w:sectPr w:rsidR="00D67140" w:rsidSect="004629EB">
      <w:pgSz w:w="11906" w:h="16838" w:code="9"/>
      <w:pgMar w:top="964" w:right="680" w:bottom="90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Hak">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56E4D"/>
    <w:multiLevelType w:val="hybridMultilevel"/>
    <w:tmpl w:val="CC0C85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F2773E2"/>
    <w:multiLevelType w:val="singleLevel"/>
    <w:tmpl w:val="F74470D4"/>
    <w:lvl w:ilvl="0">
      <w:start w:val="2"/>
      <w:numFmt w:val="decimal"/>
      <w:lvlText w:val="%1."/>
      <w:legacy w:legacy="1" w:legacySpace="0" w:legacyIndent="307"/>
      <w:lvlJc w:val="left"/>
      <w:rPr>
        <w:rFonts w:ascii="Times New Roman" w:hAnsi="Times New Roman" w:cs="Times New Roman" w:hint="default"/>
      </w:rPr>
    </w:lvl>
  </w:abstractNum>
  <w:abstractNum w:abstractNumId="2">
    <w:nsid w:val="19767DB4"/>
    <w:multiLevelType w:val="hybridMultilevel"/>
    <w:tmpl w:val="76D423B6"/>
    <w:lvl w:ilvl="0" w:tplc="AB5C7754">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
    <w:nsid w:val="23D54AD7"/>
    <w:multiLevelType w:val="hybridMultilevel"/>
    <w:tmpl w:val="EF36A342"/>
    <w:lvl w:ilvl="0" w:tplc="10CEEA4C">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
    <w:nsid w:val="26BA74AE"/>
    <w:multiLevelType w:val="hybridMultilevel"/>
    <w:tmpl w:val="378C6A8A"/>
    <w:lvl w:ilvl="0" w:tplc="1C1CE164">
      <w:start w:val="1"/>
      <w:numFmt w:val="decimal"/>
      <w:lvlText w:val="%1."/>
      <w:lvlJc w:val="left"/>
      <w:pPr>
        <w:tabs>
          <w:tab w:val="num" w:pos="765"/>
        </w:tabs>
        <w:ind w:left="765" w:hanging="405"/>
      </w:pPr>
      <w:rPr>
        <w:rFonts w:hint="default"/>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0707108"/>
    <w:multiLevelType w:val="hybridMultilevel"/>
    <w:tmpl w:val="EF3C80BE"/>
    <w:lvl w:ilvl="0" w:tplc="E2C0806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29701FD"/>
    <w:multiLevelType w:val="hybridMultilevel"/>
    <w:tmpl w:val="F2EE53FA"/>
    <w:lvl w:ilvl="0" w:tplc="0419000F">
      <w:start w:val="1"/>
      <w:numFmt w:val="decimal"/>
      <w:lvlText w:val="%1."/>
      <w:lvlJc w:val="left"/>
      <w:pPr>
        <w:tabs>
          <w:tab w:val="num" w:pos="720"/>
        </w:tabs>
        <w:ind w:left="720" w:hanging="360"/>
      </w:pPr>
    </w:lvl>
    <w:lvl w:ilvl="1" w:tplc="505C5D34">
      <w:start w:val="1"/>
      <w:numFmt w:val="bullet"/>
      <w:lvlText w:val="-"/>
      <w:lvlJc w:val="left"/>
      <w:pPr>
        <w:tabs>
          <w:tab w:val="num" w:pos="1440"/>
        </w:tabs>
        <w:ind w:left="1440" w:hanging="360"/>
      </w:pPr>
      <w:rPr>
        <w:rFonts w:ascii="Sylfaen" w:hAnsi="Sylfaen" w:hint="default"/>
      </w:rPr>
    </w:lvl>
    <w:lvl w:ilvl="2" w:tplc="7A8819AA">
      <w:start w:val="1"/>
      <w:numFmt w:val="decimal"/>
      <w:lvlText w:val="%3)"/>
      <w:lvlJc w:val="left"/>
      <w:pPr>
        <w:tabs>
          <w:tab w:val="num" w:pos="2355"/>
        </w:tabs>
        <w:ind w:left="2355" w:hanging="375"/>
      </w:pPr>
      <w:rPr>
        <w:rFonts w:hint="default"/>
        <w:color w:val="00000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E1608E4"/>
    <w:multiLevelType w:val="hybridMultilevel"/>
    <w:tmpl w:val="C2106168"/>
    <w:lvl w:ilvl="0" w:tplc="FDE84E64">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8">
    <w:nsid w:val="3EDC4DE1"/>
    <w:multiLevelType w:val="hybridMultilevel"/>
    <w:tmpl w:val="4F7CD5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530778D"/>
    <w:multiLevelType w:val="hybridMultilevel"/>
    <w:tmpl w:val="D6400F6C"/>
    <w:lvl w:ilvl="0" w:tplc="39A853DE">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0">
    <w:nsid w:val="4A9D3C3B"/>
    <w:multiLevelType w:val="hybridMultilevel"/>
    <w:tmpl w:val="6C624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1C08C8"/>
    <w:multiLevelType w:val="hybridMultilevel"/>
    <w:tmpl w:val="BCD86040"/>
    <w:lvl w:ilvl="0" w:tplc="0419000F">
      <w:start w:val="1"/>
      <w:numFmt w:val="decimal"/>
      <w:lvlText w:val="%1."/>
      <w:lvlJc w:val="left"/>
      <w:pPr>
        <w:tabs>
          <w:tab w:val="num" w:pos="720"/>
        </w:tabs>
        <w:ind w:left="720" w:hanging="360"/>
      </w:pPr>
      <w:rPr>
        <w:rFonts w:hint="default"/>
      </w:rPr>
    </w:lvl>
    <w:lvl w:ilvl="1" w:tplc="CB6A4A4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A0A683B"/>
    <w:multiLevelType w:val="hybridMultilevel"/>
    <w:tmpl w:val="9A505CD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5E2E4F31"/>
    <w:multiLevelType w:val="hybridMultilevel"/>
    <w:tmpl w:val="87902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A615114"/>
    <w:multiLevelType w:val="hybridMultilevel"/>
    <w:tmpl w:val="4DECBD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27366B2"/>
    <w:multiLevelType w:val="singleLevel"/>
    <w:tmpl w:val="FEAE0B2E"/>
    <w:lvl w:ilvl="0">
      <w:start w:val="1"/>
      <w:numFmt w:val="decimal"/>
      <w:lvlText w:val="%1."/>
      <w:legacy w:legacy="1" w:legacySpace="0" w:legacyIndent="307"/>
      <w:lvlJc w:val="left"/>
      <w:rPr>
        <w:rFonts w:ascii="Times New Roman" w:hAnsi="Times New Roman" w:cs="Times New Roman" w:hint="default"/>
      </w:rPr>
    </w:lvl>
  </w:abstractNum>
  <w:num w:numId="1">
    <w:abstractNumId w:val="0"/>
  </w:num>
  <w:num w:numId="2">
    <w:abstractNumId w:val="11"/>
  </w:num>
  <w:num w:numId="3">
    <w:abstractNumId w:val="8"/>
  </w:num>
  <w:num w:numId="4">
    <w:abstractNumId w:val="5"/>
  </w:num>
  <w:num w:numId="5">
    <w:abstractNumId w:val="13"/>
  </w:num>
  <w:num w:numId="6">
    <w:abstractNumId w:val="14"/>
  </w:num>
  <w:num w:numId="7">
    <w:abstractNumId w:val="4"/>
  </w:num>
  <w:num w:numId="8">
    <w:abstractNumId w:val="6"/>
  </w:num>
  <w:num w:numId="9">
    <w:abstractNumId w:val="12"/>
  </w:num>
  <w:num w:numId="10">
    <w:abstractNumId w:val="7"/>
  </w:num>
  <w:num w:numId="11">
    <w:abstractNumId w:val="9"/>
  </w:num>
  <w:num w:numId="12">
    <w:abstractNumId w:val="2"/>
  </w:num>
  <w:num w:numId="13">
    <w:abstractNumId w:val="3"/>
  </w:num>
  <w:num w:numId="14">
    <w:abstractNumId w:val="15"/>
  </w:num>
  <w:num w:numId="15">
    <w:abstractNumId w:val="1"/>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90"/>
  <w:displayHorizontalDrawingGridEvery w:val="2"/>
  <w:displayVerticalDrawingGridEvery w:val="2"/>
  <w:noPunctuationKerning/>
  <w:characterSpacingControl w:val="doNotCompress"/>
  <w:compat/>
  <w:rsids>
    <w:rsidRoot w:val="00C844FE"/>
    <w:rsid w:val="00013BBD"/>
    <w:rsid w:val="00014F28"/>
    <w:rsid w:val="00017A2E"/>
    <w:rsid w:val="0002539D"/>
    <w:rsid w:val="00025939"/>
    <w:rsid w:val="000276EE"/>
    <w:rsid w:val="0003571E"/>
    <w:rsid w:val="00043C35"/>
    <w:rsid w:val="0004472E"/>
    <w:rsid w:val="00045E7F"/>
    <w:rsid w:val="000475D1"/>
    <w:rsid w:val="000550D8"/>
    <w:rsid w:val="0006054C"/>
    <w:rsid w:val="00064170"/>
    <w:rsid w:val="00064F73"/>
    <w:rsid w:val="00074D2C"/>
    <w:rsid w:val="00080AEB"/>
    <w:rsid w:val="000867ED"/>
    <w:rsid w:val="00092DF1"/>
    <w:rsid w:val="00094D02"/>
    <w:rsid w:val="000B29FB"/>
    <w:rsid w:val="000C068B"/>
    <w:rsid w:val="000E15B0"/>
    <w:rsid w:val="00101E6B"/>
    <w:rsid w:val="0010507C"/>
    <w:rsid w:val="00113DB2"/>
    <w:rsid w:val="00127697"/>
    <w:rsid w:val="00132182"/>
    <w:rsid w:val="001351CF"/>
    <w:rsid w:val="00135720"/>
    <w:rsid w:val="00151C38"/>
    <w:rsid w:val="00160C15"/>
    <w:rsid w:val="0016691D"/>
    <w:rsid w:val="001711B6"/>
    <w:rsid w:val="00183247"/>
    <w:rsid w:val="00183917"/>
    <w:rsid w:val="00183974"/>
    <w:rsid w:val="00190377"/>
    <w:rsid w:val="00194E21"/>
    <w:rsid w:val="001A41E0"/>
    <w:rsid w:val="001B0BA9"/>
    <w:rsid w:val="001B26FC"/>
    <w:rsid w:val="001B72BB"/>
    <w:rsid w:val="001C3241"/>
    <w:rsid w:val="001D3DDA"/>
    <w:rsid w:val="001D5FF4"/>
    <w:rsid w:val="001D69B9"/>
    <w:rsid w:val="001F2873"/>
    <w:rsid w:val="001F7605"/>
    <w:rsid w:val="00223983"/>
    <w:rsid w:val="00235979"/>
    <w:rsid w:val="00244FFE"/>
    <w:rsid w:val="00250456"/>
    <w:rsid w:val="00256572"/>
    <w:rsid w:val="002664A8"/>
    <w:rsid w:val="00282223"/>
    <w:rsid w:val="00283917"/>
    <w:rsid w:val="002851E1"/>
    <w:rsid w:val="002927B7"/>
    <w:rsid w:val="00293399"/>
    <w:rsid w:val="002B41B2"/>
    <w:rsid w:val="002B50BE"/>
    <w:rsid w:val="002C50D7"/>
    <w:rsid w:val="002E3396"/>
    <w:rsid w:val="002F12E7"/>
    <w:rsid w:val="0030186F"/>
    <w:rsid w:val="003106FF"/>
    <w:rsid w:val="00311A90"/>
    <w:rsid w:val="003303D6"/>
    <w:rsid w:val="00351CD3"/>
    <w:rsid w:val="003537DF"/>
    <w:rsid w:val="00354ABB"/>
    <w:rsid w:val="00381E7E"/>
    <w:rsid w:val="00383B7A"/>
    <w:rsid w:val="00394185"/>
    <w:rsid w:val="003A2338"/>
    <w:rsid w:val="003B6306"/>
    <w:rsid w:val="003C4B1B"/>
    <w:rsid w:val="003D4FE7"/>
    <w:rsid w:val="003F0306"/>
    <w:rsid w:val="003F1BD7"/>
    <w:rsid w:val="003F2D16"/>
    <w:rsid w:val="003F3690"/>
    <w:rsid w:val="00400D2A"/>
    <w:rsid w:val="00426219"/>
    <w:rsid w:val="0043535C"/>
    <w:rsid w:val="00435423"/>
    <w:rsid w:val="004368B8"/>
    <w:rsid w:val="004449FD"/>
    <w:rsid w:val="004469EC"/>
    <w:rsid w:val="004523E1"/>
    <w:rsid w:val="00454AF4"/>
    <w:rsid w:val="004629EB"/>
    <w:rsid w:val="00466A1C"/>
    <w:rsid w:val="00467CC9"/>
    <w:rsid w:val="004806C7"/>
    <w:rsid w:val="00495D63"/>
    <w:rsid w:val="004B535E"/>
    <w:rsid w:val="004B5E0B"/>
    <w:rsid w:val="004C1F79"/>
    <w:rsid w:val="004C585A"/>
    <w:rsid w:val="004C5F73"/>
    <w:rsid w:val="004D0CD7"/>
    <w:rsid w:val="004D246A"/>
    <w:rsid w:val="004F5142"/>
    <w:rsid w:val="005125CB"/>
    <w:rsid w:val="00514EF7"/>
    <w:rsid w:val="00521DC1"/>
    <w:rsid w:val="00524642"/>
    <w:rsid w:val="0052481D"/>
    <w:rsid w:val="005452CF"/>
    <w:rsid w:val="005468F3"/>
    <w:rsid w:val="0055396E"/>
    <w:rsid w:val="0056277E"/>
    <w:rsid w:val="00566333"/>
    <w:rsid w:val="005759C1"/>
    <w:rsid w:val="005B0293"/>
    <w:rsid w:val="005B4CAD"/>
    <w:rsid w:val="005C0830"/>
    <w:rsid w:val="005C6171"/>
    <w:rsid w:val="005C739A"/>
    <w:rsid w:val="005D54A9"/>
    <w:rsid w:val="005F64F3"/>
    <w:rsid w:val="006203C7"/>
    <w:rsid w:val="006274B4"/>
    <w:rsid w:val="00634554"/>
    <w:rsid w:val="006363C6"/>
    <w:rsid w:val="0063796F"/>
    <w:rsid w:val="00641529"/>
    <w:rsid w:val="00647CF0"/>
    <w:rsid w:val="00655D94"/>
    <w:rsid w:val="0066623E"/>
    <w:rsid w:val="006748BA"/>
    <w:rsid w:val="0068069B"/>
    <w:rsid w:val="00682050"/>
    <w:rsid w:val="006832AE"/>
    <w:rsid w:val="006A3EFB"/>
    <w:rsid w:val="006A3F3A"/>
    <w:rsid w:val="006A6EF0"/>
    <w:rsid w:val="006C2EBF"/>
    <w:rsid w:val="006D44E0"/>
    <w:rsid w:val="006D70FB"/>
    <w:rsid w:val="006E23D0"/>
    <w:rsid w:val="006E2941"/>
    <w:rsid w:val="006E574B"/>
    <w:rsid w:val="006F6C42"/>
    <w:rsid w:val="00701FD4"/>
    <w:rsid w:val="00715369"/>
    <w:rsid w:val="0071752D"/>
    <w:rsid w:val="007248D0"/>
    <w:rsid w:val="00771B45"/>
    <w:rsid w:val="00777A24"/>
    <w:rsid w:val="007A7FD1"/>
    <w:rsid w:val="007D16D0"/>
    <w:rsid w:val="007D206B"/>
    <w:rsid w:val="007E2FBB"/>
    <w:rsid w:val="008146F0"/>
    <w:rsid w:val="00816D9D"/>
    <w:rsid w:val="00844FDF"/>
    <w:rsid w:val="00851063"/>
    <w:rsid w:val="0085277C"/>
    <w:rsid w:val="00857F45"/>
    <w:rsid w:val="0087180C"/>
    <w:rsid w:val="00882646"/>
    <w:rsid w:val="00896603"/>
    <w:rsid w:val="00896D08"/>
    <w:rsid w:val="008A2F4F"/>
    <w:rsid w:val="008B3B61"/>
    <w:rsid w:val="008C6F43"/>
    <w:rsid w:val="008D3F7A"/>
    <w:rsid w:val="009010E2"/>
    <w:rsid w:val="00902DE9"/>
    <w:rsid w:val="009066B2"/>
    <w:rsid w:val="009207BD"/>
    <w:rsid w:val="009277B3"/>
    <w:rsid w:val="009368B5"/>
    <w:rsid w:val="00937583"/>
    <w:rsid w:val="00937D15"/>
    <w:rsid w:val="0096726B"/>
    <w:rsid w:val="009759B4"/>
    <w:rsid w:val="00975E94"/>
    <w:rsid w:val="009816BF"/>
    <w:rsid w:val="0098340F"/>
    <w:rsid w:val="00991C7F"/>
    <w:rsid w:val="009921CB"/>
    <w:rsid w:val="009A1BB9"/>
    <w:rsid w:val="009A222F"/>
    <w:rsid w:val="009B080F"/>
    <w:rsid w:val="009C455B"/>
    <w:rsid w:val="009C653E"/>
    <w:rsid w:val="009D4D02"/>
    <w:rsid w:val="009D4EE6"/>
    <w:rsid w:val="009D6625"/>
    <w:rsid w:val="009D6744"/>
    <w:rsid w:val="00A04E7D"/>
    <w:rsid w:val="00A12A3E"/>
    <w:rsid w:val="00A40F79"/>
    <w:rsid w:val="00A44E05"/>
    <w:rsid w:val="00A46B84"/>
    <w:rsid w:val="00A572F9"/>
    <w:rsid w:val="00A8769B"/>
    <w:rsid w:val="00A91882"/>
    <w:rsid w:val="00A95346"/>
    <w:rsid w:val="00A9551D"/>
    <w:rsid w:val="00AA1703"/>
    <w:rsid w:val="00AA7F1B"/>
    <w:rsid w:val="00AB2B34"/>
    <w:rsid w:val="00AC1932"/>
    <w:rsid w:val="00AD2754"/>
    <w:rsid w:val="00AD7BCC"/>
    <w:rsid w:val="00AE0482"/>
    <w:rsid w:val="00AF1C13"/>
    <w:rsid w:val="00AF5EF7"/>
    <w:rsid w:val="00B13DB5"/>
    <w:rsid w:val="00B643E4"/>
    <w:rsid w:val="00B6493A"/>
    <w:rsid w:val="00B65A76"/>
    <w:rsid w:val="00B84B6A"/>
    <w:rsid w:val="00B91825"/>
    <w:rsid w:val="00B9468E"/>
    <w:rsid w:val="00BA1180"/>
    <w:rsid w:val="00BA17FF"/>
    <w:rsid w:val="00BA522C"/>
    <w:rsid w:val="00BA66C0"/>
    <w:rsid w:val="00BB4202"/>
    <w:rsid w:val="00BB7B09"/>
    <w:rsid w:val="00BC3C37"/>
    <w:rsid w:val="00BD01E7"/>
    <w:rsid w:val="00BD421D"/>
    <w:rsid w:val="00BE3F72"/>
    <w:rsid w:val="00BE5361"/>
    <w:rsid w:val="00BF38E6"/>
    <w:rsid w:val="00BF4AA7"/>
    <w:rsid w:val="00BF56AA"/>
    <w:rsid w:val="00C07670"/>
    <w:rsid w:val="00C1370E"/>
    <w:rsid w:val="00C20E90"/>
    <w:rsid w:val="00C22AB7"/>
    <w:rsid w:val="00C523F5"/>
    <w:rsid w:val="00C71FC0"/>
    <w:rsid w:val="00C82364"/>
    <w:rsid w:val="00C844FE"/>
    <w:rsid w:val="00C84B27"/>
    <w:rsid w:val="00C905DF"/>
    <w:rsid w:val="00CB7339"/>
    <w:rsid w:val="00CC0B16"/>
    <w:rsid w:val="00CE732A"/>
    <w:rsid w:val="00CF01FC"/>
    <w:rsid w:val="00CF2A48"/>
    <w:rsid w:val="00D0177D"/>
    <w:rsid w:val="00D072FB"/>
    <w:rsid w:val="00D30D3B"/>
    <w:rsid w:val="00D46203"/>
    <w:rsid w:val="00D52686"/>
    <w:rsid w:val="00D60AA9"/>
    <w:rsid w:val="00D611FD"/>
    <w:rsid w:val="00D67140"/>
    <w:rsid w:val="00D70738"/>
    <w:rsid w:val="00D8419D"/>
    <w:rsid w:val="00D952C5"/>
    <w:rsid w:val="00DA3D25"/>
    <w:rsid w:val="00E03580"/>
    <w:rsid w:val="00E13868"/>
    <w:rsid w:val="00E33324"/>
    <w:rsid w:val="00E3554A"/>
    <w:rsid w:val="00E978F9"/>
    <w:rsid w:val="00EA4BA9"/>
    <w:rsid w:val="00EA6283"/>
    <w:rsid w:val="00EA7901"/>
    <w:rsid w:val="00EA7A36"/>
    <w:rsid w:val="00EB0E39"/>
    <w:rsid w:val="00EC5AF2"/>
    <w:rsid w:val="00ED0478"/>
    <w:rsid w:val="00ED1433"/>
    <w:rsid w:val="00F0497A"/>
    <w:rsid w:val="00F06628"/>
    <w:rsid w:val="00F233EE"/>
    <w:rsid w:val="00F274D9"/>
    <w:rsid w:val="00F35BB2"/>
    <w:rsid w:val="00F37F42"/>
    <w:rsid w:val="00F47B59"/>
    <w:rsid w:val="00F50713"/>
    <w:rsid w:val="00F5100D"/>
    <w:rsid w:val="00F53F91"/>
    <w:rsid w:val="00F648FD"/>
    <w:rsid w:val="00F64EA9"/>
    <w:rsid w:val="00F70EEF"/>
    <w:rsid w:val="00FA0921"/>
    <w:rsid w:val="00FA7F54"/>
    <w:rsid w:val="00FB5883"/>
    <w:rsid w:val="00FD5947"/>
    <w:rsid w:val="00FE3EF6"/>
    <w:rsid w:val="00FF2C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68B8"/>
    <w:rPr>
      <w:sz w:val="24"/>
      <w:szCs w:val="24"/>
    </w:rPr>
  </w:style>
  <w:style w:type="paragraph" w:styleId="1">
    <w:name w:val="heading 1"/>
    <w:basedOn w:val="a"/>
    <w:next w:val="a"/>
    <w:qFormat/>
    <w:rsid w:val="00C844FE"/>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368B8"/>
    <w:pPr>
      <w:jc w:val="center"/>
    </w:pPr>
    <w:rPr>
      <w:b/>
      <w:bCs/>
    </w:rPr>
  </w:style>
  <w:style w:type="paragraph" w:styleId="a4">
    <w:name w:val="Body Text"/>
    <w:basedOn w:val="a"/>
    <w:rsid w:val="004368B8"/>
    <w:pPr>
      <w:jc w:val="both"/>
    </w:pPr>
  </w:style>
  <w:style w:type="paragraph" w:styleId="a5">
    <w:name w:val="Balloon Text"/>
    <w:basedOn w:val="a"/>
    <w:semiHidden/>
    <w:rsid w:val="00D46203"/>
    <w:rPr>
      <w:rFonts w:ascii="Tahoma" w:hAnsi="Tahoma" w:cs="Tahoma"/>
      <w:sz w:val="16"/>
      <w:szCs w:val="16"/>
    </w:rPr>
  </w:style>
  <w:style w:type="paragraph" w:customStyle="1" w:styleId="Style1">
    <w:name w:val="Style1"/>
    <w:basedOn w:val="a"/>
    <w:uiPriority w:val="99"/>
    <w:rsid w:val="00AC1932"/>
    <w:pPr>
      <w:widowControl w:val="0"/>
      <w:autoSpaceDE w:val="0"/>
      <w:autoSpaceDN w:val="0"/>
      <w:adjustRightInd w:val="0"/>
      <w:spacing w:line="300" w:lineRule="exact"/>
    </w:pPr>
  </w:style>
  <w:style w:type="paragraph" w:customStyle="1" w:styleId="Style2">
    <w:name w:val="Style2"/>
    <w:basedOn w:val="a"/>
    <w:uiPriority w:val="99"/>
    <w:rsid w:val="00AC1932"/>
    <w:pPr>
      <w:widowControl w:val="0"/>
      <w:autoSpaceDE w:val="0"/>
      <w:autoSpaceDN w:val="0"/>
      <w:adjustRightInd w:val="0"/>
      <w:spacing w:line="301" w:lineRule="exact"/>
      <w:ind w:firstLine="456"/>
      <w:jc w:val="both"/>
    </w:pPr>
  </w:style>
  <w:style w:type="paragraph" w:customStyle="1" w:styleId="Style3">
    <w:name w:val="Style3"/>
    <w:basedOn w:val="a"/>
    <w:uiPriority w:val="99"/>
    <w:rsid w:val="00AC1932"/>
    <w:pPr>
      <w:widowControl w:val="0"/>
      <w:autoSpaceDE w:val="0"/>
      <w:autoSpaceDN w:val="0"/>
      <w:adjustRightInd w:val="0"/>
      <w:spacing w:line="299" w:lineRule="exact"/>
      <w:ind w:firstLine="408"/>
      <w:jc w:val="both"/>
    </w:pPr>
  </w:style>
  <w:style w:type="paragraph" w:customStyle="1" w:styleId="Style4">
    <w:name w:val="Style4"/>
    <w:basedOn w:val="a"/>
    <w:uiPriority w:val="99"/>
    <w:rsid w:val="00AC1932"/>
    <w:pPr>
      <w:widowControl w:val="0"/>
      <w:autoSpaceDE w:val="0"/>
      <w:autoSpaceDN w:val="0"/>
      <w:adjustRightInd w:val="0"/>
      <w:spacing w:line="300" w:lineRule="exact"/>
      <w:ind w:firstLine="706"/>
      <w:jc w:val="both"/>
    </w:pPr>
  </w:style>
  <w:style w:type="character" w:customStyle="1" w:styleId="FontStyle11">
    <w:name w:val="Font Style11"/>
    <w:basedOn w:val="a0"/>
    <w:uiPriority w:val="99"/>
    <w:rsid w:val="00AC1932"/>
    <w:rPr>
      <w:rFonts w:ascii="Times New Roman" w:hAnsi="Times New Roman" w:cs="Times New Roman"/>
      <w:b/>
      <w:bCs/>
      <w:sz w:val="24"/>
      <w:szCs w:val="24"/>
    </w:rPr>
  </w:style>
  <w:style w:type="character" w:customStyle="1" w:styleId="FontStyle12">
    <w:name w:val="Font Style12"/>
    <w:basedOn w:val="a0"/>
    <w:uiPriority w:val="99"/>
    <w:rsid w:val="00AC1932"/>
    <w:rPr>
      <w:rFonts w:ascii="Times New Roman" w:hAnsi="Times New Roman" w:cs="Times New Roman"/>
      <w:sz w:val="24"/>
      <w:szCs w:val="24"/>
    </w:rPr>
  </w:style>
  <w:style w:type="table" w:styleId="a6">
    <w:name w:val="Table Grid"/>
    <w:basedOn w:val="a1"/>
    <w:rsid w:val="009207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F70EEF"/>
    <w:pPr>
      <w:widowControl w:val="0"/>
      <w:autoSpaceDE w:val="0"/>
      <w:autoSpaceDN w:val="0"/>
      <w:adjustRightInd w:val="0"/>
      <w:ind w:firstLine="720"/>
    </w:pPr>
    <w:rPr>
      <w:rFonts w:ascii="Arial" w:hAnsi="Arial" w:cs="Arial"/>
    </w:rPr>
  </w:style>
  <w:style w:type="paragraph" w:customStyle="1" w:styleId="a7">
    <w:name w:val="Содержимое таблицы"/>
    <w:basedOn w:val="a"/>
    <w:rsid w:val="00F70EEF"/>
    <w:pPr>
      <w:suppressLineNumbers/>
      <w:suppressAutoHyphens/>
    </w:pPr>
    <w:rPr>
      <w:rFonts w:cs="Calibri"/>
      <w:lang w:eastAsia="ar-SA"/>
    </w:rPr>
  </w:style>
  <w:style w:type="paragraph" w:customStyle="1" w:styleId="ConsNonformat">
    <w:name w:val="ConsNonformat"/>
    <w:rsid w:val="00F70EEF"/>
    <w:pPr>
      <w:widowControl w:val="0"/>
      <w:suppressAutoHyphens/>
      <w:autoSpaceDE w:val="0"/>
      <w:ind w:right="19772"/>
    </w:pPr>
    <w:rPr>
      <w:rFonts w:ascii="Courier New" w:eastAsia="Arial" w:hAnsi="Courier New" w:cs="Courier New"/>
      <w:lang w:eastAsia="ar-SA"/>
    </w:rPr>
  </w:style>
  <w:style w:type="paragraph" w:customStyle="1" w:styleId="ConsPlusCell">
    <w:name w:val="ConsPlusCell"/>
    <w:rsid w:val="004D0CD7"/>
    <w:pPr>
      <w:widowControl w:val="0"/>
      <w:autoSpaceDE w:val="0"/>
      <w:autoSpaceDN w:val="0"/>
      <w:adjustRightInd w:val="0"/>
    </w:pPr>
    <w:rPr>
      <w:rFonts w:ascii="Arial" w:hAnsi="Arial" w:cs="Arial"/>
    </w:rPr>
  </w:style>
  <w:style w:type="paragraph" w:customStyle="1" w:styleId="Default">
    <w:name w:val="Default"/>
    <w:rsid w:val="00127697"/>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251D5-A61F-43B5-8D2B-8686B2EB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8191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dc:creator>
  <cp:lastModifiedBy>Пользователь Windows</cp:lastModifiedBy>
  <cp:revision>2</cp:revision>
  <cp:lastPrinted>2018-12-11T03:28:00Z</cp:lastPrinted>
  <dcterms:created xsi:type="dcterms:W3CDTF">2018-12-20T09:52:00Z</dcterms:created>
  <dcterms:modified xsi:type="dcterms:W3CDTF">2018-12-20T09:52:00Z</dcterms:modified>
</cp:coreProperties>
</file>