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705519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34E">
        <w:rPr>
          <w:sz w:val="24"/>
          <w:szCs w:val="24"/>
        </w:rPr>
        <w:t xml:space="preserve"> </w:t>
      </w:r>
      <w:r w:rsidR="002F1A20"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ЭЛЕКТРОННОГО АУКЦИОНА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</w:t>
      </w:r>
      <w:r w:rsidR="00705519">
        <w:rPr>
          <w:spacing w:val="-8"/>
          <w:sz w:val="24"/>
          <w:szCs w:val="24"/>
        </w:rPr>
        <w:t>2</w:t>
      </w:r>
      <w:r>
        <w:rPr>
          <w:spacing w:val="-8"/>
          <w:sz w:val="24"/>
          <w:szCs w:val="24"/>
        </w:rPr>
        <w:t xml:space="preserve"> на право заключения договора </w:t>
      </w:r>
      <w:r w:rsidR="0026089B">
        <w:rPr>
          <w:spacing w:val="-8"/>
          <w:sz w:val="24"/>
          <w:szCs w:val="24"/>
        </w:rPr>
        <w:t>купли-продажи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705519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участк</w:t>
      </w:r>
      <w:r w:rsidR="00705519">
        <w:rPr>
          <w:spacing w:val="-8"/>
          <w:sz w:val="24"/>
          <w:szCs w:val="24"/>
        </w:rPr>
        <w:t>а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705519">
        <w:rPr>
          <w:sz w:val="24"/>
          <w:szCs w:val="24"/>
        </w:rPr>
        <w:t>ого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705519">
        <w:rPr>
          <w:spacing w:val="-8"/>
          <w:sz w:val="24"/>
          <w:szCs w:val="24"/>
        </w:rPr>
        <w:t>ого</w:t>
      </w:r>
      <w:r>
        <w:rPr>
          <w:spacing w:val="-8"/>
          <w:sz w:val="24"/>
          <w:szCs w:val="24"/>
        </w:rPr>
        <w:t xml:space="preserve"> для</w:t>
      </w:r>
      <w:r w:rsidR="00382B29">
        <w:rPr>
          <w:spacing w:val="-8"/>
          <w:sz w:val="24"/>
          <w:szCs w:val="24"/>
        </w:rPr>
        <w:t xml:space="preserve"> индивидуального жилищного строительства</w:t>
      </w:r>
      <w:r>
        <w:rPr>
          <w:spacing w:val="-8"/>
          <w:sz w:val="24"/>
          <w:szCs w:val="24"/>
        </w:rPr>
        <w:t>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рп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р.п.Усть-Абакан, ул. Гидролизная, 9.</w:t>
      </w:r>
    </w:p>
    <w:p w:rsidR="00590DAF" w:rsidRPr="00B10706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B10706" w:rsidRPr="00B10706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A01F74" w:rsidRPr="00421DD3" w:rsidRDefault="00A01F74" w:rsidP="00A01F74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EC0490">
        <w:rPr>
          <w:rFonts w:ascii="Times New Roman" w:hAnsi="Times New Roman" w:cs="Times New Roman"/>
          <w:b/>
          <w:bCs/>
          <w:spacing w:val="-8"/>
          <w:sz w:val="24"/>
          <w:szCs w:val="24"/>
        </w:rPr>
        <w:t>26</w:t>
      </w:r>
      <w:r w:rsidR="00B10706">
        <w:rPr>
          <w:rFonts w:ascii="Times New Roman" w:hAnsi="Times New Roman" w:cs="Times New Roman"/>
          <w:b/>
          <w:bCs/>
          <w:spacing w:val="-8"/>
          <w:sz w:val="24"/>
          <w:szCs w:val="24"/>
        </w:rPr>
        <w:t>.03.2024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B4626B" w:rsidRPr="00224932" w:rsidRDefault="00B4626B" w:rsidP="00B4626B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 w:rsidR="00B10706">
        <w:rPr>
          <w:b/>
          <w:bCs/>
          <w:color w:val="000000"/>
          <w:spacing w:val="-10"/>
          <w:sz w:val="24"/>
          <w:szCs w:val="24"/>
        </w:rPr>
        <w:t>2</w:t>
      </w:r>
      <w:r w:rsidRPr="00224932">
        <w:rPr>
          <w:b/>
          <w:color w:val="000000"/>
          <w:spacing w:val="-10"/>
          <w:sz w:val="24"/>
          <w:szCs w:val="24"/>
        </w:rPr>
        <w:t xml:space="preserve"> от</w:t>
      </w:r>
      <w:r>
        <w:rPr>
          <w:b/>
          <w:color w:val="000000"/>
          <w:spacing w:val="-10"/>
          <w:sz w:val="24"/>
          <w:szCs w:val="24"/>
        </w:rPr>
        <w:t xml:space="preserve"> </w:t>
      </w:r>
      <w:r w:rsidR="00EC0490">
        <w:rPr>
          <w:b/>
          <w:color w:val="000000"/>
          <w:spacing w:val="-10"/>
          <w:sz w:val="24"/>
          <w:szCs w:val="24"/>
        </w:rPr>
        <w:t>26</w:t>
      </w:r>
      <w:r w:rsidR="00B10706">
        <w:rPr>
          <w:b/>
          <w:color w:val="000000"/>
          <w:spacing w:val="-10"/>
          <w:sz w:val="24"/>
          <w:szCs w:val="24"/>
        </w:rPr>
        <w:t>.03.2024</w:t>
      </w:r>
    </w:p>
    <w:p w:rsidR="00B4626B" w:rsidRPr="002D0D25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D02C42">
        <w:rPr>
          <w:rFonts w:ascii="Times New Roman" w:hAnsi="Times New Roman" w:cs="Times New Roman"/>
          <w:sz w:val="24"/>
          <w:szCs w:val="24"/>
        </w:rPr>
        <w:t>20</w:t>
      </w:r>
      <w:r w:rsidR="00B10706">
        <w:rPr>
          <w:rFonts w:ascii="Times New Roman" w:hAnsi="Times New Roman" w:cs="Times New Roman"/>
          <w:sz w:val="24"/>
          <w:szCs w:val="24"/>
        </w:rPr>
        <w:t>.02.2024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B1070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853AF9">
        <w:rPr>
          <w:rFonts w:ascii="Times New Roman" w:hAnsi="Times New Roman" w:cs="Times New Roman"/>
          <w:sz w:val="24"/>
          <w:szCs w:val="24"/>
        </w:rPr>
        <w:t>21</w:t>
      </w:r>
      <w:r w:rsidR="00BB63F1">
        <w:rPr>
          <w:rFonts w:ascii="Times New Roman" w:hAnsi="Times New Roman" w:cs="Times New Roman"/>
          <w:sz w:val="24"/>
          <w:szCs w:val="24"/>
        </w:rPr>
        <w:t>.03.2024</w:t>
      </w:r>
      <w:r w:rsidRPr="00224932">
        <w:rPr>
          <w:rFonts w:ascii="Times New Roman" w:hAnsi="Times New Roman" w:cs="Times New Roman"/>
          <w:sz w:val="24"/>
          <w:szCs w:val="24"/>
        </w:rPr>
        <w:t xml:space="preserve"> в 12час.00 мин. местное время (МСК+4)</w:t>
      </w:r>
    </w:p>
    <w:p w:rsidR="00B4626B" w:rsidRPr="00224932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7C28E5" w:rsidRPr="00990DE4" w:rsidRDefault="00B4626B" w:rsidP="007C28E5">
      <w:pPr>
        <w:pStyle w:val="ab"/>
        <w:ind w:firstLine="540"/>
        <w:jc w:val="both"/>
        <w:rPr>
          <w:rFonts w:hint="eastAsia"/>
          <w:spacing w:val="-6"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  <w:r w:rsidR="007C28E5" w:rsidRPr="00990DE4">
        <w:rPr>
          <w:rFonts w:ascii="Times New Roman" w:hAnsi="Times New Roman" w:cs="Times New Roman"/>
          <w:sz w:val="24"/>
          <w:szCs w:val="24"/>
        </w:rPr>
        <w:t>.</w:t>
      </w:r>
    </w:p>
    <w:p w:rsidR="00224932" w:rsidRPr="00260EA6" w:rsidRDefault="00590DAF" w:rsidP="000777A4">
      <w:pPr>
        <w:pStyle w:val="a5"/>
        <w:spacing w:after="0"/>
        <w:ind w:left="0" w:firstLine="28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BB63F1">
        <w:rPr>
          <w:color w:val="000000"/>
          <w:spacing w:val="-6"/>
          <w:sz w:val="24"/>
          <w:szCs w:val="24"/>
        </w:rPr>
        <w:t>2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853AF9">
        <w:rPr>
          <w:color w:val="000000"/>
          <w:spacing w:val="-6"/>
          <w:sz w:val="24"/>
          <w:szCs w:val="24"/>
        </w:rPr>
        <w:t>26</w:t>
      </w:r>
      <w:r w:rsidR="00BB63F1">
        <w:rPr>
          <w:color w:val="000000"/>
          <w:spacing w:val="-6"/>
          <w:sz w:val="24"/>
          <w:szCs w:val="24"/>
        </w:rPr>
        <w:t>.03.2024</w:t>
      </w:r>
      <w:r>
        <w:rPr>
          <w:color w:val="000000"/>
          <w:spacing w:val="-6"/>
          <w:sz w:val="24"/>
          <w:szCs w:val="24"/>
        </w:rPr>
        <w:t xml:space="preserve"> 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официальные».</w:t>
      </w:r>
      <w:r w:rsidRPr="00260EA6">
        <w:rPr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4E747C" w:rsidRPr="004E747C" w:rsidRDefault="004E747C" w:rsidP="004E747C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 w:rsidR="00FA1328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 w:rsidR="00502660"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Республика Хакасия, Усть-Абаканский район, </w:t>
      </w:r>
      <w:r w:rsidR="00FA1328">
        <w:rPr>
          <w:rFonts w:eastAsia="Arial Unicode MS"/>
          <w:b/>
          <w:bCs/>
          <w:color w:val="000000"/>
          <w:sz w:val="24"/>
          <w:szCs w:val="24"/>
          <w:u w:val="single"/>
        </w:rPr>
        <w:t>с.Зеленое, ул.Зоотехническая, 3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:rsidR="004E747C" w:rsidRPr="004E747C" w:rsidRDefault="004E747C" w:rsidP="00203069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 xml:space="preserve">дминистрации Усть-Абаканского района от </w:t>
      </w:r>
      <w:r w:rsidR="002B49C1">
        <w:rPr>
          <w:bCs/>
          <w:color w:val="000000"/>
          <w:sz w:val="24"/>
          <w:szCs w:val="24"/>
        </w:rPr>
        <w:t xml:space="preserve">15.01.2024 </w:t>
      </w:r>
      <w:r w:rsidRPr="004E747C">
        <w:rPr>
          <w:bCs/>
          <w:color w:val="000000"/>
          <w:sz w:val="24"/>
          <w:szCs w:val="24"/>
        </w:rPr>
        <w:t xml:space="preserve">№ </w:t>
      </w:r>
      <w:r w:rsidR="002B49C1">
        <w:rPr>
          <w:bCs/>
          <w:color w:val="000000"/>
          <w:sz w:val="24"/>
          <w:szCs w:val="24"/>
        </w:rPr>
        <w:t xml:space="preserve">18 </w:t>
      </w:r>
      <w:r w:rsidRPr="004E747C">
        <w:rPr>
          <w:bCs/>
          <w:color w:val="000000"/>
          <w:sz w:val="24"/>
          <w:szCs w:val="24"/>
        </w:rPr>
        <w:t>-</w:t>
      </w:r>
      <w:r w:rsidR="002B49C1">
        <w:rPr>
          <w:bCs/>
          <w:color w:val="000000"/>
          <w:sz w:val="24"/>
          <w:szCs w:val="24"/>
        </w:rPr>
        <w:t xml:space="preserve"> </w:t>
      </w:r>
      <w:r w:rsidRPr="004E747C">
        <w:rPr>
          <w:bCs/>
          <w:color w:val="000000"/>
          <w:sz w:val="24"/>
          <w:szCs w:val="24"/>
        </w:rPr>
        <w:t>п «О проведении аукциона</w:t>
      </w:r>
      <w:r w:rsidR="0025100D"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203069" w:rsidRPr="009E363C" w:rsidRDefault="004E747C" w:rsidP="000777A4">
      <w:pPr>
        <w:pStyle w:val="a5"/>
        <w:spacing w:after="0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9E363C">
        <w:rPr>
          <w:color w:val="000000"/>
          <w:spacing w:val="-2"/>
          <w:sz w:val="24"/>
          <w:szCs w:val="24"/>
        </w:rPr>
        <w:t>):</w:t>
      </w:r>
      <w:r w:rsidR="009E363C" w:rsidRPr="009E363C">
        <w:rPr>
          <w:rFonts w:eastAsia="Arial Unicode MS"/>
          <w:bCs/>
          <w:color w:val="000000"/>
          <w:sz w:val="24"/>
          <w:szCs w:val="24"/>
        </w:rPr>
        <w:t xml:space="preserve"> Республика Хакасия, Усть-Абаканский район, с.Зеленое, ул.Зоотехническая, 3</w:t>
      </w:r>
      <w:r w:rsidRPr="009E363C">
        <w:rPr>
          <w:rFonts w:eastAsia="Arial Unicode MS"/>
          <w:bCs/>
          <w:color w:val="000000"/>
          <w:sz w:val="24"/>
          <w:szCs w:val="24"/>
        </w:rPr>
        <w:t>.</w:t>
      </w:r>
    </w:p>
    <w:p w:rsidR="004E747C" w:rsidRPr="004E747C" w:rsidRDefault="004E747C" w:rsidP="00203069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="009E363C" w:rsidRPr="009E363C">
        <w:rPr>
          <w:color w:val="000000"/>
          <w:sz w:val="24"/>
          <w:szCs w:val="24"/>
        </w:rPr>
        <w:t>1500</w:t>
      </w:r>
      <w:r w:rsidRPr="004E747C">
        <w:rPr>
          <w:bCs/>
          <w:color w:val="000000"/>
          <w:sz w:val="24"/>
          <w:szCs w:val="24"/>
        </w:rPr>
        <w:t xml:space="preserve"> кв.м.</w:t>
      </w:r>
    </w:p>
    <w:p w:rsidR="004E747C" w:rsidRPr="004E747C" w:rsidRDefault="004E747C" w:rsidP="00203069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9E363C">
        <w:rPr>
          <w:color w:val="000000"/>
        </w:rPr>
        <w:t>040127</w:t>
      </w:r>
      <w:r w:rsidRPr="004E747C">
        <w:rPr>
          <w:color w:val="000000"/>
        </w:rPr>
        <w:t>:</w:t>
      </w:r>
      <w:r w:rsidR="009E363C">
        <w:rPr>
          <w:color w:val="000000"/>
        </w:rPr>
        <w:t>92</w:t>
      </w:r>
    </w:p>
    <w:p w:rsidR="004E747C" w:rsidRPr="004E747C" w:rsidRDefault="004E747C" w:rsidP="00203069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 w:rsidR="00203069"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</w:t>
      </w:r>
      <w:r w:rsidRPr="004E747C">
        <w:rPr>
          <w:sz w:val="24"/>
          <w:szCs w:val="24"/>
        </w:rPr>
        <w:lastRenderedPageBreak/>
        <w:t>Срок действия: Реквизиты документа-основания: приказ Федерального агентства воздушного транспорта (Росавиация) «Об установлении приаэродромной территории аэродрома Абакан» от 10.06.2021 № 407-П.</w:t>
      </w:r>
    </w:p>
    <w:p w:rsidR="004E747C" w:rsidRPr="004E747C" w:rsidRDefault="004E747C" w:rsidP="004E747C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 w:rsidR="009E363C">
        <w:rPr>
          <w:b/>
          <w:bCs/>
          <w:color w:val="000000"/>
        </w:rPr>
        <w:t>Опытненского</w:t>
      </w:r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4E747C" w:rsidRPr="004E747C" w:rsidRDefault="004E747C" w:rsidP="004E747C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 w:rsidR="005F30DD">
        <w:rPr>
          <w:sz w:val="24"/>
          <w:szCs w:val="24"/>
        </w:rPr>
        <w:t>ательных зданий, строений - 5 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1D06E9">
        <w:rPr>
          <w:color w:val="000000"/>
          <w:sz w:val="24"/>
          <w:szCs w:val="24"/>
        </w:rPr>
        <w:t>3</w:t>
      </w:r>
      <w:r w:rsidRPr="004E747C">
        <w:rPr>
          <w:color w:val="000000"/>
          <w:sz w:val="24"/>
          <w:szCs w:val="24"/>
        </w:rPr>
        <w:t>0%;</w:t>
      </w:r>
    </w:p>
    <w:p w:rsidR="004E747C" w:rsidRPr="004E747C" w:rsidRDefault="004E747C" w:rsidP="004E747C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9C0C4D" w:rsidRPr="00916E49" w:rsidRDefault="004E747C" w:rsidP="009C0C4D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="009C0C4D"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9C0C4D" w:rsidRPr="00916E49" w:rsidRDefault="007E4AA0" w:rsidP="009C0C4D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="009C0C4D" w:rsidRPr="00916E49">
        <w:rPr>
          <w:sz w:val="24"/>
          <w:szCs w:val="24"/>
        </w:rPr>
        <w:t xml:space="preserve"> АО «Абаканская ТЭЦ» от </w:t>
      </w:r>
      <w:r w:rsidR="006C154E">
        <w:rPr>
          <w:sz w:val="24"/>
          <w:szCs w:val="24"/>
        </w:rPr>
        <w:t>23.11.</w:t>
      </w:r>
      <w:r w:rsidR="009C0C4D" w:rsidRPr="00916E49">
        <w:rPr>
          <w:sz w:val="24"/>
          <w:szCs w:val="24"/>
        </w:rPr>
        <w:t xml:space="preserve">2023 № </w:t>
      </w:r>
      <w:r w:rsidR="009C0C4D">
        <w:rPr>
          <w:sz w:val="24"/>
          <w:szCs w:val="24"/>
        </w:rPr>
        <w:t>14</w:t>
      </w:r>
      <w:r w:rsidR="006C154E">
        <w:rPr>
          <w:sz w:val="24"/>
          <w:szCs w:val="24"/>
        </w:rPr>
        <w:t>4164</w:t>
      </w:r>
      <w:r w:rsidR="009C0C4D"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 w:rsidR="009C0C4D">
        <w:rPr>
          <w:sz w:val="24"/>
          <w:szCs w:val="24"/>
        </w:rPr>
        <w:t xml:space="preserve"> к системе теплоснабжения</w:t>
      </w:r>
      <w:r w:rsidR="009C0C4D" w:rsidRPr="00916E49">
        <w:rPr>
          <w:sz w:val="24"/>
          <w:szCs w:val="24"/>
        </w:rPr>
        <w:t>.</w:t>
      </w:r>
      <w:r w:rsidR="009C0C4D"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9C0C4D" w:rsidRDefault="005A13C0" w:rsidP="009C0C4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="009C0C4D" w:rsidRPr="00916E49">
        <w:rPr>
          <w:sz w:val="24"/>
          <w:szCs w:val="24"/>
        </w:rPr>
        <w:t xml:space="preserve"> ГУП РХ «Хакресводоканал» от </w:t>
      </w:r>
      <w:r w:rsidR="00F13BEE">
        <w:rPr>
          <w:sz w:val="24"/>
          <w:szCs w:val="24"/>
        </w:rPr>
        <w:t>21.12.2023</w:t>
      </w:r>
      <w:r w:rsidR="009C0C4D" w:rsidRPr="00916E49">
        <w:rPr>
          <w:sz w:val="24"/>
          <w:szCs w:val="24"/>
        </w:rPr>
        <w:t xml:space="preserve"> № </w:t>
      </w:r>
      <w:r w:rsidR="00F13BEE">
        <w:rPr>
          <w:sz w:val="24"/>
          <w:szCs w:val="24"/>
        </w:rPr>
        <w:t>145/08</w:t>
      </w:r>
      <w:r w:rsidR="009C0C4D">
        <w:rPr>
          <w:sz w:val="24"/>
          <w:szCs w:val="24"/>
        </w:rPr>
        <w:t xml:space="preserve"> сообщает о</w:t>
      </w:r>
      <w:r w:rsidR="00F13BEE">
        <w:rPr>
          <w:sz w:val="24"/>
          <w:szCs w:val="24"/>
        </w:rPr>
        <w:t>б отсутствии</w:t>
      </w:r>
      <w:r w:rsidR="009C0C4D">
        <w:rPr>
          <w:sz w:val="24"/>
          <w:szCs w:val="24"/>
        </w:rPr>
        <w:t xml:space="preserve"> возможности подключения к централизованным системам холодного водоснабжения</w:t>
      </w:r>
      <w:r w:rsidR="009C0C4D">
        <w:rPr>
          <w:color w:val="000000"/>
          <w:sz w:val="24"/>
          <w:szCs w:val="24"/>
        </w:rPr>
        <w:t>.</w:t>
      </w:r>
      <w:r w:rsidR="007A7B17" w:rsidRPr="007A7B17">
        <w:rPr>
          <w:color w:val="000000"/>
          <w:sz w:val="24"/>
          <w:szCs w:val="24"/>
        </w:rPr>
        <w:t xml:space="preserve"> </w:t>
      </w:r>
      <w:r w:rsidR="007A7B17" w:rsidRPr="002854FB">
        <w:rPr>
          <w:color w:val="000000"/>
          <w:sz w:val="24"/>
          <w:szCs w:val="24"/>
        </w:rPr>
        <w:t xml:space="preserve">Проектом жилого дома должно быть предусмотрено обустройство </w:t>
      </w:r>
      <w:r w:rsidR="007A7B17">
        <w:rPr>
          <w:color w:val="000000"/>
          <w:sz w:val="24"/>
          <w:szCs w:val="24"/>
        </w:rPr>
        <w:t>в</w:t>
      </w:r>
      <w:r w:rsidR="007A7B17" w:rsidRPr="002854FB">
        <w:rPr>
          <w:color w:val="000000"/>
          <w:sz w:val="24"/>
          <w:szCs w:val="24"/>
        </w:rPr>
        <w:t>одоотведения (септика) и водоснабжения (индивидуальная скважина)</w:t>
      </w:r>
      <w:r w:rsidR="007A7B17">
        <w:rPr>
          <w:color w:val="000000"/>
          <w:sz w:val="24"/>
          <w:szCs w:val="24"/>
        </w:rPr>
        <w:t>.</w:t>
      </w:r>
    </w:p>
    <w:p w:rsidR="009C0C4D" w:rsidRPr="00C067C6" w:rsidRDefault="009C0C4D" w:rsidP="009C0C4D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 xml:space="preserve">Письмо филиала ПАО «Россети Сибири» от </w:t>
      </w:r>
      <w:r w:rsidR="00F13BEE">
        <w:rPr>
          <w:sz w:val="24"/>
          <w:szCs w:val="24"/>
        </w:rPr>
        <w:t>29.12</w:t>
      </w:r>
      <w:r>
        <w:rPr>
          <w:sz w:val="24"/>
          <w:szCs w:val="24"/>
        </w:rPr>
        <w:t>.2023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 w:rsidR="00F13BEE">
        <w:rPr>
          <w:sz w:val="24"/>
          <w:szCs w:val="24"/>
        </w:rPr>
        <w:t>3305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82170E">
        <w:rPr>
          <w:b/>
          <w:bCs/>
          <w:color w:val="000000"/>
          <w:sz w:val="24"/>
          <w:szCs w:val="24"/>
        </w:rPr>
        <w:t>221190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82170E">
        <w:rPr>
          <w:b/>
          <w:color w:val="000000"/>
          <w:sz w:val="24"/>
          <w:szCs w:val="24"/>
        </w:rPr>
        <w:t>00</w:t>
      </w:r>
      <w:r w:rsidRPr="00294253">
        <w:rPr>
          <w:b/>
          <w:color w:val="000000"/>
          <w:sz w:val="24"/>
          <w:szCs w:val="24"/>
        </w:rPr>
        <w:t xml:space="preserve"> коп</w:t>
      </w:r>
      <w:r w:rsidR="00294253">
        <w:rPr>
          <w:color w:val="000000"/>
          <w:sz w:val="24"/>
          <w:szCs w:val="24"/>
        </w:rPr>
        <w:t>.</w:t>
      </w:r>
    </w:p>
    <w:p w:rsidR="004E747C" w:rsidRPr="004E747C" w:rsidRDefault="004E747C" w:rsidP="004E747C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 w:rsidR="00D00FFD"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="0082170E" w:rsidRPr="0082170E">
        <w:rPr>
          <w:b/>
          <w:bCs/>
          <w:color w:val="000000"/>
          <w:sz w:val="24"/>
          <w:szCs w:val="24"/>
        </w:rPr>
        <w:t>6635</w:t>
      </w:r>
      <w:r w:rsidR="00294253"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bCs/>
          <w:color w:val="000000"/>
          <w:sz w:val="24"/>
          <w:szCs w:val="24"/>
        </w:rPr>
        <w:t xml:space="preserve">руб. </w:t>
      </w:r>
      <w:r w:rsidR="0082170E">
        <w:rPr>
          <w:b/>
          <w:bCs/>
          <w:color w:val="000000"/>
          <w:sz w:val="24"/>
          <w:szCs w:val="24"/>
        </w:rPr>
        <w:t>70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</w:p>
    <w:p w:rsidR="004E747C" w:rsidRPr="004E747C" w:rsidRDefault="004E747C" w:rsidP="00294253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:rsidR="004E747C" w:rsidRPr="00294253" w:rsidRDefault="004E747C" w:rsidP="0082170E">
      <w:pPr>
        <w:autoSpaceDE w:val="0"/>
        <w:autoSpaceDN w:val="0"/>
        <w:adjustRightInd w:val="0"/>
        <w:spacing w:before="240"/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82170E">
        <w:rPr>
          <w:b/>
          <w:bCs/>
          <w:color w:val="000000"/>
          <w:sz w:val="24"/>
          <w:szCs w:val="24"/>
        </w:rPr>
        <w:t>110595</w:t>
      </w:r>
      <w:r w:rsidR="00294253"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bCs/>
          <w:color w:val="000000"/>
          <w:sz w:val="24"/>
          <w:szCs w:val="24"/>
        </w:rPr>
        <w:t xml:space="preserve">руб. </w:t>
      </w:r>
      <w:r w:rsidR="0082170E"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</w:p>
    <w:p w:rsidR="004E747C" w:rsidRPr="004E747C" w:rsidRDefault="004E747C" w:rsidP="004E747C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4E747C" w:rsidRDefault="004E747C" w:rsidP="004E747C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82170E">
        <w:rPr>
          <w:color w:val="000000"/>
        </w:rPr>
        <w:t>040127</w:t>
      </w:r>
      <w:r w:rsidRPr="004E747C">
        <w:rPr>
          <w:color w:val="000000"/>
        </w:rPr>
        <w:t>:</w:t>
      </w:r>
      <w:r w:rsidR="0082170E">
        <w:rPr>
          <w:color w:val="000000"/>
        </w:rPr>
        <w:t>92</w:t>
      </w:r>
      <w:r w:rsidRPr="004E747C">
        <w:rPr>
          <w:color w:val="000000"/>
        </w:rPr>
        <w:t>.</w:t>
      </w:r>
    </w:p>
    <w:p w:rsidR="00A8423A" w:rsidRDefault="00A8423A" w:rsidP="00A8423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Ознакомление с земельным участк</w:t>
      </w:r>
      <w:r w:rsidR="004F3D80">
        <w:rPr>
          <w:bCs/>
          <w:sz w:val="24"/>
          <w:szCs w:val="24"/>
        </w:rPr>
        <w:t>ом</w:t>
      </w:r>
      <w:r>
        <w:rPr>
          <w:bCs/>
          <w:sz w:val="24"/>
          <w:szCs w:val="24"/>
        </w:rPr>
        <w:t xml:space="preserve"> на местности осуществляется самостоятельно.</w:t>
      </w:r>
    </w:p>
    <w:p w:rsidR="00224932" w:rsidRPr="00224932" w:rsidRDefault="00224932" w:rsidP="004E747C">
      <w:pPr>
        <w:ind w:right="22" w:firstLine="540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 w:rsidR="00A8423A">
        <w:rPr>
          <w:b/>
          <w:color w:val="000000"/>
          <w:sz w:val="24"/>
          <w:szCs w:val="24"/>
        </w:rPr>
        <w:t>2</w:t>
      </w:r>
      <w:r w:rsidRPr="00224932">
        <w:rPr>
          <w:b/>
          <w:color w:val="000000"/>
          <w:sz w:val="24"/>
          <w:szCs w:val="24"/>
        </w:rPr>
        <w:t xml:space="preserve"> от</w:t>
      </w:r>
      <w:r w:rsidR="00252DFB">
        <w:rPr>
          <w:b/>
          <w:color w:val="000000"/>
          <w:sz w:val="24"/>
          <w:szCs w:val="24"/>
        </w:rPr>
        <w:t xml:space="preserve"> </w:t>
      </w:r>
      <w:r w:rsidR="00EF1388">
        <w:rPr>
          <w:b/>
          <w:color w:val="000000"/>
          <w:sz w:val="24"/>
          <w:szCs w:val="24"/>
        </w:rPr>
        <w:t>26</w:t>
      </w:r>
      <w:r w:rsidR="00A8423A">
        <w:rPr>
          <w:b/>
          <w:color w:val="000000"/>
          <w:sz w:val="24"/>
          <w:szCs w:val="24"/>
        </w:rPr>
        <w:t>.03.2024</w:t>
      </w:r>
      <w:r w:rsidRPr="00224932">
        <w:rPr>
          <w:b/>
          <w:color w:val="000000"/>
          <w:sz w:val="24"/>
          <w:szCs w:val="24"/>
        </w:rPr>
        <w:t>.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«Совкомбанк»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lastRenderedPageBreak/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DB08F8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DB08F8">
        <w:rPr>
          <w:color w:val="000000"/>
          <w:sz w:val="24"/>
          <w:szCs w:val="24"/>
        </w:rPr>
        <w:t>выкупа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DB08F8">
        <w:rPr>
          <w:color w:val="000000"/>
          <w:sz w:val="24"/>
          <w:szCs w:val="24"/>
        </w:rPr>
        <w:t>купли-продажи</w:t>
      </w:r>
      <w:r w:rsidR="001342DE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D71655" w:rsidRDefault="00D71655" w:rsidP="0098046F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98046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</w:t>
      </w:r>
      <w:r>
        <w:rPr>
          <w:sz w:val="24"/>
          <w:szCs w:val="24"/>
        </w:rPr>
        <w:t>и</w:t>
      </w:r>
      <w:r w:rsidRPr="00224932">
        <w:rPr>
          <w:sz w:val="24"/>
          <w:szCs w:val="24"/>
        </w:rPr>
        <w:t>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A8423A">
        <w:rPr>
          <w:b/>
          <w:color w:val="000000"/>
          <w:sz w:val="24"/>
          <w:szCs w:val="24"/>
        </w:rPr>
        <w:t>2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 указанные в Извещении. Один Заявитель вправе подать только одну Заявку</w:t>
      </w:r>
      <w:r w:rsidR="00A8423A">
        <w:rPr>
          <w:rFonts w:ascii="Times New Roman" w:hAnsi="Times New Roman" w:cs="Times New Roman"/>
          <w:sz w:val="24"/>
          <w:szCs w:val="24"/>
        </w:rPr>
        <w:t xml:space="preserve"> </w:t>
      </w:r>
      <w:r w:rsidR="00A8423A"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</w:t>
      </w:r>
      <w:r w:rsidR="00E74870">
        <w:rPr>
          <w:color w:val="000000"/>
          <w:sz w:val="24"/>
          <w:szCs w:val="24"/>
        </w:rPr>
        <w:t>собственность</w:t>
      </w:r>
      <w:r w:rsidRPr="00224932">
        <w:rPr>
          <w:color w:val="000000"/>
          <w:sz w:val="24"/>
          <w:szCs w:val="24"/>
        </w:rPr>
        <w:t>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3078A4">
        <w:rPr>
          <w:sz w:val="24"/>
          <w:szCs w:val="24"/>
        </w:rPr>
        <w:t>2</w:t>
      </w:r>
      <w:r w:rsidRPr="00D4510D">
        <w:rPr>
          <w:sz w:val="24"/>
          <w:szCs w:val="24"/>
        </w:rPr>
        <w:t xml:space="preserve"> состоится </w:t>
      </w:r>
      <w:r w:rsidR="00C942F2">
        <w:rPr>
          <w:sz w:val="24"/>
          <w:szCs w:val="24"/>
        </w:rPr>
        <w:t>22</w:t>
      </w:r>
      <w:r w:rsidR="001C2963">
        <w:rPr>
          <w:sz w:val="24"/>
          <w:szCs w:val="24"/>
        </w:rPr>
        <w:t>.03.2024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рп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</w:t>
      </w:r>
      <w:bookmarkStart w:id="0" w:name="_GoBack"/>
      <w:bookmarkEnd w:id="0"/>
      <w:r w:rsidRPr="00D4510D">
        <w:rPr>
          <w:sz w:val="24"/>
          <w:szCs w:val="24"/>
        </w:rPr>
        <w:t>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E74870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E74870" w:rsidRPr="00D4510D">
        <w:rPr>
          <w:sz w:val="24"/>
          <w:szCs w:val="24"/>
        </w:rPr>
        <w:t>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="00E74870" w:rsidRPr="00224932">
        <w:rPr>
          <w:bCs/>
          <w:color w:val="000000"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</w:t>
      </w:r>
      <w:r w:rsidRPr="00224932">
        <w:rPr>
          <w:sz w:val="24"/>
          <w:szCs w:val="24"/>
        </w:rPr>
        <w:lastRenderedPageBreak/>
        <w:t xml:space="preserve">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E7487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CC5AC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</w:t>
      </w:r>
      <w:r w:rsidRPr="00224932">
        <w:rPr>
          <w:sz w:val="24"/>
          <w:szCs w:val="24"/>
        </w:rPr>
        <w:lastRenderedPageBreak/>
        <w:t xml:space="preserve">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2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3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5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CC5ACF">
        <w:rPr>
          <w:sz w:val="24"/>
          <w:szCs w:val="24"/>
        </w:rPr>
        <w:t>купли-продажи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CC5ACF">
        <w:rPr>
          <w:sz w:val="24"/>
          <w:szCs w:val="24"/>
        </w:rPr>
        <w:t>договора купли-продажи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8F3BF2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F104D0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6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7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8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AB46DA" w:rsidRDefault="00BC7128" w:rsidP="001C296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  <w:r w:rsidR="00AB46DA">
        <w:rPr>
          <w:sz w:val="24"/>
          <w:szCs w:val="24"/>
        </w:rPr>
        <w:br w:type="page"/>
      </w:r>
    </w:p>
    <w:p w:rsidR="001C2963" w:rsidRDefault="001C2963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1C2963" w:rsidRDefault="001C2963" w:rsidP="001C296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1C2963" w:rsidRPr="00290355" w:rsidRDefault="001C2963" w:rsidP="001C2963">
      <w:pPr>
        <w:jc w:val="center"/>
        <w:rPr>
          <w:b/>
          <w:sz w:val="16"/>
          <w:szCs w:val="16"/>
        </w:rPr>
      </w:pPr>
      <w:r w:rsidRPr="00290355">
        <w:rPr>
          <w:b/>
          <w:sz w:val="16"/>
          <w:szCs w:val="16"/>
        </w:rPr>
        <w:t>ЗАЯВКА НА УЧАСТИЕ В АУКЦИОНЕ В ЭЛЕКТРОННОЙ ФОРМЕ</w:t>
      </w:r>
    </w:p>
    <w:p w:rsidR="001C2963" w:rsidRPr="00290355" w:rsidRDefault="001C2963" w:rsidP="001C2963">
      <w:pPr>
        <w:rPr>
          <w:b/>
          <w:sz w:val="16"/>
          <w:szCs w:val="16"/>
        </w:rPr>
      </w:pPr>
    </w:p>
    <w:p w:rsidR="001C2963" w:rsidRPr="00290355" w:rsidRDefault="001C2963" w:rsidP="001C2963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 xml:space="preserve">В </w:t>
      </w:r>
      <w:r w:rsidRPr="00290355">
        <w:rPr>
          <w:b/>
          <w:bCs/>
          <w:sz w:val="16"/>
          <w:szCs w:val="16"/>
        </w:rPr>
        <w:t>Аукционную комиссию</w:t>
      </w:r>
    </w:p>
    <w:p w:rsidR="001C2963" w:rsidRPr="00290355" w:rsidRDefault="001C2963" w:rsidP="001C2963">
      <w:pPr>
        <w:rPr>
          <w:sz w:val="16"/>
          <w:szCs w:val="16"/>
        </w:rPr>
      </w:pPr>
      <w:r w:rsidRPr="00290355">
        <w:rPr>
          <w:b/>
          <w:sz w:val="16"/>
          <w:szCs w:val="16"/>
        </w:rPr>
        <w:t>Заявитель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1C2963" w:rsidRPr="00290355" w:rsidRDefault="001C2963" w:rsidP="001C2963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 xml:space="preserve">           (</w:t>
      </w:r>
      <w:r w:rsidRPr="00290355">
        <w:rPr>
          <w:bCs/>
          <w:sz w:val="16"/>
          <w:szCs w:val="16"/>
        </w:rPr>
        <w:t xml:space="preserve">Ф.И.О., гражданина </w:t>
      </w:r>
      <w:r w:rsidRPr="00290355">
        <w:rPr>
          <w:sz w:val="16"/>
          <w:szCs w:val="16"/>
        </w:rPr>
        <w:t>)</w:t>
      </w:r>
    </w:p>
    <w:p w:rsidR="001C2963" w:rsidRPr="00290355" w:rsidRDefault="001C2963" w:rsidP="001C2963">
      <w:pPr>
        <w:jc w:val="center"/>
        <w:rPr>
          <w:sz w:val="16"/>
          <w:szCs w:val="16"/>
        </w:rPr>
      </w:pPr>
      <w:r w:rsidRPr="00290355">
        <w:rPr>
          <w:b/>
          <w:sz w:val="16"/>
          <w:szCs w:val="16"/>
        </w:rPr>
        <w:t>в лице</w:t>
      </w:r>
      <w:r w:rsidRPr="00290355">
        <w:rPr>
          <w:sz w:val="16"/>
          <w:szCs w:val="16"/>
        </w:rPr>
        <w:t xml:space="preserve"> __________________________________________________________________________________________________</w:t>
      </w:r>
    </w:p>
    <w:p w:rsidR="001C2963" w:rsidRPr="00290355" w:rsidRDefault="001C2963" w:rsidP="001C2963">
      <w:pPr>
        <w:jc w:val="center"/>
        <w:rPr>
          <w:sz w:val="16"/>
          <w:szCs w:val="16"/>
        </w:rPr>
      </w:pPr>
      <w:r w:rsidRPr="00290355">
        <w:rPr>
          <w:sz w:val="16"/>
          <w:szCs w:val="16"/>
        </w:rPr>
        <w:t>(</w:t>
      </w:r>
      <w:r w:rsidRPr="00290355">
        <w:rPr>
          <w:bCs/>
          <w:sz w:val="16"/>
          <w:szCs w:val="16"/>
        </w:rPr>
        <w:t>Ф.И.О. лица действующего на основании доверенности</w:t>
      </w:r>
      <w:r w:rsidRPr="00290355">
        <w:rPr>
          <w:sz w:val="16"/>
          <w:szCs w:val="16"/>
        </w:rPr>
        <w:t>)</w:t>
      </w:r>
    </w:p>
    <w:p w:rsidR="001C2963" w:rsidRPr="00290355" w:rsidRDefault="001C2963" w:rsidP="001C2963">
      <w:pPr>
        <w:jc w:val="both"/>
        <w:rPr>
          <w:b/>
          <w:bCs/>
          <w:sz w:val="16"/>
          <w:szCs w:val="16"/>
        </w:rPr>
      </w:pPr>
      <w:r w:rsidRPr="00290355">
        <w:rPr>
          <w:b/>
          <w:bCs/>
          <w:sz w:val="16"/>
          <w:szCs w:val="16"/>
        </w:rPr>
        <w:t>действующего на основании</w:t>
      </w:r>
      <w:r w:rsidRPr="00290355">
        <w:rPr>
          <w:rStyle w:val="af0"/>
          <w:b/>
          <w:bCs/>
          <w:sz w:val="16"/>
          <w:szCs w:val="16"/>
        </w:rPr>
        <w:footnoteReference w:id="1"/>
      </w:r>
      <w:r w:rsidRPr="00290355">
        <w:rPr>
          <w:sz w:val="16"/>
          <w:szCs w:val="16"/>
        </w:rPr>
        <w:t>_________________________________________________________________________________</w:t>
      </w:r>
    </w:p>
    <w:p w:rsidR="001C2963" w:rsidRPr="00290355" w:rsidRDefault="001C2963" w:rsidP="001C2963">
      <w:pPr>
        <w:jc w:val="center"/>
        <w:rPr>
          <w:b/>
          <w:sz w:val="16"/>
          <w:szCs w:val="16"/>
        </w:rPr>
      </w:pPr>
      <w:r w:rsidRPr="00290355">
        <w:rPr>
          <w:sz w:val="16"/>
          <w:szCs w:val="16"/>
        </w:rPr>
        <w:t>( Доверенности и т.д.)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1C2963" w:rsidRPr="00290355" w:rsidTr="00DD670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C2963" w:rsidRPr="00290355" w:rsidTr="00DD670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C2963" w:rsidRPr="00290355" w:rsidRDefault="001C2963" w:rsidP="00DD6705">
            <w:pPr>
              <w:rPr>
                <w:b/>
                <w:sz w:val="16"/>
                <w:szCs w:val="16"/>
              </w:rPr>
            </w:pPr>
            <w:r w:rsidRPr="00290355">
              <w:rPr>
                <w:b/>
                <w:sz w:val="16"/>
                <w:szCs w:val="16"/>
              </w:rPr>
              <w:t>Представитель Заявителя</w:t>
            </w:r>
            <w:r w:rsidRPr="00290355">
              <w:rPr>
                <w:rStyle w:val="af0"/>
                <w:b/>
                <w:sz w:val="16"/>
                <w:szCs w:val="16"/>
              </w:rPr>
              <w:footnoteReference w:id="2"/>
            </w:r>
            <w:r w:rsidRPr="00290355">
              <w:rPr>
                <w:sz w:val="16"/>
                <w:szCs w:val="16"/>
              </w:rPr>
              <w:t>……………………………………(Ф.И.О.)…………………………………………………………..…….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1C2963" w:rsidRPr="00290355" w:rsidRDefault="001C2963" w:rsidP="00DD6705">
            <w:pPr>
              <w:rPr>
                <w:sz w:val="16"/>
                <w:szCs w:val="16"/>
              </w:rPr>
            </w:pPr>
            <w:r w:rsidRPr="00290355">
              <w:rPr>
                <w:sz w:val="16"/>
                <w:szCs w:val="16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1C2963" w:rsidRPr="00290355" w:rsidRDefault="001C2963" w:rsidP="001C2963">
      <w:pPr>
        <w:widowControl w:val="0"/>
        <w:autoSpaceDE w:val="0"/>
        <w:ind w:hanging="1"/>
        <w:jc w:val="both"/>
        <w:rPr>
          <w:b/>
          <w:sz w:val="16"/>
          <w:szCs w:val="16"/>
        </w:rPr>
      </w:pPr>
      <w:r w:rsidRPr="00290355">
        <w:rPr>
          <w:sz w:val="16"/>
          <w:szCs w:val="16"/>
        </w:rPr>
        <w:tab/>
      </w:r>
      <w:r w:rsidRPr="00290355"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290355">
        <w:rPr>
          <w:sz w:val="16"/>
          <w:szCs w:val="16"/>
        </w:rPr>
        <w:t xml:space="preserve">__________________________(сумма прописью), </w:t>
      </w:r>
      <w:r w:rsidRPr="00290355">
        <w:rPr>
          <w:b/>
          <w:sz w:val="16"/>
          <w:szCs w:val="16"/>
        </w:rPr>
        <w:t>в сроки и в порядке, установленные</w:t>
      </w:r>
      <w:r w:rsidR="00F31135">
        <w:rPr>
          <w:b/>
          <w:sz w:val="16"/>
          <w:szCs w:val="16"/>
        </w:rPr>
        <w:t xml:space="preserve"> </w:t>
      </w:r>
      <w:r w:rsidRPr="00290355">
        <w:rPr>
          <w:b/>
          <w:sz w:val="16"/>
          <w:szCs w:val="16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1C2963" w:rsidRPr="00290355" w:rsidRDefault="001C2963" w:rsidP="001C2963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обязуется:</w:t>
      </w:r>
    </w:p>
    <w:p w:rsidR="001C2963" w:rsidRPr="00290355" w:rsidRDefault="001C2963" w:rsidP="001C2963">
      <w:pPr>
        <w:numPr>
          <w:ilvl w:val="1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290355">
        <w:rPr>
          <w:rStyle w:val="af0"/>
          <w:sz w:val="16"/>
          <w:szCs w:val="16"/>
        </w:rPr>
        <w:footnoteReference w:id="3"/>
      </w:r>
    </w:p>
    <w:p w:rsidR="001C2963" w:rsidRPr="00290355" w:rsidRDefault="001C2963" w:rsidP="001C2963">
      <w:pPr>
        <w:numPr>
          <w:ilvl w:val="1"/>
          <w:numId w:val="4"/>
        </w:numPr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90355">
        <w:rPr>
          <w:b/>
          <w:sz w:val="16"/>
          <w:szCs w:val="16"/>
        </w:rPr>
        <w:t>и не имеет претензий к ним</w:t>
      </w:r>
      <w:r w:rsidRPr="00290355">
        <w:rPr>
          <w:sz w:val="16"/>
          <w:szCs w:val="16"/>
        </w:rPr>
        <w:t>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1C2963" w:rsidRPr="00290355" w:rsidRDefault="001C2963" w:rsidP="001C2963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90355">
        <w:rPr>
          <w:rStyle w:val="af0"/>
          <w:sz w:val="16"/>
          <w:szCs w:val="16"/>
        </w:rPr>
        <w:footnoteReference w:id="4"/>
      </w:r>
      <w:r w:rsidRPr="00290355">
        <w:rPr>
          <w:sz w:val="16"/>
          <w:szCs w:val="16"/>
        </w:rPr>
        <w:t>.</w:t>
      </w:r>
    </w:p>
    <w:p w:rsidR="001C2963" w:rsidRPr="00290355" w:rsidRDefault="001C2963" w:rsidP="001C2963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90355">
        <w:rPr>
          <w:color w:val="000000" w:themeColor="text1"/>
          <w:sz w:val="16"/>
          <w:szCs w:val="16"/>
        </w:rPr>
        <w:t>ru</w:t>
      </w:r>
      <w:r w:rsidRPr="00290355">
        <w:rPr>
          <w:rStyle w:val="a3"/>
          <w:color w:val="000000" w:themeColor="text1"/>
          <w:sz w:val="16"/>
          <w:szCs w:val="16"/>
        </w:rPr>
        <w:t xml:space="preserve"> </w:t>
      </w:r>
      <w:r w:rsidRPr="00290355"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 w:rsidRPr="00290355">
        <w:rPr>
          <w:sz w:val="16"/>
          <w:szCs w:val="16"/>
        </w:rPr>
        <w:t>.</w:t>
      </w:r>
    </w:p>
    <w:p w:rsidR="001C2963" w:rsidRPr="00290355" w:rsidRDefault="001C2963" w:rsidP="001C2963">
      <w:pPr>
        <w:ind w:left="142" w:hanging="142"/>
        <w:jc w:val="both"/>
        <w:rPr>
          <w:sz w:val="16"/>
          <w:szCs w:val="16"/>
        </w:rPr>
      </w:pPr>
      <w:r w:rsidRPr="00290355">
        <w:rPr>
          <w:sz w:val="16"/>
          <w:szCs w:val="16"/>
        </w:rPr>
        <w:t>8.</w:t>
      </w:r>
      <w:r w:rsidRPr="00290355"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1C2963" w:rsidRPr="00290355" w:rsidRDefault="001C2963" w:rsidP="001C2963">
      <w:pPr>
        <w:jc w:val="both"/>
        <w:rPr>
          <w:sz w:val="16"/>
          <w:szCs w:val="16"/>
        </w:rPr>
      </w:pPr>
    </w:p>
    <w:p w:rsidR="001C2963" w:rsidRPr="00290355" w:rsidRDefault="001C2963" w:rsidP="001C2963">
      <w:pPr>
        <w:jc w:val="both"/>
        <w:rPr>
          <w:sz w:val="16"/>
          <w:szCs w:val="16"/>
        </w:rPr>
      </w:pPr>
    </w:p>
    <w:p w:rsidR="001C2963" w:rsidRDefault="001C2963" w:rsidP="001C2963">
      <w:pPr>
        <w:jc w:val="both"/>
        <w:rPr>
          <w:sz w:val="24"/>
          <w:szCs w:val="24"/>
        </w:rPr>
      </w:pPr>
    </w:p>
    <w:p w:rsidR="001C2963" w:rsidRDefault="001C2963" w:rsidP="001C2963">
      <w:pPr>
        <w:jc w:val="both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sz w:val="24"/>
          <w:szCs w:val="24"/>
        </w:rPr>
      </w:pPr>
      <w:r w:rsidRPr="00971060">
        <w:rPr>
          <w:sz w:val="24"/>
          <w:szCs w:val="24"/>
        </w:rPr>
        <w:t>Приложение № 2</w:t>
      </w: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i/>
          <w:iCs/>
          <w:sz w:val="24"/>
          <w:szCs w:val="24"/>
        </w:rPr>
      </w:pPr>
      <w:r w:rsidRPr="00971060">
        <w:rPr>
          <w:sz w:val="24"/>
          <w:szCs w:val="24"/>
        </w:rPr>
        <w:t xml:space="preserve">ДОГОВОР                                                      </w:t>
      </w:r>
      <w:r w:rsidRPr="00971060">
        <w:rPr>
          <w:i/>
          <w:iCs/>
          <w:sz w:val="24"/>
          <w:szCs w:val="24"/>
        </w:rPr>
        <w:t>ПРОЕКТ</w:t>
      </w:r>
    </w:p>
    <w:p w:rsidR="004A72AF" w:rsidRPr="00971060" w:rsidRDefault="004A72AF" w:rsidP="004A72AF">
      <w:pPr>
        <w:pStyle w:val="ConsNormal"/>
        <w:widowControl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color w:val="000000"/>
          <w:sz w:val="24"/>
          <w:szCs w:val="24"/>
        </w:rPr>
        <w:t>КУПЛИ - ПРОДАЖИ ЗЕМЕЛЬНОГО УЧАСТКА</w:t>
      </w:r>
    </w:p>
    <w:p w:rsidR="004A72AF" w:rsidRPr="00971060" w:rsidRDefault="004A72AF" w:rsidP="004A72AF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color w:val="000000"/>
          <w:sz w:val="24"/>
          <w:szCs w:val="24"/>
        </w:rPr>
        <w:t xml:space="preserve">р.п. Усть-Абакан  </w:t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11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_______2024 го</w:t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4A72AF" w:rsidRPr="00971060" w:rsidRDefault="004A72AF" w:rsidP="004A72AF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2AF" w:rsidRPr="00971060" w:rsidRDefault="004A72AF" w:rsidP="004A72AF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Усть-Абаканского района, действующее на основании Положения, </w:t>
      </w:r>
      <w:r w:rsidRPr="00971060">
        <w:rPr>
          <w:color w:val="000000"/>
          <w:sz w:val="24"/>
          <w:szCs w:val="24"/>
        </w:rPr>
        <w:t xml:space="preserve">именуемое в дальнейшем </w:t>
      </w:r>
      <w:r w:rsidRPr="00971060">
        <w:rPr>
          <w:bCs/>
          <w:color w:val="000000"/>
          <w:sz w:val="24"/>
          <w:szCs w:val="24"/>
        </w:rPr>
        <w:t>«Продавец»</w:t>
      </w:r>
      <w:r w:rsidRPr="00971060">
        <w:rPr>
          <w:color w:val="000000"/>
          <w:sz w:val="24"/>
          <w:szCs w:val="24"/>
        </w:rPr>
        <w:t xml:space="preserve">, в лице _______________, с одной стороны, и  гражданин (-ка) Российской Федерации __________, именуемый(-ая)в дальнейшем </w:t>
      </w:r>
      <w:r w:rsidRPr="00971060">
        <w:rPr>
          <w:bCs/>
          <w:color w:val="000000"/>
          <w:sz w:val="24"/>
          <w:szCs w:val="24"/>
        </w:rPr>
        <w:t xml:space="preserve">«Покупатель», </w:t>
      </w:r>
      <w:r w:rsidRPr="00971060">
        <w:rPr>
          <w:color w:val="000000"/>
          <w:sz w:val="24"/>
          <w:szCs w:val="24"/>
        </w:rPr>
        <w:t>с другой стороны, а вместе именуемые «Стороны» или каждый по отдельности – «Сторона», руководствуясь ст. 37, пп. 2 п.1 ст. 39.1, п. 1 ст. 39.3 Земельного кодекса Российской Федерации, заключили настоящий договор о нижеследующем (далее по тексту – Договор):</w:t>
      </w:r>
    </w:p>
    <w:p w:rsidR="004A72AF" w:rsidRPr="00971060" w:rsidRDefault="004A72AF" w:rsidP="004A72AF">
      <w:pPr>
        <w:pStyle w:val="ConsNonformat"/>
        <w:widowControl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bCs/>
          <w:color w:val="000000"/>
          <w:sz w:val="24"/>
          <w:szCs w:val="24"/>
        </w:rPr>
        <w:t>ПРЕДМЕТ ДОГОВОРА</w:t>
      </w:r>
    </w:p>
    <w:p w:rsidR="004A72AF" w:rsidRPr="00971060" w:rsidRDefault="004A72AF" w:rsidP="002B31FA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1.1. Договор заключен на основании протокола ____  от _______ года. </w:t>
      </w:r>
    </w:p>
    <w:p w:rsidR="004A72AF" w:rsidRPr="00971060" w:rsidRDefault="004A72AF" w:rsidP="002B31FA">
      <w:pPr>
        <w:pStyle w:val="a5"/>
        <w:ind w:left="0" w:firstLine="850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1.2. По Договору Продавец обязуется передать Покупателю в собственность земельный участок (далее - Участок), относящийся к категории земель населенных пунктов, с кадастровым номером </w:t>
      </w:r>
      <w:r w:rsidR="00971060" w:rsidRPr="00971060">
        <w:rPr>
          <w:color w:val="000000"/>
          <w:sz w:val="24"/>
          <w:szCs w:val="24"/>
        </w:rPr>
        <w:t>_________________</w:t>
      </w:r>
      <w:r w:rsidRPr="00971060">
        <w:rPr>
          <w:color w:val="000000"/>
          <w:sz w:val="24"/>
          <w:szCs w:val="24"/>
        </w:rPr>
        <w:t xml:space="preserve">, площадью </w:t>
      </w:r>
      <w:r w:rsidR="00971060" w:rsidRPr="00971060">
        <w:rPr>
          <w:color w:val="000000"/>
          <w:sz w:val="24"/>
          <w:szCs w:val="24"/>
        </w:rPr>
        <w:t>_____</w:t>
      </w:r>
      <w:r w:rsidRPr="00971060">
        <w:rPr>
          <w:color w:val="000000"/>
          <w:sz w:val="24"/>
          <w:szCs w:val="24"/>
        </w:rPr>
        <w:t xml:space="preserve"> кв. м, расположенный по адресу: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 Республика Хакасия, Усть-Абаканский </w:t>
      </w:r>
      <w:r w:rsidR="00F31135">
        <w:rPr>
          <w:rFonts w:eastAsia="Arial Unicode MS"/>
          <w:bCs/>
          <w:color w:val="000000"/>
          <w:sz w:val="24"/>
          <w:szCs w:val="24"/>
        </w:rPr>
        <w:t>район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, </w:t>
      </w:r>
      <w:r w:rsidR="00F31135">
        <w:rPr>
          <w:rFonts w:eastAsia="Arial Unicode MS"/>
          <w:bCs/>
          <w:color w:val="000000"/>
          <w:sz w:val="24"/>
          <w:szCs w:val="24"/>
        </w:rPr>
        <w:t>с. Зеленое, ул. Зоотехническая, 3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, с видом разрешенного использования – </w:t>
      </w:r>
      <w:r w:rsidR="00F31135">
        <w:rPr>
          <w:rFonts w:eastAsia="Arial Unicode MS"/>
          <w:bCs/>
          <w:color w:val="000000"/>
          <w:sz w:val="24"/>
          <w:szCs w:val="24"/>
        </w:rPr>
        <w:t>для индивидуального жилищного строительства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, цель использования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–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для строительства жилого дома</w:t>
      </w:r>
      <w:r w:rsidRPr="00971060">
        <w:rPr>
          <w:rFonts w:eastAsia="Arial Unicode MS"/>
          <w:b/>
          <w:bCs/>
          <w:color w:val="000000"/>
          <w:sz w:val="24"/>
          <w:szCs w:val="24"/>
        </w:rPr>
        <w:t>.</w:t>
      </w:r>
      <w:r w:rsidRPr="00971060">
        <w:rPr>
          <w:color w:val="000000"/>
          <w:sz w:val="24"/>
          <w:szCs w:val="24"/>
        </w:rPr>
        <w:t xml:space="preserve">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1.3. На момент заключения настоящего Договора на Участке отсутствуют объекты недвижимости.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2. ЦЕНА ДОГОВОРА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2.1. Цена Участка определена на основании протокола ________  и составляет _______ (_______) руб., в том числе ранее уплаченная сумма задатка в размере  ________(________) руб.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3. ФОРМА И СРОКИ ПЛАТЕЖА</w:t>
      </w:r>
    </w:p>
    <w:p w:rsidR="004A72AF" w:rsidRPr="00971060" w:rsidRDefault="004A72AF" w:rsidP="004A72A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3.1 Оплата цены Участка производится в течение трех дней со дня подписания Договора по реквизитам, указанным в пп. 4.2.3 Договора. </w:t>
      </w:r>
    </w:p>
    <w:p w:rsidR="004A72AF" w:rsidRPr="00971060" w:rsidRDefault="004A72AF" w:rsidP="004A72AF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3.2. Обязанность Покупателя по оплате цены Участка считается исполненной после поступления денежных средств в полном объеме по реквизитам, указанным в пп. 4.2.3 Договора. </w:t>
      </w:r>
    </w:p>
    <w:p w:rsidR="004A72AF" w:rsidRPr="00971060" w:rsidRDefault="004A72AF" w:rsidP="004A72AF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3.3. Для обеспечения исполнения Покупателем его обязанности по оплате цены Участка, земельный участок находится в залоге у Продавца с момента его передачи Покупателю и до момента полной оплаты Участка.</w:t>
      </w:r>
    </w:p>
    <w:p w:rsidR="004A72AF" w:rsidRPr="00971060" w:rsidRDefault="004A72AF" w:rsidP="004A72AF">
      <w:pPr>
        <w:ind w:firstLine="567"/>
        <w:jc w:val="center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 ОБЯЗАННОСТИ СТОРОН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4.1. Продавец обязан: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4.1.1. Передать Покупателю Участок свободным от прав третьих лиц и иных обременений и ограничений, не оговорённых в Договоре, </w:t>
      </w:r>
      <w:r w:rsidRPr="00971060">
        <w:rPr>
          <w:color w:val="000000"/>
          <w:spacing w:val="7"/>
          <w:sz w:val="24"/>
          <w:szCs w:val="24"/>
        </w:rPr>
        <w:t xml:space="preserve">о которых в момент заключения </w:t>
      </w:r>
      <w:r w:rsidRPr="00971060">
        <w:rPr>
          <w:color w:val="000000"/>
          <w:sz w:val="24"/>
          <w:szCs w:val="24"/>
        </w:rPr>
        <w:t>Договора Продавец или Покупатель не могли не знать.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4.1.2. Принять от Покупателя оплату Участка.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4.1.3. Предоставить Покупателю пакет документов с аукционной документацией. </w:t>
      </w:r>
    </w:p>
    <w:p w:rsidR="004A72AF" w:rsidRPr="00971060" w:rsidRDefault="004A72AF" w:rsidP="004A72AF">
      <w:pPr>
        <w:ind w:hanging="567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                  4.1.4. Подать в Управление Федеральной службы государственной регистрации, кадастра и картографии по Республике Хакасия все необходимые документы для осуществления государственной регистрации права собственности на Участок.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 Покупатель обязан: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4.2.1. Принять Участок на условиях и в порядке, установленных Договором.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4.2.2. Оплатить Участок в порядке и сроки, указанные в ч. 3 Договора.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4.2.3. Внести платежи по Договору по следующим реквизитам: 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Получатель: Управление федерального казначейства по РХ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ИНН 1910010838 КПП 191001001 ОКТМО 956304</w:t>
      </w:r>
      <w:r w:rsidR="00F31135">
        <w:rPr>
          <w:sz w:val="24"/>
          <w:szCs w:val="24"/>
        </w:rPr>
        <w:t>3</w:t>
      </w:r>
      <w:r w:rsidRPr="00971060">
        <w:rPr>
          <w:sz w:val="24"/>
          <w:szCs w:val="24"/>
        </w:rPr>
        <w:t>5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Казначейский счёт 03100643000000018000 БИК 019514901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Единый казначейский счет 40102810845370000082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lastRenderedPageBreak/>
        <w:t>В отделение НБ - Республики Хакасия Банка России/УФК по Республике Хакасия г.Абакан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Код бюджетной классификации: 917 114 06013 05 0000 430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sz w:val="24"/>
          <w:szCs w:val="24"/>
        </w:rPr>
        <w:t>В поле назначения платежа обязательно указывается кадастровый номер земельного участка, либо его адрес.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4.2.4. Использовать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4.2.6. В случае необходимости произвести отсыпку и планировку Участка, организацию подъездных путей и вырубку древесных насаждений за свой счет.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4.2.7. 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4.2.8. В случае изменения адреса или иных данных Покупателя, указанных в Договоре, Покупатель обязан в письменной форме известить об этом Продавца не позднее пяти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5. ОТВЕТСТВЕННОСТЬ СТОРОН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5.1. За нарушение сроков внесения платежей, предусмотренных Договором, Покупатель уплачивает Продавцу неустойку в размере 0,7 % от просроченной суммы за каждый день просрочки. Неустойка перечисляется по реквизитам, указанным в пп. 4.2.3.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5.2. Просрочка оплаты Участка более семи дней даёт Продавцу право в одностороннем внесудебном порядке отказаться от исполнения Договора. В этом случае Договор считается расторгнутым с даты, указанной в уведомлении о расторжении Договора, направляемом Покупателю Продавцом, уплаченные Покупателем денежные средства не возвращаются. Покупатель обязан вернуть Участок Продавцу в течение трёх дней с даты, указанной в уведомлении о расторжении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5.3.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Продавца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6. ЗАКЛЮЧИТЕЛЬНЫЕ ПОЛОЖЕНИЯ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6.1. Право собственности на Участок возникает у Покупателя с момента государственной регистрации перехода права собственности Управлением Федеральной  службы государственной регистрации, кадастра и картографии по Республике Хакасия после полной оплаты Участка Покупателем.</w:t>
      </w:r>
    </w:p>
    <w:p w:rsidR="004A72AF" w:rsidRPr="00971060" w:rsidRDefault="004A72AF" w:rsidP="004A72AF">
      <w:pPr>
        <w:ind w:firstLine="709"/>
        <w:jc w:val="both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>6.2. В отношении Участка установлены следующие ограничения (обременения):</w:t>
      </w:r>
      <w:r w:rsidRPr="00971060">
        <w:rPr>
          <w:sz w:val="24"/>
          <w:szCs w:val="24"/>
        </w:rPr>
        <w:t xml:space="preserve"> </w:t>
      </w:r>
      <w:r w:rsidR="00971060">
        <w:rPr>
          <w:sz w:val="24"/>
          <w:szCs w:val="24"/>
        </w:rPr>
        <w:t>_______</w:t>
      </w:r>
    </w:p>
    <w:p w:rsidR="004A72AF" w:rsidRPr="00971060" w:rsidRDefault="004A72AF" w:rsidP="004A72AF">
      <w:pPr>
        <w:autoSpaceDN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6.3.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6.4.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Претензия считается полученной Покупателем с момента ее непосредственного получения либо по истечении 7 (семи) календарных дней с момента отправки претензии Покупателю.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lastRenderedPageBreak/>
        <w:t xml:space="preserve">6.5. Изменение Покупателем, указанного в п. 1.3. Договора вида разрешенного использования Участка, не допускается. 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6.6. Содержание статей 167, 209, 223, 447, 448, 551, 555, 556 Гражданского кодекса Российской Федерации, статей 72 Земельного кодекса Российской  Федерации Сторонам известно и понятно. Стороны подтверждают, что они полностью осознают смысл и содержание совершаемой сделки, не заблуждаются относительно её существа и условий; сделка не является мнимой, притворной, совершается не под влиянием обмана, насилия или угрозы, стечения для одной из Сторон тяжёлых обстоятельств; лицо, подписывающее Договор, имеет для этого все необходимые полномочия.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6.7. Договор считается заключенным со дня его подписания и действует до момента полного исполнения Сторонами принятых на себя обязательств по Договору.</w:t>
      </w:r>
    </w:p>
    <w:p w:rsidR="004A72AF" w:rsidRPr="00971060" w:rsidRDefault="004A72AF" w:rsidP="004A72AF">
      <w:pPr>
        <w:ind w:firstLine="567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6.8.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6.9. Договор одновременно имеет силу передаточного акта. Факт передачи Участка Продавцом Покупателю удостоверяется соответствующей отметкой в тексте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6.10.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Продавцу и Покупателю.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7. АДРЕСА И ПОДПИСИ СТОРОН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sz w:val="24"/>
                <w:szCs w:val="24"/>
                <w:lang w:eastAsia="ar-SA"/>
              </w:rPr>
            </w:pPr>
            <w:r w:rsidRPr="00971060">
              <w:rPr>
                <w:b/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Республика Хакасия, Усть-Абаканский район, рп. Усть-Абакан, ул. Гидролизная, 9, тел. 8 (3902) 2-15-31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ИНН 1910010838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КПП 191001001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971060">
              <w:rPr>
                <w:b/>
                <w:bCs/>
                <w:spacing w:val="-1"/>
                <w:sz w:val="24"/>
                <w:szCs w:val="24"/>
                <w:lang w:eastAsia="ar-SA"/>
              </w:rPr>
              <w:t>Покупатель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Гражданин (ка) _______________________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паспорт серия ____________ № __________, выдан________________________________,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зарегистрированный (ая)  по адресу: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_____________________________________,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 xml:space="preserve">Тел. </w:t>
            </w:r>
          </w:p>
          <w:p w:rsidR="004A72AF" w:rsidRPr="00971060" w:rsidRDefault="004A72AF" w:rsidP="00C16F42">
            <w:pPr>
              <w:widowControl w:val="0"/>
              <w:rPr>
                <w:sz w:val="24"/>
                <w:szCs w:val="24"/>
              </w:rPr>
            </w:pPr>
          </w:p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spacing w:after="120"/>
        <w:ind w:right="-102" w:firstLine="426"/>
        <w:jc w:val="both"/>
        <w:rPr>
          <w:sz w:val="24"/>
          <w:szCs w:val="24"/>
        </w:rPr>
      </w:pPr>
      <w:r w:rsidRPr="00971060">
        <w:rPr>
          <w:sz w:val="24"/>
          <w:szCs w:val="24"/>
        </w:rPr>
        <w:t>Одновременно с подписанием Договора Продавец передаёт Покупателю, а Покупатель принимает Участок. Покупатель осмотрел Участок в натуре, ознакомился с его количественными и качественными характеристиками,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Покупателя к Продавцу по состоянию Участка не имеется.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rPr>
          <w:trHeight w:val="64"/>
        </w:trPr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 передал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 принял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Руководитель Управления</w:t>
      </w: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:rsidR="004A72AF" w:rsidRPr="00971060" w:rsidRDefault="003F5A55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A72AF" w:rsidRPr="00971060">
        <w:rPr>
          <w:sz w:val="24"/>
          <w:szCs w:val="24"/>
        </w:rPr>
        <w:t xml:space="preserve">дминистрации Усть-Абаканского </w:t>
      </w:r>
      <w:r w:rsidR="00971060">
        <w:rPr>
          <w:sz w:val="24"/>
          <w:szCs w:val="24"/>
        </w:rPr>
        <w:t xml:space="preserve">                              </w:t>
      </w:r>
      <w:r w:rsidR="004A72AF" w:rsidRPr="00971060">
        <w:rPr>
          <w:sz w:val="24"/>
          <w:szCs w:val="24"/>
        </w:rPr>
        <w:t xml:space="preserve">                                      </w:t>
      </w:r>
      <w:r w:rsidR="00971060">
        <w:rPr>
          <w:sz w:val="24"/>
          <w:szCs w:val="24"/>
        </w:rPr>
        <w:t xml:space="preserve">    </w:t>
      </w:r>
      <w:r w:rsidR="00FC1D56">
        <w:rPr>
          <w:sz w:val="24"/>
          <w:szCs w:val="24"/>
        </w:rPr>
        <w:t xml:space="preserve">               </w:t>
      </w:r>
      <w:r w:rsidR="004A72AF" w:rsidRPr="00971060">
        <w:rPr>
          <w:sz w:val="24"/>
          <w:szCs w:val="24"/>
        </w:rPr>
        <w:t>Н.И.Макшина</w:t>
      </w:r>
    </w:p>
    <w:p w:rsidR="004A72AF" w:rsidRDefault="004A72AF" w:rsidP="004A72AF">
      <w:pPr>
        <w:jc w:val="both"/>
        <w:rPr>
          <w:sz w:val="24"/>
          <w:szCs w:val="24"/>
        </w:rPr>
      </w:pPr>
    </w:p>
    <w:p w:rsidR="00EB0112" w:rsidRDefault="00EB0112" w:rsidP="004A72AF">
      <w:pPr>
        <w:jc w:val="both"/>
        <w:rPr>
          <w:sz w:val="24"/>
          <w:szCs w:val="24"/>
        </w:rPr>
      </w:pPr>
    </w:p>
    <w:p w:rsidR="00EB0112" w:rsidRDefault="00EB0112" w:rsidP="004A72AF">
      <w:pPr>
        <w:jc w:val="both"/>
        <w:rPr>
          <w:sz w:val="24"/>
          <w:szCs w:val="24"/>
        </w:rPr>
      </w:pPr>
    </w:p>
    <w:p w:rsidR="00EB0112" w:rsidRDefault="00EB0112" w:rsidP="004A72AF">
      <w:pPr>
        <w:jc w:val="both"/>
        <w:rPr>
          <w:sz w:val="24"/>
          <w:szCs w:val="24"/>
        </w:rPr>
      </w:pPr>
    </w:p>
    <w:p w:rsidR="00EB0112" w:rsidRDefault="00EB0112" w:rsidP="004A72AF">
      <w:pPr>
        <w:jc w:val="both"/>
        <w:rPr>
          <w:sz w:val="24"/>
          <w:szCs w:val="24"/>
        </w:rPr>
      </w:pPr>
    </w:p>
    <w:p w:rsidR="00EB0112" w:rsidRDefault="00EB0112" w:rsidP="004A72AF">
      <w:pPr>
        <w:jc w:val="both"/>
        <w:rPr>
          <w:sz w:val="24"/>
          <w:szCs w:val="24"/>
        </w:rPr>
      </w:pPr>
    </w:p>
    <w:p w:rsidR="00EB0112" w:rsidRPr="00971060" w:rsidRDefault="00EB0112" w:rsidP="004A72AF">
      <w:pPr>
        <w:jc w:val="both"/>
        <w:rPr>
          <w:sz w:val="24"/>
          <w:szCs w:val="24"/>
        </w:rPr>
      </w:pPr>
    </w:p>
    <w:p w:rsidR="004A72AF" w:rsidRPr="00971060" w:rsidRDefault="00971060" w:rsidP="004A72AF">
      <w:pPr>
        <w:jc w:val="both"/>
        <w:rPr>
          <w:sz w:val="16"/>
          <w:szCs w:val="16"/>
        </w:rPr>
      </w:pPr>
      <w:r w:rsidRPr="00971060">
        <w:rPr>
          <w:sz w:val="16"/>
          <w:szCs w:val="16"/>
        </w:rPr>
        <w:t>Г</w:t>
      </w:r>
      <w:r w:rsidR="004A72AF" w:rsidRPr="00971060">
        <w:rPr>
          <w:sz w:val="16"/>
          <w:szCs w:val="16"/>
        </w:rPr>
        <w:t>ордецова Светлана Евгеньевна</w:t>
      </w:r>
    </w:p>
    <w:p w:rsidR="004A72AF" w:rsidRPr="00971060" w:rsidRDefault="004A72AF" w:rsidP="00CF3E8F">
      <w:pPr>
        <w:jc w:val="both"/>
        <w:rPr>
          <w:sz w:val="16"/>
          <w:szCs w:val="16"/>
        </w:rPr>
      </w:pPr>
      <w:r w:rsidRPr="00971060">
        <w:rPr>
          <w:sz w:val="16"/>
          <w:szCs w:val="16"/>
        </w:rPr>
        <w:t>8(39032) 2-00-93</w:t>
      </w:r>
    </w:p>
    <w:sectPr w:rsidR="004A72AF" w:rsidRPr="00971060" w:rsidSect="00AB46D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87" w:rsidRDefault="00611187" w:rsidP="001859B3">
      <w:r>
        <w:separator/>
      </w:r>
    </w:p>
  </w:endnote>
  <w:endnote w:type="continuationSeparator" w:id="0">
    <w:p w:rsidR="00611187" w:rsidRDefault="00611187" w:rsidP="001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87" w:rsidRDefault="00611187" w:rsidP="001859B3">
      <w:r>
        <w:separator/>
      </w:r>
    </w:p>
  </w:footnote>
  <w:footnote w:type="continuationSeparator" w:id="0">
    <w:p w:rsidR="00611187" w:rsidRDefault="00611187" w:rsidP="001859B3">
      <w:r>
        <w:continuationSeparator/>
      </w:r>
    </w:p>
  </w:footnote>
  <w:footnote w:id="1">
    <w:p w:rsidR="001C2963" w:rsidRPr="00A07B0F" w:rsidRDefault="001C2963" w:rsidP="001C2963">
      <w:pPr>
        <w:pStyle w:val="ae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f0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:rsidR="001C2963" w:rsidRPr="00A07B0F" w:rsidRDefault="001C2963" w:rsidP="001C2963">
      <w:pPr>
        <w:spacing w:line="216" w:lineRule="auto"/>
        <w:contextualSpacing/>
        <w:jc w:val="both"/>
      </w:pPr>
      <w:r w:rsidRPr="00CE56B2">
        <w:rPr>
          <w:rStyle w:val="af0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1C2963" w:rsidRPr="000F1D3E" w:rsidRDefault="001C2963" w:rsidP="001C2963">
      <w:pPr>
        <w:pStyle w:val="ae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f0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1C2963" w:rsidRPr="0058502F" w:rsidRDefault="001C2963" w:rsidP="001C2963">
      <w:pPr>
        <w:pStyle w:val="ae"/>
        <w:spacing w:line="216" w:lineRule="auto"/>
        <w:contextualSpacing/>
        <w:jc w:val="both"/>
        <w:rPr>
          <w:lang w:val="ru-RU"/>
        </w:rPr>
      </w:pPr>
      <w:r>
        <w:rPr>
          <w:rStyle w:val="af0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15908"/>
    <w:rsid w:val="0004265D"/>
    <w:rsid w:val="00056C22"/>
    <w:rsid w:val="000670DC"/>
    <w:rsid w:val="00076472"/>
    <w:rsid w:val="000777A4"/>
    <w:rsid w:val="0008069D"/>
    <w:rsid w:val="000A4BE1"/>
    <w:rsid w:val="000A5B9A"/>
    <w:rsid w:val="000C47EF"/>
    <w:rsid w:val="000D125B"/>
    <w:rsid w:val="000D4DCE"/>
    <w:rsid w:val="000D787E"/>
    <w:rsid w:val="000E32DB"/>
    <w:rsid w:val="001033E1"/>
    <w:rsid w:val="00115593"/>
    <w:rsid w:val="00131677"/>
    <w:rsid w:val="001342DE"/>
    <w:rsid w:val="0014589B"/>
    <w:rsid w:val="0017441D"/>
    <w:rsid w:val="001859B3"/>
    <w:rsid w:val="001A234B"/>
    <w:rsid w:val="001C2963"/>
    <w:rsid w:val="001D0581"/>
    <w:rsid w:val="001D06E9"/>
    <w:rsid w:val="001E32D9"/>
    <w:rsid w:val="001E5FFA"/>
    <w:rsid w:val="00203069"/>
    <w:rsid w:val="0022365A"/>
    <w:rsid w:val="00224932"/>
    <w:rsid w:val="00234B04"/>
    <w:rsid w:val="0025100D"/>
    <w:rsid w:val="00252DFB"/>
    <w:rsid w:val="0026089B"/>
    <w:rsid w:val="00260EA6"/>
    <w:rsid w:val="002669B8"/>
    <w:rsid w:val="00294253"/>
    <w:rsid w:val="002B31FA"/>
    <w:rsid w:val="002B49C1"/>
    <w:rsid w:val="002C229A"/>
    <w:rsid w:val="002D0D25"/>
    <w:rsid w:val="002E530E"/>
    <w:rsid w:val="002F1A20"/>
    <w:rsid w:val="003078A4"/>
    <w:rsid w:val="003102A3"/>
    <w:rsid w:val="003656A0"/>
    <w:rsid w:val="00382B29"/>
    <w:rsid w:val="003B138C"/>
    <w:rsid w:val="003B38AE"/>
    <w:rsid w:val="003B756A"/>
    <w:rsid w:val="003C3ADC"/>
    <w:rsid w:val="003F5A55"/>
    <w:rsid w:val="00421DD3"/>
    <w:rsid w:val="00446034"/>
    <w:rsid w:val="00451A5F"/>
    <w:rsid w:val="00481B0F"/>
    <w:rsid w:val="004A72AF"/>
    <w:rsid w:val="004E747C"/>
    <w:rsid w:val="004F3D80"/>
    <w:rsid w:val="00502660"/>
    <w:rsid w:val="00516796"/>
    <w:rsid w:val="00533DA1"/>
    <w:rsid w:val="00535B7B"/>
    <w:rsid w:val="00577062"/>
    <w:rsid w:val="00584595"/>
    <w:rsid w:val="00590DAF"/>
    <w:rsid w:val="005A13C0"/>
    <w:rsid w:val="005A64F9"/>
    <w:rsid w:val="005B4BFF"/>
    <w:rsid w:val="005B6EF2"/>
    <w:rsid w:val="005C264B"/>
    <w:rsid w:val="005F30DD"/>
    <w:rsid w:val="00611187"/>
    <w:rsid w:val="0065112A"/>
    <w:rsid w:val="00693E0A"/>
    <w:rsid w:val="006C154E"/>
    <w:rsid w:val="006C6B67"/>
    <w:rsid w:val="00705519"/>
    <w:rsid w:val="007751CD"/>
    <w:rsid w:val="007A68B5"/>
    <w:rsid w:val="007A7B17"/>
    <w:rsid w:val="007B7B75"/>
    <w:rsid w:val="007C28E5"/>
    <w:rsid w:val="007D42A8"/>
    <w:rsid w:val="007D6406"/>
    <w:rsid w:val="007E4AA0"/>
    <w:rsid w:val="0082170E"/>
    <w:rsid w:val="00842DCF"/>
    <w:rsid w:val="00853AF9"/>
    <w:rsid w:val="008845A7"/>
    <w:rsid w:val="00892D4F"/>
    <w:rsid w:val="008D5069"/>
    <w:rsid w:val="008F07C5"/>
    <w:rsid w:val="008F3BF2"/>
    <w:rsid w:val="008F6CED"/>
    <w:rsid w:val="008F6F93"/>
    <w:rsid w:val="00971060"/>
    <w:rsid w:val="0098046F"/>
    <w:rsid w:val="009855C3"/>
    <w:rsid w:val="00996B1D"/>
    <w:rsid w:val="009B0107"/>
    <w:rsid w:val="009B3A0C"/>
    <w:rsid w:val="009C0C4D"/>
    <w:rsid w:val="009D388A"/>
    <w:rsid w:val="009E363C"/>
    <w:rsid w:val="00A01F74"/>
    <w:rsid w:val="00A8423A"/>
    <w:rsid w:val="00A84A1D"/>
    <w:rsid w:val="00AA09F2"/>
    <w:rsid w:val="00AB46DA"/>
    <w:rsid w:val="00AB6E1C"/>
    <w:rsid w:val="00AE2E55"/>
    <w:rsid w:val="00B008BD"/>
    <w:rsid w:val="00B10706"/>
    <w:rsid w:val="00B4626B"/>
    <w:rsid w:val="00B77576"/>
    <w:rsid w:val="00BA56DE"/>
    <w:rsid w:val="00BB63F1"/>
    <w:rsid w:val="00BC7128"/>
    <w:rsid w:val="00BD2F07"/>
    <w:rsid w:val="00C067C6"/>
    <w:rsid w:val="00C16D1D"/>
    <w:rsid w:val="00C3734E"/>
    <w:rsid w:val="00C37EC5"/>
    <w:rsid w:val="00C65F8C"/>
    <w:rsid w:val="00C942F2"/>
    <w:rsid w:val="00CC5ACF"/>
    <w:rsid w:val="00CD0474"/>
    <w:rsid w:val="00CF3E8F"/>
    <w:rsid w:val="00D00FFD"/>
    <w:rsid w:val="00D02C42"/>
    <w:rsid w:val="00D201A8"/>
    <w:rsid w:val="00D4510D"/>
    <w:rsid w:val="00D5382E"/>
    <w:rsid w:val="00D71655"/>
    <w:rsid w:val="00D86F33"/>
    <w:rsid w:val="00DB08F8"/>
    <w:rsid w:val="00DC3C45"/>
    <w:rsid w:val="00DD66BD"/>
    <w:rsid w:val="00DF1D5B"/>
    <w:rsid w:val="00E13527"/>
    <w:rsid w:val="00E56E33"/>
    <w:rsid w:val="00E74870"/>
    <w:rsid w:val="00E91EF4"/>
    <w:rsid w:val="00EB0112"/>
    <w:rsid w:val="00EC0490"/>
    <w:rsid w:val="00ED6C89"/>
    <w:rsid w:val="00EF1388"/>
    <w:rsid w:val="00EF5A9C"/>
    <w:rsid w:val="00F07806"/>
    <w:rsid w:val="00F104D0"/>
    <w:rsid w:val="00F13BEE"/>
    <w:rsid w:val="00F31135"/>
    <w:rsid w:val="00F3470C"/>
    <w:rsid w:val="00F70BD6"/>
    <w:rsid w:val="00FA1328"/>
    <w:rsid w:val="00FC1D56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EE41D2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03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10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1859B3"/>
    <w:pPr>
      <w:suppressAutoHyphens/>
    </w:pPr>
    <w:rPr>
      <w:lang w:val="x-none" w:eastAsia="zh-CN"/>
    </w:rPr>
  </w:style>
  <w:style w:type="character" w:customStyle="1" w:styleId="af">
    <w:name w:val="Текст сноски Знак"/>
    <w:basedOn w:val="a0"/>
    <w:link w:val="ae"/>
    <w:rsid w:val="001859B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0">
    <w:name w:val="footnote reference"/>
    <w:unhideWhenUsed/>
    <w:rsid w:val="001859B3"/>
    <w:rPr>
      <w:vertAlign w:val="superscript"/>
    </w:rPr>
  </w:style>
  <w:style w:type="paragraph" w:customStyle="1" w:styleId="ConsPlusNormal">
    <w:name w:val="ConsPlusNormal"/>
    <w:rsid w:val="0058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7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A60E4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60733-A5C7-4CC8-8EFD-21361354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5855</Words>
  <Characters>33377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96</cp:revision>
  <cp:lastPrinted>2024-02-16T07:56:00Z</cp:lastPrinted>
  <dcterms:created xsi:type="dcterms:W3CDTF">2023-05-18T08:17:00Z</dcterms:created>
  <dcterms:modified xsi:type="dcterms:W3CDTF">2024-02-16T07:59:00Z</dcterms:modified>
</cp:coreProperties>
</file>