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B6" w:rsidRDefault="004A10B6" w:rsidP="004A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3341940"/>
            <wp:effectExtent l="19050" t="0" r="3175" b="0"/>
            <wp:docPr id="2" name="Рисунок 2" descr="D:\Point-25\Documents\документы\адм комисия\фото адм.комиссии\2022\декабрь 2022\DSC08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oint-25\Documents\документы\адм комисия\фото адм.комиссии\2022\декабрь 2022\DSC084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0B6" w:rsidRPr="004A10B6" w:rsidRDefault="004A10B6" w:rsidP="004A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B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A10B6" w:rsidRPr="004A10B6" w:rsidRDefault="004A10B6" w:rsidP="004A1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0B6">
        <w:rPr>
          <w:rFonts w:ascii="Times New Roman" w:hAnsi="Times New Roman" w:cs="Times New Roman"/>
          <w:b/>
          <w:sz w:val="28"/>
          <w:szCs w:val="28"/>
        </w:rPr>
        <w:t xml:space="preserve">о работе административной комиссии администрации </w:t>
      </w:r>
      <w:proofErr w:type="spellStart"/>
      <w:r w:rsidRPr="004A10B6">
        <w:rPr>
          <w:rFonts w:ascii="Times New Roman" w:hAnsi="Times New Roman" w:cs="Times New Roman"/>
          <w:b/>
          <w:sz w:val="28"/>
          <w:szCs w:val="28"/>
        </w:rPr>
        <w:t>Усть-Абаканского</w:t>
      </w:r>
      <w:proofErr w:type="spellEnd"/>
      <w:r w:rsidRPr="004A10B6">
        <w:rPr>
          <w:rFonts w:ascii="Times New Roman" w:hAnsi="Times New Roman" w:cs="Times New Roman"/>
          <w:b/>
          <w:sz w:val="28"/>
          <w:szCs w:val="28"/>
        </w:rPr>
        <w:t xml:space="preserve"> района  за декабрь 2022 год.</w:t>
      </w:r>
    </w:p>
    <w:p w:rsidR="004A10B6" w:rsidRPr="004A10B6" w:rsidRDefault="004A10B6" w:rsidP="004A1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024"/>
        <w:gridCol w:w="1600"/>
        <w:gridCol w:w="1353"/>
      </w:tblGrid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За месяц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С начала 2022 года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заседаний комиссии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на рассмотрение административных протоколов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Количество рассмотренных административных протоколов, по ним принято решение: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о прекращении производства по истечении срока давности привлечения к административной ответственности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о назначении наказания в виде предупреждения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о назначении наказания в виде штрафа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4A10B6" w:rsidRPr="004A10B6" w:rsidTr="00E15881">
        <w:trPr>
          <w:trHeight w:val="383"/>
        </w:trPr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Сумма наложенных штрафов (</w:t>
            </w:r>
            <w:proofErr w:type="spellStart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219,6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Сумма взысканных штрафов (</w:t>
            </w:r>
            <w:proofErr w:type="spellStart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156,7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Сумма взысканных штрафов по постановлениям прошлого года (</w:t>
            </w:r>
            <w:proofErr w:type="spellStart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Взыскаемость</w:t>
            </w:r>
            <w:proofErr w:type="spellEnd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 xml:space="preserve"> штрафов</w:t>
            </w:r>
            <w:proofErr w:type="gramStart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71,4%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составленных протоколов за неуплату штрафов (ст.20.25 </w:t>
            </w:r>
            <w:proofErr w:type="spellStart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КоАП</w:t>
            </w:r>
            <w:proofErr w:type="spellEnd"/>
            <w:r w:rsidRPr="004A10B6">
              <w:rPr>
                <w:rFonts w:ascii="Times New Roman" w:hAnsi="Times New Roman" w:cs="Times New Roman"/>
                <w:sz w:val="28"/>
                <w:szCs w:val="28"/>
              </w:rPr>
              <w:t xml:space="preserve"> РФ)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Количество протоколов, направленных по подведомственности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Количество протоколов, возвращенных в правоохранительные и контролирующие органы из-за некачественного составления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предложений об устранении причин и условий способствующих совершению правонарушений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полученных ответов на предложения 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информаций, направленных в прокуратуру по факту непринятия мер  по устранению причин и условий, способствующих совершению правонарушений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0B6" w:rsidRPr="004A10B6" w:rsidTr="00E15881">
        <w:tc>
          <w:tcPr>
            <w:tcW w:w="567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45" w:type="dxa"/>
          </w:tcPr>
          <w:p w:rsidR="004A10B6" w:rsidRPr="004A10B6" w:rsidRDefault="004A10B6" w:rsidP="00E15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публикаций, выступлений в СМИ по вопросам деятельности комиссии</w:t>
            </w:r>
          </w:p>
        </w:tc>
        <w:tc>
          <w:tcPr>
            <w:tcW w:w="1604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5" w:type="dxa"/>
          </w:tcPr>
          <w:p w:rsidR="004A10B6" w:rsidRPr="004A10B6" w:rsidRDefault="004A10B6" w:rsidP="00E15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0B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</w:tbl>
    <w:p w:rsidR="004A10B6" w:rsidRPr="004A10B6" w:rsidRDefault="004A10B6" w:rsidP="004A1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10B6" w:rsidRPr="004A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0B6"/>
    <w:rsid w:val="004A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2023-01-12T09:25:00Z</dcterms:created>
  <dcterms:modified xsi:type="dcterms:W3CDTF">2023-01-12T09:31:00Z</dcterms:modified>
</cp:coreProperties>
</file>