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7D" w:rsidRPr="00CA707D" w:rsidRDefault="00CA707D" w:rsidP="00CA707D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aps/>
          <w:color w:val="2B2A29"/>
          <w:kern w:val="36"/>
          <w:sz w:val="42"/>
          <w:szCs w:val="42"/>
        </w:rPr>
      </w:pPr>
      <w:r w:rsidRPr="00CA707D">
        <w:rPr>
          <w:rFonts w:ascii="Segoe UI" w:eastAsia="Times New Roman" w:hAnsi="Segoe UI" w:cs="Segoe UI"/>
          <w:b/>
          <w:bCs/>
          <w:caps/>
          <w:color w:val="2B2A29"/>
          <w:kern w:val="36"/>
          <w:sz w:val="42"/>
          <w:szCs w:val="42"/>
        </w:rPr>
        <w:t>МЕЖВЕДОМСТВЕННОЕ ВЗАИМОДЕЙСТВИЕ КАК ИНСТРУМЕНТ БЕЗОПАСНОСТИ</w:t>
      </w:r>
    </w:p>
    <w:p w:rsidR="00CA707D" w:rsidRPr="00CA707D" w:rsidRDefault="00CA707D" w:rsidP="00CA70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77777"/>
          <w:sz w:val="21"/>
          <w:szCs w:val="21"/>
        </w:rPr>
      </w:pPr>
      <w:r w:rsidRPr="00CA707D">
        <w:rPr>
          <w:rFonts w:ascii="Segoe UI" w:eastAsia="Times New Roman" w:hAnsi="Segoe UI" w:cs="Segoe UI"/>
          <w:color w:val="777777"/>
          <w:sz w:val="21"/>
          <w:szCs w:val="21"/>
        </w:rPr>
        <w:t>13.06.2025</w:t>
      </w:r>
    </w:p>
    <w:p w:rsidR="00CA707D" w:rsidRPr="00CA707D" w:rsidRDefault="00CA707D" w:rsidP="00CA707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1"/>
          <w:szCs w:val="21"/>
        </w:rPr>
      </w:pPr>
      <w:r w:rsidRPr="00CA707D">
        <w:rPr>
          <w:rFonts w:ascii="Segoe UI" w:eastAsia="Times New Roman" w:hAnsi="Segoe UI" w:cs="Segoe UI"/>
          <w:color w:val="444444"/>
          <w:sz w:val="21"/>
          <w:szCs w:val="21"/>
        </w:rPr>
        <w:t> </w:t>
      </w:r>
    </w:p>
    <w:p w:rsidR="00CA707D" w:rsidRPr="00CA707D" w:rsidRDefault="00CA707D" w:rsidP="00CA707D">
      <w:pPr>
        <w:shd w:val="clear" w:color="auto" w:fill="FFFFFF"/>
        <w:spacing w:line="240" w:lineRule="auto"/>
        <w:rPr>
          <w:rFonts w:ascii="Segoe UI" w:eastAsia="Times New Roman" w:hAnsi="Segoe UI" w:cs="Segoe UI"/>
          <w:color w:val="444444"/>
          <w:sz w:val="15"/>
          <w:szCs w:val="15"/>
        </w:rPr>
      </w:pPr>
      <w:r w:rsidRPr="00CA707D">
        <w:rPr>
          <w:rFonts w:ascii="Segoe UI" w:eastAsia="Times New Roman" w:hAnsi="Segoe UI" w:cs="Segoe UI"/>
          <w:color w:val="444444"/>
          <w:sz w:val="15"/>
          <w:szCs w:val="15"/>
        </w:rPr>
        <w:t> </w:t>
      </w:r>
      <w:hyperlink r:id="rId4" w:history="1">
        <w:r w:rsidRPr="00CA707D">
          <w:rPr>
            <w:rFonts w:ascii="Segoe UI" w:eastAsia="Times New Roman" w:hAnsi="Segoe UI" w:cs="Segoe UI"/>
            <w:color w:val="777777"/>
            <w:sz w:val="15"/>
          </w:rPr>
          <w:t>Общество</w:t>
        </w:r>
      </w:hyperlink>
    </w:p>
    <w:p w:rsidR="00CA707D" w:rsidRPr="00CA707D" w:rsidRDefault="00CA707D" w:rsidP="00CA707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44444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9FE3"/>
          <w:sz w:val="21"/>
          <w:szCs w:val="21"/>
        </w:rPr>
        <w:drawing>
          <wp:inline distT="0" distB="0" distL="0" distR="0">
            <wp:extent cx="5715000" cy="3810000"/>
            <wp:effectExtent l="19050" t="0" r="0" b="0"/>
            <wp:docPr id="1" name="Рисунок 1" descr="https://ust-abakan.ru/upload/iblock/b7c/xbgeswe5djiicdkpovf84hgpo7ygn0yy/Izobrazhenie-administratsii-rayona0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t-abakan.ru/upload/iblock/b7c/xbgeswe5djiicdkpovf84hgpo7ygn0yy/Izobrazhenie-administratsii-rayona0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07D" w:rsidRPr="00CA707D" w:rsidRDefault="00CA707D" w:rsidP="00CA707D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777777"/>
          <w:sz w:val="17"/>
          <w:szCs w:val="17"/>
        </w:rPr>
      </w:pPr>
      <w:r w:rsidRPr="00CA707D">
        <w:rPr>
          <w:rFonts w:ascii="Segoe UI" w:eastAsia="Times New Roman" w:hAnsi="Segoe UI" w:cs="Segoe UI"/>
          <w:i/>
          <w:iCs/>
          <w:color w:val="777777"/>
          <w:sz w:val="17"/>
          <w:szCs w:val="17"/>
        </w:rPr>
        <w:t>Фото администрации района</w:t>
      </w:r>
    </w:p>
    <w:p w:rsidR="00CA707D" w:rsidRPr="00CA707D" w:rsidRDefault="00CA707D" w:rsidP="00CA707D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444444"/>
          <w:sz w:val="24"/>
          <w:szCs w:val="24"/>
        </w:rPr>
      </w:pPr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 xml:space="preserve">В администрации </w:t>
      </w:r>
      <w:proofErr w:type="spellStart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>Усть-Абаканского</w:t>
      </w:r>
      <w:proofErr w:type="spellEnd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 xml:space="preserve"> муниципального района состоялось заседание Межведомственной комиссии по профилактике правонарушений под председательством заместителя Главы нашего района по вопросам общественной безопасности Сергея </w:t>
      </w:r>
      <w:proofErr w:type="spellStart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>Анцупова</w:t>
      </w:r>
      <w:proofErr w:type="spellEnd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>.</w:t>
      </w:r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br/>
      </w:r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br/>
        <w:t>В мероприятии приняли участие руководители и специалисты правоохранительных структур, главы и представители муниципалитетов, управлений и служб.</w:t>
      </w:r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В ходе заседания были рассмотрены ключевые вопросы, касающиеся состояния правопорядка в нашем районе. Особое внимание уделено эффективности работы субъектов профилактики по предупреждению правонарушений и происшествий, связанных с неконтролируемым выпасом </w:t>
      </w:r>
      <w:proofErr w:type="spellStart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>сельхозживотных</w:t>
      </w:r>
      <w:proofErr w:type="spellEnd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>.</w:t>
      </w:r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В своем выступлении начальник районной Госавтоинспекции Игорь </w:t>
      </w:r>
      <w:proofErr w:type="spellStart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>Фиськович</w:t>
      </w:r>
      <w:proofErr w:type="spellEnd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 xml:space="preserve"> отметил: «Острая проблема, которая из года в год остаётся актуальной – это безнадзорный выпас скота, особенно на федеральных трассах и вблизи железнодорожных переездов в ночное время! Хотя число дорожно-транспортных происшествий с участием </w:t>
      </w:r>
      <w:proofErr w:type="spellStart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>сельхозживотных</w:t>
      </w:r>
      <w:proofErr w:type="spellEnd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 xml:space="preserve"> снизилось (в этом году 1, за это же время в прошлом – 3), статистика по пострадавшим имеет негативный окрас! В 2025 году в результате столкновения автомобиля и крупного рогатого скота </w:t>
      </w:r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lastRenderedPageBreak/>
        <w:t xml:space="preserve">пострадал ребёнок! </w:t>
      </w:r>
      <w:proofErr w:type="spellStart"/>
      <w:proofErr w:type="gramStart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>Гос-автоинспекция</w:t>
      </w:r>
      <w:proofErr w:type="spellEnd"/>
      <w:proofErr w:type="gramEnd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 xml:space="preserve"> в целях предотвращения ДТП в очередной раз рекомендует главам крестьянских (фермерских) и личных подсобных хозяйств, владельцам животных приобрести светоотражающие ленты для поголовья».</w:t>
      </w:r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br/>
        <w:t>Кроме этого члены комиссии обсудили тему, касающуюся мер реагирования по отлову бродячих собак и прочие вопросы.</w:t>
      </w:r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По итогам заседания принят ряд решений, к примеру, направленных на совершенствование </w:t>
      </w:r>
      <w:proofErr w:type="gramStart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>контроля за</w:t>
      </w:r>
      <w:proofErr w:type="gramEnd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 xml:space="preserve"> соблюдением правил содержания </w:t>
      </w:r>
      <w:proofErr w:type="spellStart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>сельхозживотных</w:t>
      </w:r>
      <w:proofErr w:type="spellEnd"/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t>, проведение серии разъяснительных мероприятий среди владельцев животных.</w:t>
      </w:r>
      <w:r w:rsidRPr="00CA707D">
        <w:rPr>
          <w:rFonts w:ascii="Segoe UI" w:eastAsia="Times New Roman" w:hAnsi="Segoe UI" w:cs="Segoe UI"/>
          <w:color w:val="444444"/>
          <w:sz w:val="24"/>
          <w:szCs w:val="24"/>
        </w:rPr>
        <w:br/>
        <w:t>Арина Лобанова</w:t>
      </w:r>
    </w:p>
    <w:p w:rsidR="00543BF4" w:rsidRDefault="00543BF4"/>
    <w:sectPr w:rsidR="0054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07D"/>
    <w:rsid w:val="00543BF4"/>
    <w:rsid w:val="00CA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7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A70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8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23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913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07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3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ust-abakan.ru/upload/iblock/b7c/xbgeswe5djiicdkpovf84hgpo7ygn0yy/Izobrazhenie-administratsii-rayona01.jpg" TargetMode="External"/><Relationship Id="rId4" Type="http://schemas.openxmlformats.org/officeDocument/2006/relationships/hyperlink" Target="https://ust-abakan.ru/press-center/news/?subj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3</cp:revision>
  <dcterms:created xsi:type="dcterms:W3CDTF">2025-08-14T03:49:00Z</dcterms:created>
  <dcterms:modified xsi:type="dcterms:W3CDTF">2025-08-14T03:49:00Z</dcterms:modified>
</cp:coreProperties>
</file>