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33" w:rsidRPr="001F74FB" w:rsidRDefault="001D5533" w:rsidP="001F74FB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864"/>
      <w:bookmarkEnd w:id="0"/>
      <w:r w:rsidRPr="001F74FB">
        <w:rPr>
          <w:rFonts w:ascii="Times New Roman" w:hAnsi="Times New Roman" w:cs="Times New Roman"/>
        </w:rPr>
        <w:t>ИТОГОВЫЙ ФИНАНСОВЫЙ ОТЧЕТ</w:t>
      </w:r>
    </w:p>
    <w:p w:rsidR="001D5533" w:rsidRPr="001F74FB" w:rsidRDefault="001D5533" w:rsidP="001F74FB">
      <w:pPr>
        <w:pStyle w:val="ConsPlusNonformat"/>
        <w:jc w:val="center"/>
        <w:rPr>
          <w:rFonts w:ascii="Times New Roman" w:hAnsi="Times New Roman" w:cs="Times New Roman"/>
        </w:rPr>
      </w:pPr>
      <w:r w:rsidRPr="001F74FB">
        <w:rPr>
          <w:rFonts w:ascii="Times New Roman" w:hAnsi="Times New Roman" w:cs="Times New Roman"/>
        </w:rPr>
        <w:t xml:space="preserve">о поступлении и расходовании средств </w:t>
      </w:r>
      <w:proofErr w:type="gramStart"/>
      <w:r w:rsidRPr="001F74FB">
        <w:rPr>
          <w:rFonts w:ascii="Times New Roman" w:hAnsi="Times New Roman" w:cs="Times New Roman"/>
        </w:rPr>
        <w:t>избирательного</w:t>
      </w:r>
      <w:proofErr w:type="gramEnd"/>
    </w:p>
    <w:p w:rsidR="001D5533" w:rsidRPr="001F74FB" w:rsidRDefault="001D5533" w:rsidP="001F74FB">
      <w:pPr>
        <w:pStyle w:val="ConsPlusNonformat"/>
        <w:jc w:val="center"/>
        <w:rPr>
          <w:rFonts w:ascii="Times New Roman" w:hAnsi="Times New Roman" w:cs="Times New Roman"/>
        </w:rPr>
      </w:pPr>
      <w:r w:rsidRPr="001F74FB">
        <w:rPr>
          <w:rFonts w:ascii="Times New Roman" w:hAnsi="Times New Roman" w:cs="Times New Roman"/>
        </w:rPr>
        <w:t>фонда кандидата</w:t>
      </w:r>
    </w:p>
    <w:p w:rsidR="001D5533" w:rsidRPr="001F74FB" w:rsidRDefault="001D5533" w:rsidP="001F74FB">
      <w:pPr>
        <w:pStyle w:val="ConsPlusNonformat"/>
        <w:jc w:val="center"/>
        <w:rPr>
          <w:rFonts w:ascii="Times New Roman" w:hAnsi="Times New Roman" w:cs="Times New Roman"/>
        </w:rPr>
      </w:pPr>
    </w:p>
    <w:p w:rsidR="001F74FB" w:rsidRPr="001F74FB" w:rsidRDefault="001F74FB" w:rsidP="001F74F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F74FB">
        <w:rPr>
          <w:rFonts w:ascii="Times New Roman" w:hAnsi="Times New Roman" w:cs="Times New Roman"/>
          <w:b/>
        </w:rPr>
        <w:t xml:space="preserve">Досрочные выборы Главы </w:t>
      </w:r>
      <w:proofErr w:type="spellStart"/>
      <w:r w:rsidRPr="001F74FB">
        <w:rPr>
          <w:rFonts w:ascii="Times New Roman" w:hAnsi="Times New Roman" w:cs="Times New Roman"/>
          <w:b/>
        </w:rPr>
        <w:t>Райковского</w:t>
      </w:r>
      <w:proofErr w:type="spellEnd"/>
      <w:r w:rsidRPr="001F74FB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1F74FB">
        <w:rPr>
          <w:rFonts w:ascii="Times New Roman" w:hAnsi="Times New Roman" w:cs="Times New Roman"/>
          <w:b/>
        </w:rPr>
        <w:t>Усть-Абаканского</w:t>
      </w:r>
      <w:proofErr w:type="spellEnd"/>
      <w:r w:rsidRPr="001F74FB">
        <w:rPr>
          <w:rFonts w:ascii="Times New Roman" w:hAnsi="Times New Roman" w:cs="Times New Roman"/>
          <w:b/>
        </w:rPr>
        <w:t xml:space="preserve"> района Республики Хакасия</w:t>
      </w:r>
    </w:p>
    <w:p w:rsidR="001F74FB" w:rsidRPr="001F74FB" w:rsidRDefault="001F74FB" w:rsidP="001F74FB">
      <w:pPr>
        <w:pStyle w:val="ConsPlusNonformat"/>
        <w:jc w:val="center"/>
        <w:rPr>
          <w:rFonts w:ascii="Times New Roman" w:hAnsi="Times New Roman" w:cs="Times New Roman"/>
        </w:rPr>
      </w:pPr>
      <w:r w:rsidRPr="001F74FB">
        <w:rPr>
          <w:rFonts w:ascii="Times New Roman" w:hAnsi="Times New Roman" w:cs="Times New Roman"/>
        </w:rPr>
        <w:t>___________________________________________________________________________</w:t>
      </w:r>
    </w:p>
    <w:p w:rsidR="001F74FB" w:rsidRPr="001F74FB" w:rsidRDefault="001617FA" w:rsidP="001F74F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Пономарев Иван Михайлович</w:t>
      </w:r>
    </w:p>
    <w:p w:rsidR="001F74FB" w:rsidRPr="001F74FB" w:rsidRDefault="001F74FB" w:rsidP="001F74FB">
      <w:pPr>
        <w:pStyle w:val="ConsPlusNonformat"/>
        <w:jc w:val="center"/>
        <w:rPr>
          <w:rFonts w:ascii="Times New Roman" w:hAnsi="Times New Roman" w:cs="Times New Roman"/>
        </w:rPr>
      </w:pPr>
      <w:r w:rsidRPr="001F74FB">
        <w:rPr>
          <w:rFonts w:ascii="Times New Roman" w:hAnsi="Times New Roman" w:cs="Times New Roman"/>
        </w:rPr>
        <w:t>___________________________________________________________________________</w:t>
      </w:r>
    </w:p>
    <w:p w:rsidR="001D5533" w:rsidRDefault="001F74FB" w:rsidP="001F74FB">
      <w:pPr>
        <w:pStyle w:val="ConsPlusNonformat"/>
        <w:jc w:val="center"/>
      </w:pPr>
      <w:r w:rsidRPr="001F74FB">
        <w:rPr>
          <w:rFonts w:ascii="Times New Roman" w:hAnsi="Times New Roman" w:cs="Times New Roman"/>
          <w:b/>
          <w:sz w:val="24"/>
          <w:szCs w:val="24"/>
        </w:rPr>
        <w:t>N 40810810</w:t>
      </w:r>
      <w:r w:rsidR="001617FA">
        <w:rPr>
          <w:rFonts w:ascii="Times New Roman" w:hAnsi="Times New Roman" w:cs="Times New Roman"/>
          <w:b/>
          <w:sz w:val="24"/>
          <w:szCs w:val="24"/>
        </w:rPr>
        <w:t>1</w:t>
      </w:r>
      <w:r w:rsidRPr="001F74FB">
        <w:rPr>
          <w:rFonts w:ascii="Times New Roman" w:hAnsi="Times New Roman" w:cs="Times New Roman"/>
          <w:b/>
          <w:sz w:val="24"/>
          <w:szCs w:val="24"/>
        </w:rPr>
        <w:t>7100900000</w:t>
      </w:r>
      <w:r w:rsidR="001617FA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4876"/>
        <w:gridCol w:w="964"/>
        <w:gridCol w:w="907"/>
        <w:gridCol w:w="1587"/>
      </w:tblGrid>
      <w:tr w:rsidR="001D5533" w:rsidRPr="00CC6A0F" w:rsidTr="00543353">
        <w:tc>
          <w:tcPr>
            <w:tcW w:w="5613" w:type="dxa"/>
            <w:gridSpan w:val="2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Строка финансового отчета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Шифр строки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 xml:space="preserve">Сумма, руб. </w:t>
            </w:r>
            <w:hyperlink w:anchor="P1051" w:history="1">
              <w:r w:rsidRPr="00CC6A0F">
                <w:rPr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Примечание</w:t>
            </w:r>
          </w:p>
        </w:tc>
      </w:tr>
      <w:tr w:rsidR="001D5533" w:rsidRPr="00CC6A0F" w:rsidTr="00543353">
        <w:tc>
          <w:tcPr>
            <w:tcW w:w="5613" w:type="dxa"/>
            <w:gridSpan w:val="2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3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4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outlineLvl w:val="2"/>
              <w:rPr>
                <w:sz w:val="20"/>
              </w:rPr>
            </w:pPr>
            <w:r w:rsidRPr="00CC6A0F">
              <w:rPr>
                <w:sz w:val="20"/>
              </w:rPr>
              <w:t>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 xml:space="preserve">Поступило средств в избирательный фонд, всего </w:t>
            </w:r>
            <w:hyperlink w:anchor="P1052" w:history="1">
              <w:r w:rsidRPr="00CC6A0F">
                <w:rPr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bookmarkStart w:id="1" w:name="P888"/>
            <w:bookmarkEnd w:id="1"/>
            <w:r w:rsidRPr="00CC6A0F">
              <w:rPr>
                <w:sz w:val="20"/>
              </w:rPr>
              <w:t>10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в том числе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из них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1.1.1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Собственные средства кандидата, избирательному объединению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30</w:t>
            </w:r>
          </w:p>
        </w:tc>
        <w:tc>
          <w:tcPr>
            <w:tcW w:w="907" w:type="dxa"/>
          </w:tcPr>
          <w:p w:rsidR="001D5533" w:rsidRPr="00CC6A0F" w:rsidRDefault="001D5533" w:rsidP="00D800E6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1.1.2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40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1.1.3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Добровольные пожертвования гражданина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50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1.1.4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Добровольные пожертвования юридического лица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60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 xml:space="preserve">Поступило в избирательный фонд денежных средств, подпадающих под действие </w:t>
            </w:r>
            <w:hyperlink r:id="rId4" w:history="1">
              <w:r w:rsidRPr="00CC6A0F">
                <w:rPr>
                  <w:color w:val="0000FF"/>
                  <w:sz w:val="20"/>
                </w:rPr>
                <w:t>п. 9 ст. 58</w:t>
              </w:r>
            </w:hyperlink>
            <w:r w:rsidRPr="00CC6A0F">
              <w:rPr>
                <w:sz w:val="20"/>
              </w:rPr>
              <w:t xml:space="preserve"> Федерального закона от 12.06.02 N 67-ФЗ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70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из них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1.2.1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Собственные средства кандидата, избирательному объединению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80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1.2.2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90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1.2.3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Средства гражданина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100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1.2.4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Средства юридического лица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110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outlineLvl w:val="2"/>
              <w:rPr>
                <w:sz w:val="20"/>
              </w:rPr>
            </w:pPr>
            <w:r w:rsidRPr="00CC6A0F">
              <w:rPr>
                <w:sz w:val="20"/>
              </w:rPr>
              <w:t>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bookmarkStart w:id="2" w:name="P949"/>
            <w:bookmarkEnd w:id="2"/>
            <w:r w:rsidRPr="00CC6A0F">
              <w:rPr>
                <w:sz w:val="20"/>
              </w:rPr>
              <w:t>120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в том числе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2.1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Перечислено в доход бюджета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130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2.2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140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из них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2.2.1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 xml:space="preserve">Гражданам, которым запрещено осуществлять пожертвования, либо не указавшим обязательные </w:t>
            </w:r>
            <w:r w:rsidRPr="00CC6A0F">
              <w:rPr>
                <w:sz w:val="20"/>
              </w:rPr>
              <w:lastRenderedPageBreak/>
              <w:t>сведения в платежном документе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lastRenderedPageBreak/>
              <w:t>150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lastRenderedPageBreak/>
              <w:t>2.2.2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Юридическим лицам, которым запрещено осуществлять пожертвования, либо не указавшим обязательные сведения в платежном документе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160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2.2.3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170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2.3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180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outlineLvl w:val="2"/>
              <w:rPr>
                <w:sz w:val="20"/>
              </w:rPr>
            </w:pPr>
            <w:r w:rsidRPr="00CC6A0F">
              <w:rPr>
                <w:sz w:val="20"/>
              </w:rPr>
              <w:t>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Израсходовано средств, всего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bookmarkStart w:id="3" w:name="P988"/>
            <w:bookmarkEnd w:id="3"/>
            <w:r w:rsidRPr="00CC6A0F">
              <w:rPr>
                <w:sz w:val="20"/>
              </w:rPr>
              <w:t>190</w:t>
            </w:r>
          </w:p>
        </w:tc>
        <w:tc>
          <w:tcPr>
            <w:tcW w:w="907" w:type="dxa"/>
          </w:tcPr>
          <w:p w:rsidR="001D5533" w:rsidRPr="00CC6A0F" w:rsidRDefault="001D5533" w:rsidP="00D800E6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в том числе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организацию сбора подписей избирателей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200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3.1.1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210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220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230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3.4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240</w:t>
            </w:r>
          </w:p>
        </w:tc>
        <w:tc>
          <w:tcPr>
            <w:tcW w:w="907" w:type="dxa"/>
          </w:tcPr>
          <w:p w:rsidR="001D5533" w:rsidRPr="00CC6A0F" w:rsidRDefault="001D5533" w:rsidP="00D800E6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3.5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проведение публичных массовых мероприятий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250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3.6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260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3.7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270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3.8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280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outlineLvl w:val="2"/>
              <w:rPr>
                <w:sz w:val="20"/>
              </w:rPr>
            </w:pPr>
            <w:r w:rsidRPr="00CC6A0F">
              <w:rPr>
                <w:sz w:val="20"/>
              </w:rPr>
              <w:t>4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Распределено неизрасходованного остатка средств фонда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bookmarkStart w:id="4" w:name="P1040"/>
            <w:bookmarkEnd w:id="4"/>
            <w:r w:rsidRPr="00CC6A0F">
              <w:rPr>
                <w:sz w:val="20"/>
              </w:rPr>
              <w:t>290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  <w:vMerge w:val="restart"/>
          </w:tcPr>
          <w:p w:rsidR="001D5533" w:rsidRPr="00CC6A0F" w:rsidRDefault="001D5533" w:rsidP="001F74FB">
            <w:pPr>
              <w:pStyle w:val="ConsPlusNormal"/>
              <w:outlineLvl w:val="2"/>
              <w:rPr>
                <w:sz w:val="20"/>
              </w:rPr>
            </w:pPr>
            <w:r w:rsidRPr="00CC6A0F">
              <w:rPr>
                <w:sz w:val="20"/>
              </w:rPr>
              <w:t>5</w:t>
            </w:r>
          </w:p>
        </w:tc>
        <w:tc>
          <w:tcPr>
            <w:tcW w:w="4876" w:type="dxa"/>
            <w:tcBorders>
              <w:bottom w:val="nil"/>
            </w:tcBorders>
          </w:tcPr>
          <w:p w:rsidR="001D5533" w:rsidRPr="00CC6A0F" w:rsidRDefault="001D5533" w:rsidP="001F74FB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Остаток средств фонда на дату сдачи отчета (заверяется банковской справкой)</w:t>
            </w:r>
          </w:p>
        </w:tc>
        <w:tc>
          <w:tcPr>
            <w:tcW w:w="964" w:type="dxa"/>
            <w:vMerge w:val="restart"/>
          </w:tcPr>
          <w:p w:rsidR="001D5533" w:rsidRPr="00CC6A0F" w:rsidRDefault="001D5533" w:rsidP="001F74FB">
            <w:pPr>
              <w:pStyle w:val="ConsPlusNormal"/>
              <w:jc w:val="center"/>
              <w:rPr>
                <w:sz w:val="20"/>
              </w:rPr>
            </w:pPr>
            <w:bookmarkStart w:id="5" w:name="P1045"/>
            <w:bookmarkEnd w:id="5"/>
            <w:r w:rsidRPr="00CC6A0F">
              <w:rPr>
                <w:sz w:val="20"/>
              </w:rPr>
              <w:t>300</w:t>
            </w:r>
          </w:p>
        </w:tc>
        <w:tc>
          <w:tcPr>
            <w:tcW w:w="907" w:type="dxa"/>
            <w:vMerge w:val="restart"/>
          </w:tcPr>
          <w:p w:rsidR="001D5533" w:rsidRPr="00CC6A0F" w:rsidRDefault="001D5533" w:rsidP="001F74FB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  <w:vMerge w:val="restart"/>
          </w:tcPr>
          <w:p w:rsidR="001D5533" w:rsidRPr="00CC6A0F" w:rsidRDefault="001D5533" w:rsidP="001F74FB">
            <w:pPr>
              <w:pStyle w:val="ConsPlusNormal"/>
              <w:rPr>
                <w:sz w:val="20"/>
              </w:rPr>
            </w:pPr>
          </w:p>
        </w:tc>
      </w:tr>
      <w:tr w:rsidR="001D5533" w:rsidTr="00543353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D5533" w:rsidRDefault="001D5533" w:rsidP="001F74FB">
            <w:pPr>
              <w:spacing w:after="0"/>
            </w:pPr>
          </w:p>
        </w:tc>
        <w:tc>
          <w:tcPr>
            <w:tcW w:w="4876" w:type="dxa"/>
            <w:tcBorders>
              <w:top w:val="nil"/>
            </w:tcBorders>
          </w:tcPr>
          <w:p w:rsidR="001D5533" w:rsidRPr="001F74FB" w:rsidRDefault="001D5533" w:rsidP="001F74FB">
            <w:pPr>
              <w:pStyle w:val="ConsPlusNormal"/>
              <w:jc w:val="right"/>
              <w:rPr>
                <w:b/>
              </w:rPr>
            </w:pPr>
            <w:proofErr w:type="gramStart"/>
            <w:r w:rsidRPr="001F74FB">
              <w:rPr>
                <w:b/>
                <w:sz w:val="16"/>
                <w:szCs w:val="16"/>
              </w:rPr>
              <w:t>(</w:t>
            </w:r>
            <w:hyperlink w:anchor="P1045" w:history="1">
              <w:r w:rsidRPr="001F74FB">
                <w:rPr>
                  <w:b/>
                  <w:color w:val="0000FF"/>
                  <w:sz w:val="16"/>
                  <w:szCs w:val="16"/>
                </w:rPr>
                <w:t>стр. 300</w:t>
              </w:r>
            </w:hyperlink>
            <w:r w:rsidRPr="001F74FB">
              <w:rPr>
                <w:b/>
                <w:sz w:val="16"/>
                <w:szCs w:val="16"/>
              </w:rPr>
              <w:t xml:space="preserve"> = </w:t>
            </w:r>
            <w:hyperlink w:anchor="P888" w:history="1">
              <w:r w:rsidRPr="001F74FB">
                <w:rPr>
                  <w:b/>
                  <w:color w:val="0000FF"/>
                  <w:sz w:val="16"/>
                  <w:szCs w:val="16"/>
                </w:rPr>
                <w:t>стр. 10</w:t>
              </w:r>
            </w:hyperlink>
            <w:r w:rsidRPr="001F74FB">
              <w:rPr>
                <w:b/>
                <w:sz w:val="16"/>
                <w:szCs w:val="16"/>
              </w:rPr>
              <w:t xml:space="preserve"> - </w:t>
            </w:r>
            <w:hyperlink w:anchor="P949" w:history="1">
              <w:r w:rsidRPr="001F74FB">
                <w:rPr>
                  <w:b/>
                  <w:color w:val="0000FF"/>
                  <w:sz w:val="16"/>
                  <w:szCs w:val="16"/>
                </w:rPr>
                <w:t>стр. 120</w:t>
              </w:r>
            </w:hyperlink>
            <w:r w:rsidRPr="001F74FB">
              <w:rPr>
                <w:b/>
                <w:sz w:val="16"/>
                <w:szCs w:val="16"/>
              </w:rPr>
              <w:t xml:space="preserve"> - </w:t>
            </w:r>
            <w:hyperlink w:anchor="P988" w:history="1">
              <w:r w:rsidRPr="001F74FB">
                <w:rPr>
                  <w:b/>
                  <w:color w:val="0000FF"/>
                  <w:sz w:val="16"/>
                  <w:szCs w:val="16"/>
                </w:rPr>
                <w:t>стр. 190</w:t>
              </w:r>
            </w:hyperlink>
            <w:r w:rsidRPr="001F74FB">
              <w:rPr>
                <w:b/>
                <w:sz w:val="16"/>
                <w:szCs w:val="16"/>
              </w:rPr>
              <w:t xml:space="preserve"> - </w:t>
            </w:r>
            <w:hyperlink w:anchor="P1040" w:history="1">
              <w:r w:rsidRPr="001F74FB">
                <w:rPr>
                  <w:b/>
                  <w:color w:val="0000FF"/>
                  <w:sz w:val="16"/>
                  <w:szCs w:val="16"/>
                </w:rPr>
                <w:t>стр. 290</w:t>
              </w:r>
            </w:hyperlink>
            <w:proofErr w:type="gramEnd"/>
          </w:p>
        </w:tc>
        <w:tc>
          <w:tcPr>
            <w:tcW w:w="964" w:type="dxa"/>
            <w:vMerge/>
          </w:tcPr>
          <w:p w:rsidR="001D5533" w:rsidRDefault="001D5533" w:rsidP="001F74FB">
            <w:pPr>
              <w:spacing w:after="0"/>
            </w:pPr>
          </w:p>
        </w:tc>
        <w:tc>
          <w:tcPr>
            <w:tcW w:w="907" w:type="dxa"/>
            <w:vMerge/>
          </w:tcPr>
          <w:p w:rsidR="001D5533" w:rsidRDefault="001D5533" w:rsidP="001F74FB">
            <w:pPr>
              <w:spacing w:after="0"/>
            </w:pPr>
          </w:p>
        </w:tc>
        <w:tc>
          <w:tcPr>
            <w:tcW w:w="1587" w:type="dxa"/>
            <w:vMerge/>
          </w:tcPr>
          <w:p w:rsidR="001D5533" w:rsidRDefault="001D5533" w:rsidP="001F74FB">
            <w:pPr>
              <w:spacing w:after="0"/>
            </w:pPr>
          </w:p>
        </w:tc>
      </w:tr>
    </w:tbl>
    <w:p w:rsidR="0085255F" w:rsidRDefault="0085255F" w:rsidP="007961A1">
      <w:pPr>
        <w:pStyle w:val="ConsPlusNonformat"/>
        <w:jc w:val="both"/>
      </w:pPr>
    </w:p>
    <w:sectPr w:rsidR="0085255F" w:rsidSect="0014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1D5533"/>
    <w:rsid w:val="001440E0"/>
    <w:rsid w:val="001617FA"/>
    <w:rsid w:val="001D5533"/>
    <w:rsid w:val="001F74FB"/>
    <w:rsid w:val="00264148"/>
    <w:rsid w:val="00757A84"/>
    <w:rsid w:val="007961A1"/>
    <w:rsid w:val="007C248D"/>
    <w:rsid w:val="0085255F"/>
    <w:rsid w:val="00A32974"/>
    <w:rsid w:val="00AF794C"/>
    <w:rsid w:val="00C06FCA"/>
    <w:rsid w:val="00CC6A0F"/>
    <w:rsid w:val="00D0444F"/>
    <w:rsid w:val="00D800E6"/>
    <w:rsid w:val="00ED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5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1D55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EF87FE1EFBB96E466C2182F94A2082CB26E05B1DEE55DEA02ADC3E936475A4C05ED9C40CDBE4FAC7F5F81AA8B4722FFDB803FF96E6E6FDX4d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Point-41</cp:lastModifiedBy>
  <cp:revision>8</cp:revision>
  <cp:lastPrinted>2022-04-14T07:14:00Z</cp:lastPrinted>
  <dcterms:created xsi:type="dcterms:W3CDTF">2022-04-12T00:53:00Z</dcterms:created>
  <dcterms:modified xsi:type="dcterms:W3CDTF">2022-04-18T04:05:00Z</dcterms:modified>
</cp:coreProperties>
</file>