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60" w:type="dxa"/>
        <w:tblLook w:val="04A0"/>
      </w:tblPr>
      <w:tblGrid>
        <w:gridCol w:w="9070"/>
      </w:tblGrid>
      <w:tr w:rsidR="00835B19" w:rsidRPr="004D19B9" w:rsidTr="00835B19">
        <w:tc>
          <w:tcPr>
            <w:tcW w:w="9210" w:type="dxa"/>
          </w:tcPr>
          <w:tbl>
            <w:tblPr>
              <w:tblW w:w="0" w:type="auto"/>
              <w:tblLook w:val="04A0"/>
            </w:tblPr>
            <w:tblGrid>
              <w:gridCol w:w="4401"/>
              <w:gridCol w:w="4453"/>
            </w:tblGrid>
            <w:tr w:rsidR="00835B19" w:rsidRPr="00593B3E" w:rsidTr="00835B19">
              <w:tc>
                <w:tcPr>
                  <w:tcW w:w="9570" w:type="dxa"/>
                  <w:gridSpan w:val="2"/>
                </w:tcPr>
                <w:p w:rsidR="00835B19" w:rsidRDefault="00E10A0A" w:rsidP="00835B19">
                  <w:pPr>
                    <w:jc w:val="center"/>
                  </w:pPr>
                  <w:r>
                    <w:rPr>
                      <w:noProof/>
                    </w:rPr>
                    <w:drawing>
                      <wp:inline distT="0" distB="0" distL="0" distR="0">
                        <wp:extent cx="609600" cy="609600"/>
                        <wp:effectExtent l="0" t="0" r="0" b="0"/>
                        <wp:docPr id="1" name="Рисунок 1" descr="Герб черный-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ерный-7"/>
                                <pic:cNvPicPr>
                                  <a:picLocks noChangeAspect="1" noChangeArrowheads="1"/>
                                </pic:cNvPicPr>
                              </pic:nvPicPr>
                              <pic:blipFill>
                                <a:blip r:embed="rId7" cstate="print">
                                  <a:lum bright="6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835B19" w:rsidRPr="008173F1" w:rsidRDefault="00835B19" w:rsidP="00835B19">
                  <w:pPr>
                    <w:rPr>
                      <w:sz w:val="26"/>
                      <w:szCs w:val="26"/>
                    </w:rPr>
                  </w:pPr>
                </w:p>
              </w:tc>
            </w:tr>
            <w:tr w:rsidR="00835B19" w:rsidRPr="00593B3E" w:rsidTr="00835B19">
              <w:tc>
                <w:tcPr>
                  <w:tcW w:w="4785" w:type="dxa"/>
                </w:tcPr>
                <w:p w:rsidR="00835B19" w:rsidRPr="00593B3E" w:rsidRDefault="00835B19" w:rsidP="00835B19">
                  <w:pPr>
                    <w:jc w:val="center"/>
                    <w:rPr>
                      <w:sz w:val="28"/>
                      <w:szCs w:val="28"/>
                    </w:rPr>
                  </w:pPr>
                  <w:r w:rsidRPr="00593B3E">
                    <w:rPr>
                      <w:sz w:val="28"/>
                      <w:szCs w:val="28"/>
                    </w:rPr>
                    <w:t>РОССИЯ ФЕДЕРАЦИЯЗЫ</w:t>
                  </w:r>
                </w:p>
                <w:p w:rsidR="00835B19" w:rsidRPr="00593B3E" w:rsidRDefault="00835B19" w:rsidP="00835B19">
                  <w:pPr>
                    <w:jc w:val="center"/>
                    <w:rPr>
                      <w:sz w:val="28"/>
                      <w:szCs w:val="28"/>
                    </w:rPr>
                  </w:pPr>
                  <w:r w:rsidRPr="00593B3E">
                    <w:rPr>
                      <w:sz w:val="28"/>
                      <w:szCs w:val="28"/>
                    </w:rPr>
                    <w:t>ХАКАС РЕСПУБЛИКАЗЫ</w:t>
                  </w:r>
                </w:p>
                <w:p w:rsidR="00835B19" w:rsidRPr="00593B3E" w:rsidRDefault="00835B19" w:rsidP="00835B19">
                  <w:pPr>
                    <w:jc w:val="center"/>
                    <w:rPr>
                      <w:sz w:val="28"/>
                      <w:szCs w:val="28"/>
                    </w:rPr>
                  </w:pPr>
                  <w:r w:rsidRPr="00593B3E">
                    <w:rPr>
                      <w:sz w:val="28"/>
                      <w:szCs w:val="28"/>
                    </w:rPr>
                    <w:t>А</w:t>
                  </w:r>
                  <w:r w:rsidRPr="00593B3E">
                    <w:rPr>
                      <w:sz w:val="28"/>
                      <w:szCs w:val="28"/>
                      <w:lang w:val="en-US"/>
                    </w:rPr>
                    <w:t>F</w:t>
                  </w:r>
                  <w:r w:rsidRPr="00593B3E">
                    <w:rPr>
                      <w:sz w:val="28"/>
                      <w:szCs w:val="28"/>
                    </w:rPr>
                    <w:t>БАН ПИЛТ</w:t>
                  </w:r>
                  <w:r w:rsidRPr="00593B3E">
                    <w:rPr>
                      <w:sz w:val="28"/>
                      <w:szCs w:val="28"/>
                      <w:lang w:val="en-US"/>
                    </w:rPr>
                    <w:t>I</w:t>
                  </w:r>
                  <w:r w:rsidRPr="00593B3E">
                    <w:rPr>
                      <w:sz w:val="28"/>
                      <w:szCs w:val="28"/>
                    </w:rPr>
                    <w:t>Р</w:t>
                  </w:r>
                  <w:r w:rsidRPr="00593B3E">
                    <w:rPr>
                      <w:sz w:val="28"/>
                      <w:szCs w:val="28"/>
                      <w:lang w:val="en-US"/>
                    </w:rPr>
                    <w:t>I</w:t>
                  </w:r>
                </w:p>
                <w:p w:rsidR="00835B19" w:rsidRPr="00593B3E" w:rsidRDefault="00835B19" w:rsidP="00835B19">
                  <w:pPr>
                    <w:jc w:val="center"/>
                    <w:rPr>
                      <w:sz w:val="28"/>
                      <w:szCs w:val="28"/>
                    </w:rPr>
                  </w:pPr>
                  <w:r w:rsidRPr="00593B3E">
                    <w:rPr>
                      <w:sz w:val="28"/>
                      <w:szCs w:val="28"/>
                    </w:rPr>
                    <w:t>АЙМА</w:t>
                  </w:r>
                  <w:r w:rsidRPr="00593B3E">
                    <w:rPr>
                      <w:sz w:val="28"/>
                      <w:szCs w:val="28"/>
                      <w:lang w:val="en-US"/>
                    </w:rPr>
                    <w:t>F</w:t>
                  </w:r>
                  <w:r w:rsidRPr="00593B3E">
                    <w:rPr>
                      <w:sz w:val="28"/>
                      <w:szCs w:val="28"/>
                    </w:rPr>
                    <w:t>ЫНЫ</w:t>
                  </w:r>
                  <w:r w:rsidRPr="00593B3E">
                    <w:rPr>
                      <w:sz w:val="28"/>
                      <w:szCs w:val="28"/>
                      <w:lang w:val="en-US"/>
                    </w:rPr>
                    <w:t>H</w:t>
                  </w:r>
                  <w:r w:rsidRPr="00593B3E">
                    <w:rPr>
                      <w:sz w:val="28"/>
                      <w:szCs w:val="28"/>
                    </w:rPr>
                    <w:t xml:space="preserve"> УСТА</w:t>
                  </w:r>
                  <w:r w:rsidRPr="00593B3E">
                    <w:rPr>
                      <w:sz w:val="28"/>
                      <w:szCs w:val="28"/>
                      <w:lang w:val="en-US"/>
                    </w:rPr>
                    <w:t>F</w:t>
                  </w:r>
                  <w:r w:rsidRPr="00593B3E">
                    <w:rPr>
                      <w:sz w:val="28"/>
                      <w:szCs w:val="28"/>
                    </w:rPr>
                    <w:t>-ПАСТАА</w:t>
                  </w:r>
                </w:p>
              </w:tc>
              <w:tc>
                <w:tcPr>
                  <w:tcW w:w="4785" w:type="dxa"/>
                </w:tcPr>
                <w:p w:rsidR="00835B19" w:rsidRPr="00593B3E" w:rsidRDefault="00835B19" w:rsidP="00835B19">
                  <w:pPr>
                    <w:jc w:val="center"/>
                    <w:rPr>
                      <w:sz w:val="28"/>
                      <w:szCs w:val="28"/>
                    </w:rPr>
                  </w:pPr>
                  <w:r w:rsidRPr="00593B3E">
                    <w:rPr>
                      <w:sz w:val="28"/>
                      <w:szCs w:val="28"/>
                    </w:rPr>
                    <w:t>РОССИЙСКАЯ ФЕДЕРАЦИЯ</w:t>
                  </w:r>
                </w:p>
                <w:p w:rsidR="00835B19" w:rsidRPr="00593B3E" w:rsidRDefault="00835B19" w:rsidP="00835B19">
                  <w:pPr>
                    <w:jc w:val="center"/>
                    <w:rPr>
                      <w:sz w:val="28"/>
                      <w:szCs w:val="28"/>
                    </w:rPr>
                  </w:pPr>
                  <w:r w:rsidRPr="00593B3E">
                    <w:rPr>
                      <w:sz w:val="28"/>
                      <w:szCs w:val="28"/>
                    </w:rPr>
                    <w:t>РЕСПУБЛИКА ХАКАСИЯ</w:t>
                  </w:r>
                </w:p>
                <w:p w:rsidR="00835B19" w:rsidRPr="00593B3E" w:rsidRDefault="00835B19" w:rsidP="00835B19">
                  <w:pPr>
                    <w:jc w:val="center"/>
                    <w:rPr>
                      <w:sz w:val="28"/>
                      <w:szCs w:val="28"/>
                    </w:rPr>
                  </w:pPr>
                  <w:r w:rsidRPr="00593B3E">
                    <w:rPr>
                      <w:sz w:val="28"/>
                      <w:szCs w:val="28"/>
                    </w:rPr>
                    <w:t>АДМИНИСТРАЦИЯ</w:t>
                  </w:r>
                </w:p>
                <w:p w:rsidR="00835B19" w:rsidRPr="00593B3E" w:rsidRDefault="00835B19" w:rsidP="00835B19">
                  <w:pPr>
                    <w:jc w:val="center"/>
                    <w:rPr>
                      <w:sz w:val="28"/>
                      <w:szCs w:val="28"/>
                    </w:rPr>
                  </w:pPr>
                  <w:r w:rsidRPr="00593B3E">
                    <w:rPr>
                      <w:sz w:val="28"/>
                      <w:szCs w:val="28"/>
                    </w:rPr>
                    <w:t>УСТЬ-АБАКАНСКОГО РАЙОНА</w:t>
                  </w:r>
                </w:p>
              </w:tc>
            </w:tr>
            <w:tr w:rsidR="00835B19" w:rsidRPr="00593B3E" w:rsidTr="00835B19">
              <w:tc>
                <w:tcPr>
                  <w:tcW w:w="9570" w:type="dxa"/>
                  <w:gridSpan w:val="2"/>
                </w:tcPr>
                <w:p w:rsidR="00835B19" w:rsidRPr="00593B3E" w:rsidRDefault="00835B19" w:rsidP="00835B19">
                  <w:pPr>
                    <w:keepNext/>
                    <w:jc w:val="center"/>
                    <w:outlineLvl w:val="0"/>
                    <w:rPr>
                      <w:b/>
                      <w:bCs/>
                    </w:rPr>
                  </w:pPr>
                </w:p>
                <w:p w:rsidR="00835B19" w:rsidRPr="004F53DE" w:rsidRDefault="00835B19" w:rsidP="00835B19">
                  <w:pPr>
                    <w:keepNext/>
                    <w:jc w:val="center"/>
                    <w:outlineLvl w:val="0"/>
                    <w:rPr>
                      <w:b/>
                      <w:bCs/>
                    </w:rPr>
                  </w:pPr>
                  <w:r w:rsidRPr="004F53DE">
                    <w:rPr>
                      <w:b/>
                      <w:bCs/>
                    </w:rPr>
                    <w:t>П О С Т А Н О В Л Е Н И Е</w:t>
                  </w:r>
                </w:p>
                <w:p w:rsidR="00835B19" w:rsidRPr="00593B3E" w:rsidRDefault="00835B19" w:rsidP="00835B19">
                  <w:pPr>
                    <w:jc w:val="center"/>
                  </w:pPr>
                </w:p>
                <w:p w:rsidR="00835B19" w:rsidRPr="00593B3E" w:rsidRDefault="00835B19" w:rsidP="00835B19">
                  <w:pPr>
                    <w:jc w:val="center"/>
                    <w:rPr>
                      <w:sz w:val="26"/>
                      <w:szCs w:val="26"/>
                    </w:rPr>
                  </w:pPr>
                  <w:r w:rsidRPr="00593B3E">
                    <w:rPr>
                      <w:sz w:val="26"/>
                      <w:szCs w:val="26"/>
                    </w:rPr>
                    <w:t xml:space="preserve">от </w:t>
                  </w:r>
                  <w:r w:rsidR="00426E0A">
                    <w:rPr>
                      <w:sz w:val="26"/>
                      <w:szCs w:val="26"/>
                    </w:rPr>
                    <w:t>29.10.</w:t>
                  </w:r>
                  <w:r w:rsidRPr="00593B3E">
                    <w:rPr>
                      <w:sz w:val="26"/>
                      <w:szCs w:val="26"/>
                    </w:rPr>
                    <w:t>201</w:t>
                  </w:r>
                  <w:r w:rsidR="00A44F89">
                    <w:rPr>
                      <w:sz w:val="26"/>
                      <w:szCs w:val="26"/>
                    </w:rPr>
                    <w:t>9</w:t>
                  </w:r>
                  <w:r w:rsidR="00B540E7">
                    <w:rPr>
                      <w:sz w:val="26"/>
                      <w:szCs w:val="26"/>
                    </w:rPr>
                    <w:t xml:space="preserve"> </w:t>
                  </w:r>
                  <w:r w:rsidRPr="00593B3E">
                    <w:rPr>
                      <w:sz w:val="26"/>
                      <w:szCs w:val="26"/>
                    </w:rPr>
                    <w:t>г.</w:t>
                  </w:r>
                  <w:r w:rsidRPr="00593B3E">
                    <w:rPr>
                      <w:sz w:val="26"/>
                      <w:szCs w:val="26"/>
                    </w:rPr>
                    <w:tab/>
                    <w:t xml:space="preserve">     №</w:t>
                  </w:r>
                  <w:r w:rsidR="00426E0A">
                    <w:rPr>
                      <w:sz w:val="26"/>
                      <w:szCs w:val="26"/>
                    </w:rPr>
                    <w:t xml:space="preserve"> 1279 - п</w:t>
                  </w:r>
                </w:p>
                <w:p w:rsidR="00835B19" w:rsidRPr="00593B3E" w:rsidRDefault="00B540E7" w:rsidP="00835B19">
                  <w:pPr>
                    <w:jc w:val="center"/>
                    <w:rPr>
                      <w:sz w:val="26"/>
                      <w:szCs w:val="26"/>
                    </w:rPr>
                  </w:pPr>
                  <w:r>
                    <w:rPr>
                      <w:sz w:val="26"/>
                      <w:szCs w:val="26"/>
                    </w:rPr>
                    <w:t>р</w:t>
                  </w:r>
                  <w:r w:rsidR="00A64A8F">
                    <w:rPr>
                      <w:sz w:val="26"/>
                      <w:szCs w:val="26"/>
                    </w:rPr>
                    <w:t>.</w:t>
                  </w:r>
                  <w:r w:rsidR="00835B19">
                    <w:rPr>
                      <w:sz w:val="26"/>
                      <w:szCs w:val="26"/>
                    </w:rPr>
                    <w:t xml:space="preserve">п. </w:t>
                  </w:r>
                  <w:r w:rsidR="00835B19" w:rsidRPr="00593B3E">
                    <w:rPr>
                      <w:sz w:val="26"/>
                      <w:szCs w:val="26"/>
                    </w:rPr>
                    <w:t>Усть-Абакан</w:t>
                  </w:r>
                </w:p>
              </w:tc>
            </w:tr>
          </w:tbl>
          <w:p w:rsidR="00835B19" w:rsidRPr="00552B0A" w:rsidRDefault="00835B19" w:rsidP="00835B19">
            <w:pPr>
              <w:pStyle w:val="a3"/>
              <w:jc w:val="center"/>
              <w:rPr>
                <w:sz w:val="26"/>
                <w:szCs w:val="26"/>
              </w:rPr>
            </w:pPr>
          </w:p>
        </w:tc>
      </w:tr>
    </w:tbl>
    <w:p w:rsidR="00ED7967" w:rsidRDefault="00ED7967" w:rsidP="002E71EB">
      <w:pPr>
        <w:jc w:val="both"/>
        <w:rPr>
          <w:noProof/>
        </w:rPr>
      </w:pPr>
    </w:p>
    <w:p w:rsidR="00051F73" w:rsidRDefault="00E26EB5" w:rsidP="002764EA">
      <w:pPr>
        <w:pStyle w:val="a3"/>
        <w:ind w:right="3402"/>
      </w:pPr>
      <w:r w:rsidRPr="00A44F89">
        <w:rPr>
          <w:rFonts w:eastAsia="Calibri"/>
          <w:sz w:val="26"/>
          <w:szCs w:val="26"/>
          <w:lang w:eastAsia="en-US"/>
        </w:rPr>
        <w:t>О</w:t>
      </w:r>
      <w:r w:rsidR="000023F8">
        <w:rPr>
          <w:rFonts w:eastAsia="Calibri"/>
          <w:sz w:val="26"/>
          <w:szCs w:val="26"/>
          <w:lang w:eastAsia="en-US"/>
        </w:rPr>
        <w:t xml:space="preserve"> </w:t>
      </w:r>
      <w:r w:rsidR="00051F73">
        <w:rPr>
          <w:rFonts w:eastAsia="Calibri"/>
          <w:sz w:val="26"/>
          <w:szCs w:val="26"/>
          <w:lang w:eastAsia="en-US"/>
        </w:rPr>
        <w:t xml:space="preserve">внесении изменений в </w:t>
      </w:r>
      <w:r w:rsidR="00BF426C">
        <w:rPr>
          <w:rFonts w:eastAsia="Calibri"/>
          <w:sz w:val="26"/>
          <w:szCs w:val="26"/>
          <w:lang w:eastAsia="en-US"/>
        </w:rPr>
        <w:t>постановление администрации Усть-Абаканского района от 27.09.2018 № 1337-п «Об утверждении порядка общественного обсуждения проектов документов стратегического планирования Усть-Абаканского района»</w:t>
      </w:r>
      <w:r w:rsidR="00051F73">
        <w:rPr>
          <w:sz w:val="26"/>
          <w:szCs w:val="26"/>
        </w:rPr>
        <w:t xml:space="preserve"> </w:t>
      </w:r>
    </w:p>
    <w:p w:rsidR="00F77F80" w:rsidRPr="00A44F89" w:rsidRDefault="00F77F80" w:rsidP="0087767A">
      <w:pPr>
        <w:tabs>
          <w:tab w:val="left" w:pos="4820"/>
        </w:tabs>
        <w:ind w:right="4394"/>
        <w:jc w:val="both"/>
        <w:rPr>
          <w:rFonts w:eastAsia="Calibri"/>
          <w:sz w:val="26"/>
          <w:szCs w:val="26"/>
          <w:lang w:eastAsia="en-US"/>
        </w:rPr>
      </w:pPr>
    </w:p>
    <w:p w:rsidR="00E26EB5" w:rsidRPr="00A44F89" w:rsidRDefault="00E9706E" w:rsidP="00E9706E">
      <w:pPr>
        <w:jc w:val="both"/>
        <w:rPr>
          <w:sz w:val="26"/>
          <w:szCs w:val="26"/>
        </w:rPr>
      </w:pPr>
      <w:r>
        <w:rPr>
          <w:rFonts w:eastAsia="Calibri"/>
          <w:sz w:val="26"/>
          <w:szCs w:val="26"/>
          <w:lang w:eastAsia="en-US"/>
        </w:rPr>
        <w:tab/>
      </w:r>
      <w:r w:rsidR="00E26EB5" w:rsidRPr="00A44F89">
        <w:rPr>
          <w:sz w:val="26"/>
          <w:szCs w:val="26"/>
        </w:rPr>
        <w:t xml:space="preserve">В целях </w:t>
      </w:r>
      <w:r w:rsidR="00BF426C">
        <w:rPr>
          <w:sz w:val="26"/>
          <w:szCs w:val="26"/>
        </w:rPr>
        <w:t>приведения</w:t>
      </w:r>
      <w:r w:rsidR="00C94151">
        <w:rPr>
          <w:sz w:val="26"/>
          <w:szCs w:val="26"/>
        </w:rPr>
        <w:t xml:space="preserve"> муниципального </w:t>
      </w:r>
      <w:r w:rsidR="00BF426C">
        <w:rPr>
          <w:sz w:val="26"/>
          <w:szCs w:val="26"/>
        </w:rPr>
        <w:t xml:space="preserve">нормативного </w:t>
      </w:r>
      <w:r w:rsidR="00C94151">
        <w:rPr>
          <w:sz w:val="26"/>
          <w:szCs w:val="26"/>
        </w:rPr>
        <w:t xml:space="preserve">правового акта </w:t>
      </w:r>
      <w:r w:rsidR="00BF426C">
        <w:rPr>
          <w:sz w:val="26"/>
          <w:szCs w:val="26"/>
        </w:rPr>
        <w:t xml:space="preserve">в соответствие с федеральным законодательством и устранения </w:t>
      </w:r>
      <w:r w:rsidR="00C94151">
        <w:rPr>
          <w:sz w:val="26"/>
          <w:szCs w:val="26"/>
        </w:rPr>
        <w:t>юридико-технических ошибок</w:t>
      </w:r>
      <w:r w:rsidR="00E26EB5" w:rsidRPr="00A44F89">
        <w:rPr>
          <w:sz w:val="26"/>
          <w:szCs w:val="26"/>
        </w:rPr>
        <w:t>, руководствуясь стать</w:t>
      </w:r>
      <w:r w:rsidR="0042132B">
        <w:rPr>
          <w:sz w:val="26"/>
          <w:szCs w:val="26"/>
        </w:rPr>
        <w:t>ей</w:t>
      </w:r>
      <w:r w:rsidR="00E26EB5" w:rsidRPr="00A44F89">
        <w:rPr>
          <w:sz w:val="26"/>
          <w:szCs w:val="26"/>
        </w:rPr>
        <w:t xml:space="preserve"> 66 Устава муниципального образования</w:t>
      </w:r>
      <w:r w:rsidR="0042132B">
        <w:rPr>
          <w:sz w:val="26"/>
          <w:szCs w:val="26"/>
        </w:rPr>
        <w:t xml:space="preserve"> Усть-Абаканский район</w:t>
      </w:r>
      <w:r w:rsidR="00E26EB5" w:rsidRPr="00A44F89">
        <w:rPr>
          <w:sz w:val="26"/>
          <w:szCs w:val="26"/>
        </w:rPr>
        <w:t xml:space="preserve">, администрация Усть-Абаканского района </w:t>
      </w:r>
    </w:p>
    <w:p w:rsidR="00E26EB5" w:rsidRPr="00A44F89" w:rsidRDefault="00E26EB5" w:rsidP="00E26EB5">
      <w:pPr>
        <w:pStyle w:val="a3"/>
        <w:ind w:firstLine="708"/>
        <w:rPr>
          <w:sz w:val="26"/>
          <w:szCs w:val="26"/>
        </w:rPr>
      </w:pPr>
      <w:r w:rsidRPr="00A44F89">
        <w:rPr>
          <w:sz w:val="26"/>
          <w:szCs w:val="26"/>
        </w:rPr>
        <w:t>ПОСТАНОВЛЯЕТ:</w:t>
      </w:r>
    </w:p>
    <w:p w:rsidR="00C94151" w:rsidRDefault="00E26EB5" w:rsidP="00C94151">
      <w:pPr>
        <w:pStyle w:val="a3"/>
        <w:ind w:firstLine="708"/>
        <w:rPr>
          <w:sz w:val="26"/>
          <w:szCs w:val="26"/>
        </w:rPr>
      </w:pPr>
      <w:r w:rsidRPr="00A44F89">
        <w:rPr>
          <w:sz w:val="26"/>
          <w:szCs w:val="26"/>
        </w:rPr>
        <w:t xml:space="preserve">1. </w:t>
      </w:r>
      <w:r w:rsidR="00C94151">
        <w:rPr>
          <w:sz w:val="26"/>
          <w:szCs w:val="26"/>
        </w:rPr>
        <w:t xml:space="preserve">Внести в </w:t>
      </w:r>
      <w:r w:rsidR="00E802B2">
        <w:rPr>
          <w:rFonts w:eastAsia="Calibri"/>
          <w:sz w:val="26"/>
          <w:szCs w:val="26"/>
          <w:lang w:eastAsia="en-US"/>
        </w:rPr>
        <w:t xml:space="preserve">Порядок общественного обсуждения проектов документов стратегического планирования Усть-Абаканского района, утвержденный </w:t>
      </w:r>
      <w:r w:rsidR="00BF426C">
        <w:rPr>
          <w:rFonts w:eastAsia="Calibri"/>
          <w:sz w:val="26"/>
          <w:szCs w:val="26"/>
          <w:lang w:eastAsia="en-US"/>
        </w:rPr>
        <w:t>постановление</w:t>
      </w:r>
      <w:r w:rsidR="00E802B2">
        <w:rPr>
          <w:rFonts w:eastAsia="Calibri"/>
          <w:sz w:val="26"/>
          <w:szCs w:val="26"/>
          <w:lang w:eastAsia="en-US"/>
        </w:rPr>
        <w:t>м</w:t>
      </w:r>
      <w:r w:rsidR="00BF426C">
        <w:rPr>
          <w:rFonts w:eastAsia="Calibri"/>
          <w:sz w:val="26"/>
          <w:szCs w:val="26"/>
          <w:lang w:eastAsia="en-US"/>
        </w:rPr>
        <w:t xml:space="preserve"> администрации Усть-Абаканског</w:t>
      </w:r>
      <w:r w:rsidR="00E802B2">
        <w:rPr>
          <w:rFonts w:eastAsia="Calibri"/>
          <w:sz w:val="26"/>
          <w:szCs w:val="26"/>
          <w:lang w:eastAsia="en-US"/>
        </w:rPr>
        <w:t xml:space="preserve">о района от 27.09.2018 № 1337-п </w:t>
      </w:r>
      <w:r w:rsidR="002E1DB4">
        <w:rPr>
          <w:rFonts w:eastAsia="Calibri"/>
          <w:sz w:val="26"/>
          <w:szCs w:val="26"/>
          <w:lang w:eastAsia="en-US"/>
        </w:rPr>
        <w:t xml:space="preserve">«Об утверждении порядка общественного обсуждения проектов документов стратегического планирования Усть-Абаканского района» </w:t>
      </w:r>
      <w:r w:rsidR="00BF426C">
        <w:rPr>
          <w:rFonts w:eastAsia="Calibri"/>
          <w:sz w:val="26"/>
          <w:szCs w:val="26"/>
          <w:lang w:eastAsia="en-US"/>
        </w:rPr>
        <w:t>(в ред. от 13.12.2018)</w:t>
      </w:r>
      <w:r w:rsidR="00E802B2">
        <w:rPr>
          <w:rFonts w:eastAsia="Calibri"/>
          <w:sz w:val="26"/>
          <w:szCs w:val="26"/>
          <w:lang w:eastAsia="en-US"/>
        </w:rPr>
        <w:t>,</w:t>
      </w:r>
      <w:r w:rsidR="00C94151">
        <w:rPr>
          <w:sz w:val="26"/>
          <w:szCs w:val="26"/>
        </w:rPr>
        <w:t xml:space="preserve"> следующие изменения:</w:t>
      </w:r>
    </w:p>
    <w:p w:rsidR="00C94151" w:rsidRDefault="00BF426C" w:rsidP="00E802B2">
      <w:pPr>
        <w:pStyle w:val="a3"/>
        <w:ind w:firstLine="708"/>
        <w:rPr>
          <w:sz w:val="26"/>
          <w:szCs w:val="26"/>
        </w:rPr>
      </w:pPr>
      <w:r>
        <w:rPr>
          <w:sz w:val="26"/>
          <w:szCs w:val="26"/>
        </w:rPr>
        <w:t>1) пункт</w:t>
      </w:r>
      <w:r w:rsidR="00E802B2">
        <w:rPr>
          <w:sz w:val="26"/>
          <w:szCs w:val="26"/>
        </w:rPr>
        <w:t xml:space="preserve"> 2</w:t>
      </w:r>
      <w:r>
        <w:rPr>
          <w:sz w:val="26"/>
          <w:szCs w:val="26"/>
        </w:rPr>
        <w:t xml:space="preserve"> </w:t>
      </w:r>
      <w:r w:rsidR="00E802B2">
        <w:rPr>
          <w:sz w:val="26"/>
          <w:szCs w:val="26"/>
        </w:rPr>
        <w:t>дополнить абзацем седьмым следующего содержания:</w:t>
      </w:r>
    </w:p>
    <w:p w:rsidR="00E802B2" w:rsidRDefault="00E802B2" w:rsidP="00E802B2">
      <w:pPr>
        <w:pStyle w:val="a3"/>
        <w:ind w:firstLine="708"/>
        <w:rPr>
          <w:sz w:val="26"/>
          <w:szCs w:val="26"/>
        </w:rPr>
      </w:pPr>
      <w:r>
        <w:rPr>
          <w:sz w:val="26"/>
          <w:szCs w:val="26"/>
        </w:rPr>
        <w:t>«- проект плана мероприятий по реализации стратегии социально-экономического развития Усть-Абаканского района</w:t>
      </w:r>
      <w:r w:rsidR="002A6EAC">
        <w:rPr>
          <w:sz w:val="26"/>
          <w:szCs w:val="26"/>
        </w:rPr>
        <w:t>.»</w:t>
      </w:r>
      <w:r>
        <w:rPr>
          <w:sz w:val="26"/>
          <w:szCs w:val="26"/>
        </w:rPr>
        <w:t>;</w:t>
      </w:r>
    </w:p>
    <w:p w:rsidR="002A6EAC" w:rsidRDefault="002A6EAC" w:rsidP="00E802B2">
      <w:pPr>
        <w:pStyle w:val="a3"/>
        <w:ind w:firstLine="708"/>
        <w:rPr>
          <w:sz w:val="26"/>
          <w:szCs w:val="26"/>
        </w:rPr>
      </w:pPr>
      <w:r>
        <w:rPr>
          <w:sz w:val="26"/>
          <w:szCs w:val="26"/>
        </w:rPr>
        <w:t>2) пункты 10, 10, 11, 12, 13, 14 изложить в следующей редакции:</w:t>
      </w:r>
    </w:p>
    <w:p w:rsidR="002A6EAC" w:rsidRDefault="002A6EAC" w:rsidP="002A6EAC">
      <w:pPr>
        <w:autoSpaceDE w:val="0"/>
        <w:autoSpaceDN w:val="0"/>
        <w:adjustRightInd w:val="0"/>
        <w:ind w:firstLine="708"/>
        <w:jc w:val="both"/>
        <w:rPr>
          <w:rFonts w:eastAsia="Calibri"/>
          <w:sz w:val="26"/>
          <w:szCs w:val="26"/>
        </w:rPr>
      </w:pPr>
      <w:r>
        <w:rPr>
          <w:sz w:val="26"/>
          <w:szCs w:val="26"/>
        </w:rPr>
        <w:t xml:space="preserve">«10. </w:t>
      </w:r>
      <w:r w:rsidRPr="002A6EAC">
        <w:rPr>
          <w:rFonts w:eastAsia="Calibri"/>
          <w:sz w:val="26"/>
          <w:szCs w:val="26"/>
        </w:rPr>
        <w:t>Разработчик после завершения общественного обсуждения в течение 3 рабочих дней анализирует замечания и (или) предложения, поступившие в рамках общественного обсуждения, и принимает решение об их принятии или отклонении.</w:t>
      </w:r>
      <w:r>
        <w:rPr>
          <w:rFonts w:eastAsia="Calibri"/>
          <w:sz w:val="26"/>
          <w:szCs w:val="26"/>
        </w:rPr>
        <w:t xml:space="preserve"> </w:t>
      </w:r>
      <w:r w:rsidRPr="002A6EAC">
        <w:rPr>
          <w:rFonts w:eastAsia="Calibri"/>
          <w:sz w:val="26"/>
          <w:szCs w:val="26"/>
        </w:rPr>
        <w:t xml:space="preserve">Не рассматриваются </w:t>
      </w:r>
      <w:r>
        <w:rPr>
          <w:rFonts w:eastAsia="Calibri"/>
          <w:sz w:val="26"/>
          <w:szCs w:val="26"/>
        </w:rPr>
        <w:t xml:space="preserve">замечания и (или) предложения, </w:t>
      </w:r>
      <w:r w:rsidRPr="002A6EAC">
        <w:rPr>
          <w:rFonts w:eastAsia="Calibri"/>
          <w:sz w:val="26"/>
          <w:szCs w:val="26"/>
        </w:rPr>
        <w:t>содержащие нецензурны</w:t>
      </w:r>
      <w:r>
        <w:rPr>
          <w:rFonts w:eastAsia="Calibri"/>
          <w:sz w:val="26"/>
          <w:szCs w:val="26"/>
        </w:rPr>
        <w:t>е либо оскорбительные выражения</w:t>
      </w:r>
      <w:r w:rsidRPr="002A6EAC">
        <w:rPr>
          <w:rFonts w:eastAsia="Calibri"/>
          <w:sz w:val="26"/>
          <w:szCs w:val="26"/>
        </w:rPr>
        <w:t>.</w:t>
      </w:r>
    </w:p>
    <w:p w:rsidR="002A6EAC" w:rsidRDefault="002A6EAC" w:rsidP="002A6EAC">
      <w:pPr>
        <w:autoSpaceDE w:val="0"/>
        <w:autoSpaceDN w:val="0"/>
        <w:adjustRightInd w:val="0"/>
        <w:ind w:firstLine="708"/>
        <w:jc w:val="both"/>
        <w:rPr>
          <w:rFonts w:eastAsia="Calibri"/>
          <w:sz w:val="26"/>
          <w:szCs w:val="26"/>
        </w:rPr>
      </w:pPr>
      <w:r w:rsidRPr="002A6EAC">
        <w:rPr>
          <w:rFonts w:eastAsia="Calibri"/>
          <w:sz w:val="26"/>
          <w:szCs w:val="26"/>
        </w:rPr>
        <w:t>11. В случае принятия замечаний и (или) предложений, поступивших в ходе общественного обсуждения, разработчик дорабатывает проект документа стратегического планирования.</w:t>
      </w:r>
    </w:p>
    <w:p w:rsidR="002A6EAC" w:rsidRDefault="002A6EAC" w:rsidP="002A6EAC">
      <w:pPr>
        <w:autoSpaceDE w:val="0"/>
        <w:autoSpaceDN w:val="0"/>
        <w:adjustRightInd w:val="0"/>
        <w:ind w:firstLine="708"/>
        <w:jc w:val="both"/>
        <w:rPr>
          <w:rFonts w:eastAsia="Calibri"/>
          <w:sz w:val="26"/>
          <w:szCs w:val="26"/>
        </w:rPr>
      </w:pPr>
      <w:r w:rsidRPr="002A6EAC">
        <w:rPr>
          <w:rFonts w:eastAsia="Calibri"/>
          <w:sz w:val="26"/>
          <w:szCs w:val="26"/>
        </w:rPr>
        <w:t>1</w:t>
      </w:r>
      <w:r>
        <w:rPr>
          <w:rFonts w:eastAsia="Calibri"/>
          <w:sz w:val="26"/>
          <w:szCs w:val="26"/>
        </w:rPr>
        <w:t>2</w:t>
      </w:r>
      <w:r w:rsidRPr="002A6EAC">
        <w:rPr>
          <w:rFonts w:eastAsia="Calibri"/>
          <w:sz w:val="26"/>
          <w:szCs w:val="26"/>
        </w:rPr>
        <w:t>. Если в ходе общественного обсуждения замечаний и (или) предложений по проекту документа стратегического планирования в адрес разработчика не поступило, то это не является препятствием для утверждения данного проекта.</w:t>
      </w:r>
    </w:p>
    <w:p w:rsidR="002A6EAC" w:rsidRDefault="002A6EAC" w:rsidP="002A6EAC">
      <w:pPr>
        <w:autoSpaceDE w:val="0"/>
        <w:autoSpaceDN w:val="0"/>
        <w:adjustRightInd w:val="0"/>
        <w:ind w:firstLine="708"/>
        <w:jc w:val="both"/>
        <w:rPr>
          <w:rFonts w:eastAsia="Calibri"/>
          <w:sz w:val="26"/>
          <w:szCs w:val="26"/>
        </w:rPr>
      </w:pPr>
      <w:r>
        <w:rPr>
          <w:rFonts w:eastAsia="Calibri"/>
          <w:sz w:val="26"/>
          <w:szCs w:val="26"/>
        </w:rPr>
        <w:lastRenderedPageBreak/>
        <w:t xml:space="preserve">13. </w:t>
      </w:r>
      <w:r w:rsidRPr="002A6EAC">
        <w:rPr>
          <w:rFonts w:eastAsia="Calibri"/>
          <w:sz w:val="26"/>
          <w:szCs w:val="26"/>
        </w:rPr>
        <w:t xml:space="preserve">По результатам проведения общественного обсуждения разработчик готовит </w:t>
      </w:r>
      <w:hyperlink r:id="rId8" w:history="1">
        <w:r w:rsidRPr="002A6EAC">
          <w:rPr>
            <w:rFonts w:eastAsia="Calibri"/>
            <w:sz w:val="26"/>
            <w:szCs w:val="26"/>
          </w:rPr>
          <w:t>информацию</w:t>
        </w:r>
      </w:hyperlink>
      <w:r w:rsidRPr="002A6EAC">
        <w:rPr>
          <w:rFonts w:eastAsia="Calibri"/>
          <w:sz w:val="26"/>
          <w:szCs w:val="26"/>
        </w:rPr>
        <w:t xml:space="preserve"> по форме, приведенной в приложении к настоящему Порядку, и прикладывает его к проекту документа стратегического планирования.</w:t>
      </w:r>
    </w:p>
    <w:p w:rsidR="002A6EAC" w:rsidRPr="002A6EAC" w:rsidRDefault="002A6EAC" w:rsidP="002A6EAC">
      <w:pPr>
        <w:autoSpaceDE w:val="0"/>
        <w:autoSpaceDN w:val="0"/>
        <w:adjustRightInd w:val="0"/>
        <w:ind w:firstLine="708"/>
        <w:jc w:val="both"/>
        <w:rPr>
          <w:rFonts w:eastAsia="Calibri"/>
          <w:sz w:val="26"/>
          <w:szCs w:val="26"/>
        </w:rPr>
      </w:pPr>
      <w:r w:rsidRPr="002A6EAC">
        <w:rPr>
          <w:rFonts w:eastAsia="Calibri"/>
          <w:sz w:val="26"/>
          <w:szCs w:val="26"/>
        </w:rPr>
        <w:t>1</w:t>
      </w:r>
      <w:r>
        <w:rPr>
          <w:rFonts w:eastAsia="Calibri"/>
          <w:sz w:val="26"/>
          <w:szCs w:val="26"/>
        </w:rPr>
        <w:t>4</w:t>
      </w:r>
      <w:r w:rsidRPr="002A6EAC">
        <w:rPr>
          <w:rFonts w:eastAsia="Calibri"/>
          <w:sz w:val="26"/>
          <w:szCs w:val="26"/>
        </w:rPr>
        <w:t xml:space="preserve">. </w:t>
      </w:r>
      <w:hyperlink r:id="rId9" w:history="1">
        <w:r w:rsidRPr="002A6EAC">
          <w:rPr>
            <w:rFonts w:eastAsia="Calibri"/>
            <w:sz w:val="26"/>
            <w:szCs w:val="26"/>
          </w:rPr>
          <w:t>Информация</w:t>
        </w:r>
      </w:hyperlink>
      <w:r w:rsidRPr="002A6EAC">
        <w:rPr>
          <w:rFonts w:eastAsia="Calibri"/>
          <w:sz w:val="26"/>
          <w:szCs w:val="26"/>
        </w:rPr>
        <w:t>, указанная в пункте 1</w:t>
      </w:r>
      <w:r>
        <w:rPr>
          <w:rFonts w:eastAsia="Calibri"/>
          <w:sz w:val="26"/>
          <w:szCs w:val="26"/>
        </w:rPr>
        <w:t>3</w:t>
      </w:r>
      <w:r w:rsidRPr="002A6EAC">
        <w:rPr>
          <w:rFonts w:eastAsia="Calibri"/>
          <w:sz w:val="26"/>
          <w:szCs w:val="26"/>
        </w:rPr>
        <w:t xml:space="preserve"> настоящего Порядка, подлежит размещению разработчиком на сайте в течение 10 рабочих дней со дня окончания срока общественного обсуждения, но не позднее дня направления проекта документа стратегического планирования участнику стратегического планирования, уполномоченному принимать решение об утверждении (одобрении) соответствующего документа стратегического планирования.</w:t>
      </w:r>
      <w:r>
        <w:rPr>
          <w:rFonts w:eastAsia="Calibri"/>
          <w:sz w:val="26"/>
          <w:szCs w:val="26"/>
        </w:rPr>
        <w:t>».</w:t>
      </w:r>
    </w:p>
    <w:p w:rsidR="000023F8" w:rsidRDefault="000023F8" w:rsidP="00C94151">
      <w:pPr>
        <w:pStyle w:val="a3"/>
        <w:ind w:firstLine="708"/>
        <w:rPr>
          <w:rFonts w:eastAsia="Calibri"/>
          <w:sz w:val="26"/>
          <w:szCs w:val="26"/>
        </w:rPr>
      </w:pPr>
      <w:r>
        <w:rPr>
          <w:rFonts w:eastAsia="Calibri"/>
          <w:sz w:val="26"/>
          <w:szCs w:val="26"/>
          <w:lang w:eastAsia="en-US"/>
        </w:rPr>
        <w:t xml:space="preserve">2. </w:t>
      </w:r>
      <w:r>
        <w:rPr>
          <w:rFonts w:eastAsia="Calibri"/>
          <w:sz w:val="26"/>
          <w:szCs w:val="26"/>
        </w:rPr>
        <w:t>Главному редактору МАУ «Редакция газеты «Усть-Абаканские известия» (И.Ю. Церковн</w:t>
      </w:r>
      <w:r w:rsidR="002E1DB4">
        <w:rPr>
          <w:rFonts w:eastAsia="Calibri"/>
          <w:sz w:val="26"/>
          <w:szCs w:val="26"/>
        </w:rPr>
        <w:t>ая</w:t>
      </w:r>
      <w:r>
        <w:rPr>
          <w:rFonts w:eastAsia="Calibri"/>
          <w:sz w:val="26"/>
          <w:szCs w:val="26"/>
        </w:rPr>
        <w:t>) опубликовать настоящее постановление в газете «Усть-Абаканские известия»</w:t>
      </w:r>
      <w:r w:rsidR="00B636FE">
        <w:rPr>
          <w:rFonts w:eastAsia="Calibri"/>
          <w:sz w:val="26"/>
          <w:szCs w:val="26"/>
        </w:rPr>
        <w:t xml:space="preserve"> либо в газете «Усть-Абаканские известия официальные»</w:t>
      </w:r>
      <w:r>
        <w:rPr>
          <w:rFonts w:eastAsia="Calibri"/>
          <w:sz w:val="26"/>
          <w:szCs w:val="26"/>
        </w:rPr>
        <w:t>.</w:t>
      </w:r>
    </w:p>
    <w:p w:rsidR="00ED7967" w:rsidRDefault="000023F8" w:rsidP="00ED7967">
      <w:pPr>
        <w:autoSpaceDE w:val="0"/>
        <w:autoSpaceDN w:val="0"/>
        <w:adjustRightInd w:val="0"/>
        <w:ind w:firstLine="708"/>
        <w:jc w:val="both"/>
        <w:rPr>
          <w:rFonts w:eastAsia="Calibri"/>
          <w:sz w:val="26"/>
          <w:szCs w:val="26"/>
        </w:rPr>
      </w:pPr>
      <w:r>
        <w:rPr>
          <w:rFonts w:eastAsia="Calibri"/>
          <w:sz w:val="26"/>
          <w:szCs w:val="26"/>
        </w:rPr>
        <w:t xml:space="preserve">3. </w:t>
      </w:r>
      <w:r w:rsidR="008B78B7">
        <w:rPr>
          <w:rFonts w:eastAsia="Calibri"/>
          <w:sz w:val="26"/>
          <w:szCs w:val="26"/>
        </w:rPr>
        <w:t xml:space="preserve">Исполняющей обязанности </w:t>
      </w:r>
      <w:r>
        <w:rPr>
          <w:rFonts w:eastAsia="Calibri"/>
          <w:sz w:val="26"/>
          <w:szCs w:val="26"/>
        </w:rPr>
        <w:t>Управделами администрации Усть-Абаканского района (</w:t>
      </w:r>
      <w:r w:rsidR="002E1DB4">
        <w:rPr>
          <w:rFonts w:eastAsia="Calibri"/>
          <w:sz w:val="26"/>
          <w:szCs w:val="26"/>
        </w:rPr>
        <w:t>О.В. Лемытская</w:t>
      </w:r>
      <w:r>
        <w:rPr>
          <w:rFonts w:eastAsia="Calibri"/>
          <w:sz w:val="26"/>
          <w:szCs w:val="26"/>
        </w:rPr>
        <w:t>) разместить настоящее постановление на официальном сайте администрации Усть-Абаканского района в информационно-телекоммуникационной сети «Интернет».</w:t>
      </w:r>
    </w:p>
    <w:p w:rsidR="00E26EB5" w:rsidRPr="00A44F89" w:rsidRDefault="00ED7967" w:rsidP="00ED7967">
      <w:pPr>
        <w:autoSpaceDE w:val="0"/>
        <w:autoSpaceDN w:val="0"/>
        <w:adjustRightInd w:val="0"/>
        <w:ind w:firstLine="708"/>
        <w:jc w:val="both"/>
        <w:rPr>
          <w:sz w:val="26"/>
          <w:szCs w:val="26"/>
        </w:rPr>
      </w:pPr>
      <w:r>
        <w:rPr>
          <w:rFonts w:eastAsia="Calibri"/>
          <w:sz w:val="26"/>
          <w:szCs w:val="26"/>
        </w:rPr>
        <w:t>4</w:t>
      </w:r>
      <w:r w:rsidR="000023F8">
        <w:rPr>
          <w:rFonts w:eastAsia="Calibri"/>
          <w:sz w:val="26"/>
          <w:szCs w:val="26"/>
        </w:rPr>
        <w:t xml:space="preserve">. </w:t>
      </w:r>
      <w:r w:rsidR="00E26EB5" w:rsidRPr="00A44F89">
        <w:rPr>
          <w:sz w:val="26"/>
          <w:szCs w:val="26"/>
        </w:rPr>
        <w:t xml:space="preserve">Контроль за исполнением настоящего </w:t>
      </w:r>
      <w:r w:rsidR="004069EB" w:rsidRPr="00A44F89">
        <w:rPr>
          <w:sz w:val="26"/>
          <w:szCs w:val="26"/>
        </w:rPr>
        <w:t>п</w:t>
      </w:r>
      <w:r w:rsidR="00E26EB5" w:rsidRPr="00A44F89">
        <w:rPr>
          <w:sz w:val="26"/>
          <w:szCs w:val="26"/>
        </w:rPr>
        <w:t xml:space="preserve">остановления </w:t>
      </w:r>
      <w:r w:rsidR="002764EA">
        <w:rPr>
          <w:sz w:val="26"/>
          <w:szCs w:val="26"/>
        </w:rPr>
        <w:t>оставляю за собой.</w:t>
      </w:r>
    </w:p>
    <w:p w:rsidR="00F77F80" w:rsidRPr="00A44F89" w:rsidRDefault="00F77F80" w:rsidP="00E26EB5">
      <w:pPr>
        <w:pStyle w:val="a3"/>
        <w:rPr>
          <w:sz w:val="26"/>
          <w:szCs w:val="26"/>
        </w:rPr>
      </w:pPr>
      <w:bookmarkStart w:id="0" w:name="_GoBack"/>
      <w:bookmarkEnd w:id="0"/>
    </w:p>
    <w:p w:rsidR="00DA32F4" w:rsidRDefault="00DA32F4" w:rsidP="00DA32F4">
      <w:pPr>
        <w:pStyle w:val="a3"/>
        <w:rPr>
          <w:sz w:val="26"/>
          <w:szCs w:val="26"/>
        </w:rPr>
      </w:pPr>
    </w:p>
    <w:p w:rsidR="00F70398" w:rsidRDefault="00F70398" w:rsidP="00DA32F4">
      <w:pPr>
        <w:pStyle w:val="a3"/>
        <w:rPr>
          <w:sz w:val="26"/>
          <w:szCs w:val="26"/>
        </w:rPr>
      </w:pPr>
    </w:p>
    <w:p w:rsidR="00F70398" w:rsidRDefault="00F70398" w:rsidP="00DA32F4">
      <w:pPr>
        <w:pStyle w:val="a3"/>
        <w:rPr>
          <w:sz w:val="26"/>
          <w:szCs w:val="26"/>
        </w:rPr>
      </w:pPr>
    </w:p>
    <w:p w:rsidR="00F70398" w:rsidRPr="00A44F89" w:rsidRDefault="0058127B" w:rsidP="00DA32F4">
      <w:pPr>
        <w:pStyle w:val="a3"/>
        <w:rPr>
          <w:sz w:val="26"/>
          <w:szCs w:val="26"/>
        </w:rPr>
      </w:pPr>
      <w:r>
        <w:rPr>
          <w:sz w:val="26"/>
          <w:szCs w:val="26"/>
        </w:rPr>
        <w:t xml:space="preserve">Глава Усть-Абаканского района </w:t>
      </w:r>
      <w:r>
        <w:rPr>
          <w:sz w:val="26"/>
          <w:szCs w:val="26"/>
        </w:rPr>
        <w:tab/>
      </w:r>
      <w:r>
        <w:rPr>
          <w:sz w:val="26"/>
          <w:szCs w:val="26"/>
        </w:rPr>
        <w:tab/>
      </w:r>
      <w:r>
        <w:rPr>
          <w:sz w:val="26"/>
          <w:szCs w:val="26"/>
        </w:rPr>
        <w:tab/>
      </w:r>
      <w:r>
        <w:rPr>
          <w:sz w:val="26"/>
          <w:szCs w:val="26"/>
        </w:rPr>
        <w:tab/>
      </w:r>
      <w:r>
        <w:rPr>
          <w:sz w:val="26"/>
          <w:szCs w:val="26"/>
        </w:rPr>
        <w:tab/>
        <w:t xml:space="preserve">          Е.В. Егорова</w:t>
      </w:r>
    </w:p>
    <w:sectPr w:rsidR="00F70398" w:rsidRPr="00A44F89" w:rsidSect="00B540E7">
      <w:pgSz w:w="11906" w:h="16838" w:code="9"/>
      <w:pgMar w:top="851" w:right="849" w:bottom="993" w:left="184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D8D" w:rsidRDefault="00582D8D" w:rsidP="00B540E7">
      <w:r>
        <w:separator/>
      </w:r>
    </w:p>
  </w:endnote>
  <w:endnote w:type="continuationSeparator" w:id="1">
    <w:p w:rsidR="00582D8D" w:rsidRDefault="00582D8D" w:rsidP="00B54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D8D" w:rsidRDefault="00582D8D" w:rsidP="00B540E7">
      <w:r>
        <w:separator/>
      </w:r>
    </w:p>
  </w:footnote>
  <w:footnote w:type="continuationSeparator" w:id="1">
    <w:p w:rsidR="00582D8D" w:rsidRDefault="00582D8D" w:rsidP="00B54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07"/>
    <w:multiLevelType w:val="hybridMultilevel"/>
    <w:tmpl w:val="A30440B8"/>
    <w:lvl w:ilvl="0" w:tplc="FE82580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22D2DA8"/>
    <w:multiLevelType w:val="multilevel"/>
    <w:tmpl w:val="701EB8B4"/>
    <w:lvl w:ilvl="0">
      <w:start w:val="1"/>
      <w:numFmt w:val="decimal"/>
      <w:lvlText w:val="%1."/>
      <w:lvlJc w:val="left"/>
      <w:pPr>
        <w:ind w:left="720" w:hanging="360"/>
      </w:p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nsid w:val="4A137580"/>
    <w:multiLevelType w:val="singleLevel"/>
    <w:tmpl w:val="0419000F"/>
    <w:lvl w:ilvl="0">
      <w:start w:val="1"/>
      <w:numFmt w:val="decimal"/>
      <w:lvlText w:val="%1."/>
      <w:lvlJc w:val="left"/>
      <w:pPr>
        <w:tabs>
          <w:tab w:val="num" w:pos="502"/>
        </w:tabs>
        <w:ind w:left="502" w:hanging="360"/>
      </w:pPr>
    </w:lvl>
  </w:abstractNum>
  <w:abstractNum w:abstractNumId="3">
    <w:nsid w:val="51207016"/>
    <w:multiLevelType w:val="singleLevel"/>
    <w:tmpl w:val="90DA7C40"/>
    <w:lvl w:ilvl="0">
      <w:start w:val="1"/>
      <w:numFmt w:val="decimal"/>
      <w:lvlText w:val="%1."/>
      <w:lvlJc w:val="left"/>
      <w:pPr>
        <w:tabs>
          <w:tab w:val="num" w:pos="1080"/>
        </w:tabs>
        <w:ind w:left="1080" w:hanging="360"/>
      </w:pPr>
      <w:rPr>
        <w:rFonts w:hint="default"/>
      </w:rPr>
    </w:lvl>
  </w:abstractNum>
  <w:abstractNum w:abstractNumId="4">
    <w:nsid w:val="742E57A4"/>
    <w:multiLevelType w:val="hybridMultilevel"/>
    <w:tmpl w:val="2ABAA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7BEE"/>
    <w:rsid w:val="000023F8"/>
    <w:rsid w:val="000140BB"/>
    <w:rsid w:val="0001469A"/>
    <w:rsid w:val="00035C92"/>
    <w:rsid w:val="0004110F"/>
    <w:rsid w:val="00051F73"/>
    <w:rsid w:val="0007572D"/>
    <w:rsid w:val="00086D94"/>
    <w:rsid w:val="000878F2"/>
    <w:rsid w:val="000A3B9B"/>
    <w:rsid w:val="0011054E"/>
    <w:rsid w:val="00151420"/>
    <w:rsid w:val="00167A23"/>
    <w:rsid w:val="0018258E"/>
    <w:rsid w:val="00187C0D"/>
    <w:rsid w:val="00190966"/>
    <w:rsid w:val="001C771F"/>
    <w:rsid w:val="001D6E26"/>
    <w:rsid w:val="00240E71"/>
    <w:rsid w:val="00262E85"/>
    <w:rsid w:val="00274F9C"/>
    <w:rsid w:val="002764EA"/>
    <w:rsid w:val="00285301"/>
    <w:rsid w:val="002925BA"/>
    <w:rsid w:val="002A6EAC"/>
    <w:rsid w:val="002E1DB4"/>
    <w:rsid w:val="002E71EB"/>
    <w:rsid w:val="003063FA"/>
    <w:rsid w:val="00310237"/>
    <w:rsid w:val="00326292"/>
    <w:rsid w:val="00326AFF"/>
    <w:rsid w:val="0033560E"/>
    <w:rsid w:val="003430FC"/>
    <w:rsid w:val="0035265A"/>
    <w:rsid w:val="003658FB"/>
    <w:rsid w:val="003818B1"/>
    <w:rsid w:val="004069EB"/>
    <w:rsid w:val="00411A86"/>
    <w:rsid w:val="00417F40"/>
    <w:rsid w:val="0042132B"/>
    <w:rsid w:val="00426E0A"/>
    <w:rsid w:val="00437D1E"/>
    <w:rsid w:val="00444EE4"/>
    <w:rsid w:val="00447725"/>
    <w:rsid w:val="004508D3"/>
    <w:rsid w:val="004A1697"/>
    <w:rsid w:val="004C0104"/>
    <w:rsid w:val="004C24AE"/>
    <w:rsid w:val="004F53DE"/>
    <w:rsid w:val="0053256F"/>
    <w:rsid w:val="00552E70"/>
    <w:rsid w:val="0058127B"/>
    <w:rsid w:val="00582D8D"/>
    <w:rsid w:val="005A6AB6"/>
    <w:rsid w:val="005C01F9"/>
    <w:rsid w:val="005F3C4E"/>
    <w:rsid w:val="00635B1C"/>
    <w:rsid w:val="00680451"/>
    <w:rsid w:val="0069359F"/>
    <w:rsid w:val="006E0164"/>
    <w:rsid w:val="00722146"/>
    <w:rsid w:val="00722FDD"/>
    <w:rsid w:val="007A05A6"/>
    <w:rsid w:val="00826BB3"/>
    <w:rsid w:val="00835B19"/>
    <w:rsid w:val="00835B41"/>
    <w:rsid w:val="00853F8B"/>
    <w:rsid w:val="0087767A"/>
    <w:rsid w:val="0088448D"/>
    <w:rsid w:val="00894C39"/>
    <w:rsid w:val="008A1F8C"/>
    <w:rsid w:val="008A739D"/>
    <w:rsid w:val="008B78B7"/>
    <w:rsid w:val="008C0B2C"/>
    <w:rsid w:val="008E5DB9"/>
    <w:rsid w:val="008F380C"/>
    <w:rsid w:val="0090029D"/>
    <w:rsid w:val="00923D3A"/>
    <w:rsid w:val="009313F6"/>
    <w:rsid w:val="00936345"/>
    <w:rsid w:val="0094187C"/>
    <w:rsid w:val="00946245"/>
    <w:rsid w:val="00963886"/>
    <w:rsid w:val="009F7AD6"/>
    <w:rsid w:val="00A25E8E"/>
    <w:rsid w:val="00A326B3"/>
    <w:rsid w:val="00A42E54"/>
    <w:rsid w:val="00A44F89"/>
    <w:rsid w:val="00A64A8F"/>
    <w:rsid w:val="00A90171"/>
    <w:rsid w:val="00A97BEE"/>
    <w:rsid w:val="00AC12CE"/>
    <w:rsid w:val="00AD07AB"/>
    <w:rsid w:val="00B137F3"/>
    <w:rsid w:val="00B25A3D"/>
    <w:rsid w:val="00B31B1C"/>
    <w:rsid w:val="00B40456"/>
    <w:rsid w:val="00B535EE"/>
    <w:rsid w:val="00B540E7"/>
    <w:rsid w:val="00B636FE"/>
    <w:rsid w:val="00BF426C"/>
    <w:rsid w:val="00BF6E79"/>
    <w:rsid w:val="00C04025"/>
    <w:rsid w:val="00C14C0F"/>
    <w:rsid w:val="00C3211E"/>
    <w:rsid w:val="00C50081"/>
    <w:rsid w:val="00C94151"/>
    <w:rsid w:val="00CA32D8"/>
    <w:rsid w:val="00CB08B6"/>
    <w:rsid w:val="00CB3C3A"/>
    <w:rsid w:val="00CE4A3A"/>
    <w:rsid w:val="00CF216C"/>
    <w:rsid w:val="00D07B6F"/>
    <w:rsid w:val="00D1608E"/>
    <w:rsid w:val="00D45DEA"/>
    <w:rsid w:val="00D911B8"/>
    <w:rsid w:val="00D93652"/>
    <w:rsid w:val="00DA32F4"/>
    <w:rsid w:val="00DA4537"/>
    <w:rsid w:val="00DA5991"/>
    <w:rsid w:val="00DE05B8"/>
    <w:rsid w:val="00DF050F"/>
    <w:rsid w:val="00E10A0A"/>
    <w:rsid w:val="00E16703"/>
    <w:rsid w:val="00E26EB5"/>
    <w:rsid w:val="00E36A98"/>
    <w:rsid w:val="00E4551D"/>
    <w:rsid w:val="00E537FD"/>
    <w:rsid w:val="00E802B2"/>
    <w:rsid w:val="00E9049F"/>
    <w:rsid w:val="00E9706E"/>
    <w:rsid w:val="00EB6872"/>
    <w:rsid w:val="00ED0F69"/>
    <w:rsid w:val="00ED790F"/>
    <w:rsid w:val="00ED7967"/>
    <w:rsid w:val="00F25248"/>
    <w:rsid w:val="00F41E58"/>
    <w:rsid w:val="00F43AC4"/>
    <w:rsid w:val="00F46D59"/>
    <w:rsid w:val="00F46DBC"/>
    <w:rsid w:val="00F56C53"/>
    <w:rsid w:val="00F571DC"/>
    <w:rsid w:val="00F70398"/>
    <w:rsid w:val="00F77F80"/>
    <w:rsid w:val="00F80F3A"/>
    <w:rsid w:val="00F837B9"/>
    <w:rsid w:val="00F859D2"/>
    <w:rsid w:val="00FA2FA5"/>
    <w:rsid w:val="00FF0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EE"/>
    <w:rPr>
      <w:rFonts w:ascii="Times New Roman" w:eastAsia="Times New Roman" w:hAnsi="Times New Roman"/>
      <w:sz w:val="24"/>
      <w:szCs w:val="24"/>
    </w:rPr>
  </w:style>
  <w:style w:type="paragraph" w:styleId="1">
    <w:name w:val="heading 1"/>
    <w:basedOn w:val="a"/>
    <w:next w:val="a"/>
    <w:link w:val="10"/>
    <w:qFormat/>
    <w:rsid w:val="00A97BEE"/>
    <w:pPr>
      <w:keepNext/>
      <w:jc w:val="center"/>
      <w:outlineLvl w:val="0"/>
    </w:pPr>
    <w:rPr>
      <w:b/>
      <w:bCs/>
    </w:rPr>
  </w:style>
  <w:style w:type="paragraph" w:styleId="2">
    <w:name w:val="heading 2"/>
    <w:basedOn w:val="a"/>
    <w:next w:val="a"/>
    <w:link w:val="20"/>
    <w:semiHidden/>
    <w:unhideWhenUsed/>
    <w:qFormat/>
    <w:rsid w:val="00A97BE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7BEE"/>
    <w:rPr>
      <w:rFonts w:ascii="Times New Roman" w:eastAsia="Times New Roman" w:hAnsi="Times New Roman" w:cs="Times New Roman"/>
      <w:b/>
      <w:bCs/>
      <w:sz w:val="24"/>
      <w:szCs w:val="24"/>
      <w:lang w:eastAsia="ru-RU"/>
    </w:rPr>
  </w:style>
  <w:style w:type="character" w:customStyle="1" w:styleId="20">
    <w:name w:val="Заголовок 2 Знак"/>
    <w:link w:val="2"/>
    <w:semiHidden/>
    <w:rsid w:val="00A97BEE"/>
    <w:rPr>
      <w:rFonts w:ascii="Cambria" w:eastAsia="Times New Roman" w:hAnsi="Cambria" w:cs="Times New Roman"/>
      <w:b/>
      <w:bCs/>
      <w:i/>
      <w:iCs/>
      <w:sz w:val="28"/>
      <w:szCs w:val="28"/>
      <w:lang w:eastAsia="ru-RU"/>
    </w:rPr>
  </w:style>
  <w:style w:type="paragraph" w:styleId="a3">
    <w:name w:val="Body Text"/>
    <w:basedOn w:val="a"/>
    <w:link w:val="a4"/>
    <w:rsid w:val="00A97BEE"/>
    <w:pPr>
      <w:jc w:val="both"/>
    </w:pPr>
  </w:style>
  <w:style w:type="character" w:customStyle="1" w:styleId="a4">
    <w:name w:val="Основной текст Знак"/>
    <w:link w:val="a3"/>
    <w:rsid w:val="00A97BEE"/>
    <w:rPr>
      <w:rFonts w:ascii="Times New Roman" w:eastAsia="Times New Roman" w:hAnsi="Times New Roman" w:cs="Times New Roman"/>
      <w:sz w:val="24"/>
      <w:szCs w:val="24"/>
      <w:lang w:eastAsia="ru-RU"/>
    </w:rPr>
  </w:style>
  <w:style w:type="paragraph" w:styleId="21">
    <w:name w:val="Body Text Indent 2"/>
    <w:basedOn w:val="a"/>
    <w:link w:val="22"/>
    <w:rsid w:val="00A97BEE"/>
    <w:pPr>
      <w:spacing w:after="120" w:line="480" w:lineRule="auto"/>
      <w:ind w:left="283"/>
    </w:pPr>
  </w:style>
  <w:style w:type="character" w:customStyle="1" w:styleId="22">
    <w:name w:val="Основной текст с отступом 2 Знак"/>
    <w:link w:val="21"/>
    <w:rsid w:val="00A97BE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97BEE"/>
    <w:rPr>
      <w:rFonts w:ascii="Tahoma" w:hAnsi="Tahoma" w:cs="Tahoma"/>
      <w:sz w:val="16"/>
      <w:szCs w:val="16"/>
    </w:rPr>
  </w:style>
  <w:style w:type="character" w:customStyle="1" w:styleId="a6">
    <w:name w:val="Текст выноски Знак"/>
    <w:link w:val="a5"/>
    <w:uiPriority w:val="99"/>
    <w:semiHidden/>
    <w:rsid w:val="00A97BEE"/>
    <w:rPr>
      <w:rFonts w:ascii="Tahoma" w:eastAsia="Times New Roman" w:hAnsi="Tahoma" w:cs="Tahoma"/>
      <w:sz w:val="16"/>
      <w:szCs w:val="16"/>
      <w:lang w:eastAsia="ru-RU"/>
    </w:rPr>
  </w:style>
  <w:style w:type="character" w:styleId="a7">
    <w:name w:val="Hyperlink"/>
    <w:basedOn w:val="a0"/>
    <w:uiPriority w:val="99"/>
    <w:unhideWhenUsed/>
    <w:rsid w:val="00B540E7"/>
    <w:rPr>
      <w:color w:val="0000FF" w:themeColor="hyperlink"/>
      <w:u w:val="single"/>
    </w:rPr>
  </w:style>
  <w:style w:type="character" w:styleId="a8">
    <w:name w:val="FollowedHyperlink"/>
    <w:basedOn w:val="a0"/>
    <w:uiPriority w:val="99"/>
    <w:semiHidden/>
    <w:unhideWhenUsed/>
    <w:rsid w:val="00B540E7"/>
    <w:rPr>
      <w:color w:val="800080" w:themeColor="followedHyperlink"/>
      <w:u w:val="single"/>
    </w:rPr>
  </w:style>
  <w:style w:type="paragraph" w:styleId="a9">
    <w:name w:val="header"/>
    <w:basedOn w:val="a"/>
    <w:link w:val="aa"/>
    <w:uiPriority w:val="99"/>
    <w:unhideWhenUsed/>
    <w:rsid w:val="00B540E7"/>
    <w:pPr>
      <w:tabs>
        <w:tab w:val="center" w:pos="4677"/>
        <w:tab w:val="right" w:pos="9355"/>
      </w:tabs>
    </w:pPr>
  </w:style>
  <w:style w:type="character" w:customStyle="1" w:styleId="aa">
    <w:name w:val="Верхний колонтитул Знак"/>
    <w:basedOn w:val="a0"/>
    <w:link w:val="a9"/>
    <w:uiPriority w:val="99"/>
    <w:rsid w:val="00B540E7"/>
    <w:rPr>
      <w:rFonts w:ascii="Times New Roman" w:eastAsia="Times New Roman" w:hAnsi="Times New Roman"/>
      <w:sz w:val="24"/>
      <w:szCs w:val="24"/>
    </w:rPr>
  </w:style>
  <w:style w:type="paragraph" w:styleId="ab">
    <w:name w:val="footer"/>
    <w:basedOn w:val="a"/>
    <w:link w:val="ac"/>
    <w:uiPriority w:val="99"/>
    <w:unhideWhenUsed/>
    <w:rsid w:val="00B540E7"/>
    <w:pPr>
      <w:tabs>
        <w:tab w:val="center" w:pos="4677"/>
        <w:tab w:val="right" w:pos="9355"/>
      </w:tabs>
    </w:pPr>
  </w:style>
  <w:style w:type="character" w:customStyle="1" w:styleId="ac">
    <w:name w:val="Нижний колонтитул Знак"/>
    <w:basedOn w:val="a0"/>
    <w:link w:val="ab"/>
    <w:uiPriority w:val="99"/>
    <w:rsid w:val="00B540E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EE"/>
    <w:rPr>
      <w:rFonts w:ascii="Times New Roman" w:eastAsia="Times New Roman" w:hAnsi="Times New Roman"/>
      <w:sz w:val="24"/>
      <w:szCs w:val="24"/>
    </w:rPr>
  </w:style>
  <w:style w:type="paragraph" w:styleId="1">
    <w:name w:val="heading 1"/>
    <w:basedOn w:val="a"/>
    <w:next w:val="a"/>
    <w:link w:val="10"/>
    <w:qFormat/>
    <w:rsid w:val="00A97BEE"/>
    <w:pPr>
      <w:keepNext/>
      <w:jc w:val="center"/>
      <w:outlineLvl w:val="0"/>
    </w:pPr>
    <w:rPr>
      <w:b/>
      <w:bCs/>
    </w:rPr>
  </w:style>
  <w:style w:type="paragraph" w:styleId="2">
    <w:name w:val="heading 2"/>
    <w:basedOn w:val="a"/>
    <w:next w:val="a"/>
    <w:link w:val="20"/>
    <w:semiHidden/>
    <w:unhideWhenUsed/>
    <w:qFormat/>
    <w:rsid w:val="00A97BE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7BEE"/>
    <w:rPr>
      <w:rFonts w:ascii="Times New Roman" w:eastAsia="Times New Roman" w:hAnsi="Times New Roman" w:cs="Times New Roman"/>
      <w:b/>
      <w:bCs/>
      <w:sz w:val="24"/>
      <w:szCs w:val="24"/>
      <w:lang w:eastAsia="ru-RU"/>
    </w:rPr>
  </w:style>
  <w:style w:type="character" w:customStyle="1" w:styleId="20">
    <w:name w:val="Заголовок 2 Знак"/>
    <w:link w:val="2"/>
    <w:semiHidden/>
    <w:rsid w:val="00A97BEE"/>
    <w:rPr>
      <w:rFonts w:ascii="Cambria" w:eastAsia="Times New Roman" w:hAnsi="Cambria" w:cs="Times New Roman"/>
      <w:b/>
      <w:bCs/>
      <w:i/>
      <w:iCs/>
      <w:sz w:val="28"/>
      <w:szCs w:val="28"/>
      <w:lang w:eastAsia="ru-RU"/>
    </w:rPr>
  </w:style>
  <w:style w:type="paragraph" w:styleId="a3">
    <w:name w:val="Body Text"/>
    <w:basedOn w:val="a"/>
    <w:link w:val="a4"/>
    <w:rsid w:val="00A97BEE"/>
    <w:pPr>
      <w:jc w:val="both"/>
    </w:pPr>
  </w:style>
  <w:style w:type="character" w:customStyle="1" w:styleId="a4">
    <w:name w:val="Основной текст Знак"/>
    <w:link w:val="a3"/>
    <w:rsid w:val="00A97BEE"/>
    <w:rPr>
      <w:rFonts w:ascii="Times New Roman" w:eastAsia="Times New Roman" w:hAnsi="Times New Roman" w:cs="Times New Roman"/>
      <w:sz w:val="24"/>
      <w:szCs w:val="24"/>
      <w:lang w:eastAsia="ru-RU"/>
    </w:rPr>
  </w:style>
  <w:style w:type="paragraph" w:styleId="21">
    <w:name w:val="Body Text Indent 2"/>
    <w:basedOn w:val="a"/>
    <w:link w:val="22"/>
    <w:rsid w:val="00A97BEE"/>
    <w:pPr>
      <w:spacing w:after="120" w:line="480" w:lineRule="auto"/>
      <w:ind w:left="283"/>
    </w:pPr>
  </w:style>
  <w:style w:type="character" w:customStyle="1" w:styleId="22">
    <w:name w:val="Основной текст с отступом 2 Знак"/>
    <w:link w:val="21"/>
    <w:rsid w:val="00A97BE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97BEE"/>
    <w:rPr>
      <w:rFonts w:ascii="Tahoma" w:hAnsi="Tahoma" w:cs="Tahoma"/>
      <w:sz w:val="16"/>
      <w:szCs w:val="16"/>
    </w:rPr>
  </w:style>
  <w:style w:type="character" w:customStyle="1" w:styleId="a6">
    <w:name w:val="Текст выноски Знак"/>
    <w:link w:val="a5"/>
    <w:uiPriority w:val="99"/>
    <w:semiHidden/>
    <w:rsid w:val="00A97BEE"/>
    <w:rPr>
      <w:rFonts w:ascii="Tahoma" w:eastAsia="Times New Roman" w:hAnsi="Tahoma" w:cs="Tahoma"/>
      <w:sz w:val="16"/>
      <w:szCs w:val="16"/>
      <w:lang w:eastAsia="ru-RU"/>
    </w:rPr>
  </w:style>
  <w:style w:type="character" w:styleId="a7">
    <w:name w:val="Hyperlink"/>
    <w:basedOn w:val="a0"/>
    <w:uiPriority w:val="99"/>
    <w:unhideWhenUsed/>
    <w:rsid w:val="00B540E7"/>
    <w:rPr>
      <w:color w:val="0000FF" w:themeColor="hyperlink"/>
      <w:u w:val="single"/>
    </w:rPr>
  </w:style>
  <w:style w:type="character" w:styleId="a8">
    <w:name w:val="FollowedHyperlink"/>
    <w:basedOn w:val="a0"/>
    <w:uiPriority w:val="99"/>
    <w:semiHidden/>
    <w:unhideWhenUsed/>
    <w:rsid w:val="00B540E7"/>
    <w:rPr>
      <w:color w:val="800080" w:themeColor="followedHyperlink"/>
      <w:u w:val="single"/>
    </w:rPr>
  </w:style>
  <w:style w:type="paragraph" w:styleId="a9">
    <w:name w:val="header"/>
    <w:basedOn w:val="a"/>
    <w:link w:val="aa"/>
    <w:uiPriority w:val="99"/>
    <w:unhideWhenUsed/>
    <w:rsid w:val="00B540E7"/>
    <w:pPr>
      <w:tabs>
        <w:tab w:val="center" w:pos="4677"/>
        <w:tab w:val="right" w:pos="9355"/>
      </w:tabs>
    </w:pPr>
  </w:style>
  <w:style w:type="character" w:customStyle="1" w:styleId="aa">
    <w:name w:val="Верхний колонтитул Знак"/>
    <w:basedOn w:val="a0"/>
    <w:link w:val="a9"/>
    <w:uiPriority w:val="99"/>
    <w:rsid w:val="00B540E7"/>
    <w:rPr>
      <w:rFonts w:ascii="Times New Roman" w:eastAsia="Times New Roman" w:hAnsi="Times New Roman"/>
      <w:sz w:val="24"/>
      <w:szCs w:val="24"/>
    </w:rPr>
  </w:style>
  <w:style w:type="paragraph" w:styleId="ab">
    <w:name w:val="footer"/>
    <w:basedOn w:val="a"/>
    <w:link w:val="ac"/>
    <w:uiPriority w:val="99"/>
    <w:unhideWhenUsed/>
    <w:rsid w:val="00B540E7"/>
    <w:pPr>
      <w:tabs>
        <w:tab w:val="center" w:pos="4677"/>
        <w:tab w:val="right" w:pos="9355"/>
      </w:tabs>
    </w:pPr>
  </w:style>
  <w:style w:type="character" w:customStyle="1" w:styleId="ac">
    <w:name w:val="Нижний колонтитул Знак"/>
    <w:basedOn w:val="a0"/>
    <w:link w:val="ab"/>
    <w:uiPriority w:val="99"/>
    <w:rsid w:val="00B540E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301E595C4D276C69110193CCA0C836F6A8D807A52B0ECBB6B2DF7F4C4819AD14D81E8AD5D61EC4B6587FC00155B786C5A57872F632B90145838DB4r0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28"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0301E595C4D276C69110193CCA0C836F6A8D807A52B0ECBB6B2DF7F4C4819AD14D81E8AD5D61EC4B6587FC00155B786C5A57872F632B90145838DB4r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Усть-Абаканский район</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Управлениение имущественных отношений</dc:creator>
  <cp:lastModifiedBy>user</cp:lastModifiedBy>
  <cp:revision>2</cp:revision>
  <cp:lastPrinted>2019-10-31T02:05:00Z</cp:lastPrinted>
  <dcterms:created xsi:type="dcterms:W3CDTF">2019-10-31T02:06:00Z</dcterms:created>
  <dcterms:modified xsi:type="dcterms:W3CDTF">2019-10-31T02:06:00Z</dcterms:modified>
</cp:coreProperties>
</file>