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D6" w:rsidRDefault="00D602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602D6" w:rsidRDefault="00D602D6">
      <w:pPr>
        <w:pStyle w:val="ConsPlusNormal"/>
        <w:jc w:val="both"/>
        <w:outlineLvl w:val="0"/>
      </w:pPr>
    </w:p>
    <w:p w:rsidR="00D602D6" w:rsidRDefault="00D602D6">
      <w:pPr>
        <w:pStyle w:val="ConsPlusNormal"/>
        <w:jc w:val="right"/>
      </w:pPr>
      <w:r>
        <w:t>Утвержден</w:t>
      </w:r>
    </w:p>
    <w:p w:rsidR="00D602D6" w:rsidRDefault="00D602D6">
      <w:pPr>
        <w:pStyle w:val="ConsPlusNormal"/>
        <w:jc w:val="right"/>
      </w:pPr>
      <w:r>
        <w:t>Президентом РФ</w:t>
      </w:r>
    </w:p>
    <w:p w:rsidR="00D602D6" w:rsidRDefault="00D602D6">
      <w:pPr>
        <w:pStyle w:val="ConsPlusNormal"/>
        <w:jc w:val="right"/>
      </w:pPr>
      <w:r>
        <w:t>07.10.2021 N Пр-1919</w:t>
      </w:r>
    </w:p>
    <w:p w:rsidR="00D602D6" w:rsidRDefault="00D602D6">
      <w:pPr>
        <w:pStyle w:val="ConsPlusNormal"/>
        <w:jc w:val="right"/>
      </w:pPr>
    </w:p>
    <w:p w:rsidR="00D602D6" w:rsidRDefault="00D602D6">
      <w:pPr>
        <w:pStyle w:val="ConsPlusTitle"/>
        <w:jc w:val="center"/>
      </w:pPr>
      <w:r>
        <w:t>ПЕРЕЧЕНЬ</w:t>
      </w:r>
    </w:p>
    <w:p w:rsidR="00D602D6" w:rsidRDefault="00D602D6">
      <w:pPr>
        <w:pStyle w:val="ConsPlusTitle"/>
        <w:jc w:val="center"/>
      </w:pPr>
      <w:r>
        <w:t xml:space="preserve">ПОРУЧЕНИЙ ПО ИТОГАМ ЗАСЕДАНИЯ СОВЕТА ПО РАЗВИТИЮ </w:t>
      </w:r>
      <w:proofErr w:type="gramStart"/>
      <w:r>
        <w:t>ФИЗИЧЕСКОЙ</w:t>
      </w:r>
      <w:proofErr w:type="gramEnd"/>
    </w:p>
    <w:p w:rsidR="00D602D6" w:rsidRDefault="00D602D6">
      <w:pPr>
        <w:pStyle w:val="ConsPlusTitle"/>
        <w:jc w:val="center"/>
      </w:pPr>
      <w:r>
        <w:t>КУЛЬТУРЫ И СПОРТА</w:t>
      </w:r>
    </w:p>
    <w:p w:rsidR="00D602D6" w:rsidRDefault="00D602D6">
      <w:pPr>
        <w:pStyle w:val="ConsPlusNormal"/>
        <w:jc w:val="center"/>
      </w:pPr>
    </w:p>
    <w:p w:rsidR="00D602D6" w:rsidRDefault="00D602D6">
      <w:pPr>
        <w:pStyle w:val="ConsPlusNormal"/>
        <w:ind w:firstLine="540"/>
        <w:jc w:val="both"/>
      </w:pPr>
      <w:r>
        <w:t>Владимир Путин утвердил перечень поручений по итогам заседания Совета при Президенте Российской Федерации по развитию физической культуры и спорта, состоявшегося 10 сентября 2021 года.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1. Правительству Российской Федерации:</w:t>
      </w:r>
    </w:p>
    <w:p w:rsidR="00D602D6" w:rsidRDefault="00D602D6">
      <w:pPr>
        <w:pStyle w:val="ConsPlusNormal"/>
        <w:spacing w:before="220"/>
        <w:ind w:firstLine="540"/>
        <w:jc w:val="both"/>
      </w:pPr>
      <w:bookmarkStart w:id="0" w:name="P11"/>
      <w:bookmarkEnd w:id="0"/>
      <w:proofErr w:type="gramStart"/>
      <w:r>
        <w:t>а) утвердить концепцию развития детско-юношеского спорта в Российской Федерации до 2030 года, рассмотренную на заседании Совета при Президенте Российской Федерации по развитию физической культуры и спорта, и план мероприятий по ее реализации, содержащие в обязательном порядке источники финансирования соответствующих мероприятий и целевые показатели, характеризующие развитие детско-юношеского спорта, в том числе адаптивной физической культуры и адаптивного спорта;</w:t>
      </w:r>
      <w:proofErr w:type="gramEnd"/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б) предусмотреть в плане мероприятий, названном в </w:t>
      </w:r>
      <w:hyperlink w:anchor="P11">
        <w:r>
          <w:rPr>
            <w:color w:val="0000FF"/>
          </w:rPr>
          <w:t>подпункте "а"</w:t>
        </w:r>
      </w:hyperlink>
      <w:r>
        <w:t xml:space="preserve"> настоящего пункта, дополнительные меры по поддержке реализации концепции развития детско-юношеского спорта в Российской Федерации до 2030 года, обеспечивающие использование возможностей системы образования для раскрытия личностного потенциала каждого ребенка, его физического воспитания и физического развития.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декабря 2021 г.;</w:t>
      </w:r>
    </w:p>
    <w:p w:rsidR="00D602D6" w:rsidRDefault="00D602D6">
      <w:pPr>
        <w:pStyle w:val="ConsPlusNormal"/>
        <w:spacing w:before="220"/>
        <w:ind w:firstLine="540"/>
        <w:jc w:val="both"/>
      </w:pPr>
      <w:proofErr w:type="gramStart"/>
      <w:r>
        <w:t>в) представить проект указа Президента Российской Федерации об учреждении Кубка Президента Российской Федерации для награждения общеобразовательных организаций - победителей всероссийских этапов Всероссийских спортивных соревнований школьников "Президентские состязания", Всероссийских спортивных игр школьников "Президентские спортивные игры" и о предоставлении этим организациям грантов Президента Российской Федерации на развитие их спортивной инфраструктуры и поощрение педагогических работников, ответственных за организацию деятельности по развитию детско-юношеского спорта.</w:t>
      </w:r>
      <w:proofErr w:type="gramEnd"/>
    </w:p>
    <w:p w:rsidR="00D602D6" w:rsidRDefault="00D602D6">
      <w:pPr>
        <w:pStyle w:val="ConsPlusNormal"/>
        <w:spacing w:before="220"/>
        <w:ind w:firstLine="540"/>
        <w:jc w:val="both"/>
      </w:pPr>
      <w:r>
        <w:t>Срок - 25 февраля 2022 г.;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г) обеспечить проведение ежегодно, начиная с 2022 года,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спорта, </w:t>
      </w:r>
      <w:proofErr w:type="gramStart"/>
      <w:r>
        <w:t>предусмотрев</w:t>
      </w:r>
      <w:proofErr w:type="gramEnd"/>
      <w:r>
        <w:t xml:space="preserve"> в том числе учреждение номинаций для тренеров-преподавателей.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30 июня 2022 г., далее - ежегодно;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д) обеспечить внесение в нормативные правовые акты, устанавливающие порядок заполнения аттестатов об основном общем и среднем общем образовании, изменений, направленных на исключение возможности выставления итоговой отметки "зачтено" по учебному предмету "Физическая культура" (кроме случаев выставления такой отметки учащимся, отнесенным к специальной медицинской группе для занятий физической культурой).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июня 2022 г.;</w:t>
      </w:r>
    </w:p>
    <w:p w:rsidR="00D602D6" w:rsidRDefault="00D602D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е) в целях создания всех необходимых условий для подготовки на территории России спортивных сборных команд Российской Федерации по всем олимпийским и паралимпийским видам спорта и дисциплинам включить в федеральный проект "Развитие спорта высших достижений" государственной </w:t>
      </w:r>
      <w:hyperlink r:id="rId5">
        <w:r>
          <w:rPr>
            <w:color w:val="0000FF"/>
          </w:rPr>
          <w:t>программы</w:t>
        </w:r>
      </w:hyperlink>
      <w:r>
        <w:t xml:space="preserve"> Российской Федерации "Развитие физической культуры и спорта" результаты, отражающие развитие федеральных спортивно-тренировочных центров в связи с реализацией мер по модернизации и обновлению их инфраструктуры</w:t>
      </w:r>
      <w:proofErr w:type="gramEnd"/>
      <w:r>
        <w:t xml:space="preserve"> и созданием такого центра на Дальнем Востоке, а также определить источники финансирования мероприятий, направленных на достижение указанных результатов.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- 20 мая 2022 г.;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ж) при участии федерального государственного бюджетного учреждения "Российская академия наук", федерального государственного бюджетного образовательного учреждения высшего образования "Московский государственный университет имени М.В. Ломоносова", ведущих научных, образовательных и спортивных организаций определить экспериментальные площадки для осуществления научно-практической деятельности по развитию детско-юношеского спорта и спорта высших достижений.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- 15 июля 2022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Ответственный: Мишустин М.В.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2. Правительству Российской Федерации разработать совместно с органами государственной власти субъектов Российской Федерации и утвердить план мероприятий по реализации на всех уровнях публичной власти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30 апреля 2021 г. N 127-ФЗ "О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Федерации", </w:t>
      </w:r>
      <w:proofErr w:type="gramStart"/>
      <w:r>
        <w:t>предусмотрев</w:t>
      </w:r>
      <w:proofErr w:type="gramEnd"/>
      <w:r>
        <w:t xml:space="preserve"> в том числе организационные меры по выполнению указанных мероприятий, их методическое сопровождение, актуализацию соответствующих стратегических и программных документов, правовых актов субъектов Российской Федерации и муниципальных правовых актов, а также определить источники финансирования этих мероприятий.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декабря 2021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3. Правительству Российской Федерации совместно с органами исполнительной власти субъектов Российской Федерации рассмотреть вопросы: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а) о предоставлении медицинским работникам, имеющим высшее медицинское образование и привлекаемым общеобразовательными организациями для оказания обучающимся в таких организациях первичной медико-санитарной помощи, права оформлять медицинское заключение о допуске таких обучающихся к участию в спортивных мероприятиях и выполнению нормативов испытаний (тестов) Всероссийского физкультурно-спортивного комплекса "Готов к труду и обороне" (ГТО);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б) о расширении перечня видов спорта, включенных в программу учебного предмета "Физическая культура", в том числе представленных в этой программе в виде отдельных модулей.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30 марта 2022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4. Правительству Российской Федерации совместно с органами исполнительной власти </w:t>
      </w:r>
      <w:r>
        <w:lastRenderedPageBreak/>
        <w:t>субъектов Российской Федерации с учетом ранее данных поручений:</w:t>
      </w:r>
    </w:p>
    <w:p w:rsidR="00D602D6" w:rsidRDefault="00D602D6">
      <w:pPr>
        <w:pStyle w:val="ConsPlusNormal"/>
        <w:spacing w:before="220"/>
        <w:ind w:firstLine="540"/>
        <w:jc w:val="both"/>
      </w:pPr>
      <w:proofErr w:type="gramStart"/>
      <w:r>
        <w:t>а) обеспечить включение в разрабатываемую при участии представителей Всероссийской политической партии "Единая Россия" программу по капитальному ремонту зданий школ на 2022 - 2026 годы мероприятий по оснащению спортивных залов и помещений, расположенных в отремонтированных зданиях, современным спортивным оборудованием и спортивным инвентарем;</w:t>
      </w:r>
      <w:proofErr w:type="gramEnd"/>
    </w:p>
    <w:p w:rsidR="00D602D6" w:rsidRDefault="00D602D6">
      <w:pPr>
        <w:pStyle w:val="ConsPlusNormal"/>
        <w:spacing w:before="220"/>
        <w:ind w:firstLine="540"/>
        <w:jc w:val="both"/>
      </w:pPr>
      <w:r>
        <w:t>б) обеспечить правовое регулирование статуса и деятельности центров раннего физического развития детей, обратив особое внимание на организацию деятельности таких центров в системах общего образования и дополнительного образования детей.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20 мая 2022 г., далее - ежегодно;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в) принять меры, направленные на повышение доступности спортивной инфраструктуры общеобразовательных организаций для детей, семей с детьми и иных категорий населения, в целях организации занятий физической культурой и спортом во внеурочное время;</w:t>
      </w:r>
    </w:p>
    <w:p w:rsidR="00D602D6" w:rsidRDefault="00D602D6">
      <w:pPr>
        <w:pStyle w:val="ConsPlusNormal"/>
        <w:spacing w:before="220"/>
        <w:ind w:firstLine="540"/>
        <w:jc w:val="both"/>
      </w:pPr>
      <w:proofErr w:type="gramStart"/>
      <w:r>
        <w:t>г) обеспечить с использованием современных цифровых решений совершенствование системы федерального статистического наблюдения в области физической культуры и спорта и в сфере общего образования и дополнительного образования детей в целях получения достоверной информации о численности детей, систематически занимающихся физической культурой и спортом, в том числе в форме самостоятельных занятий, и исключения повторного учета таких детей.</w:t>
      </w:r>
      <w:proofErr w:type="gramEnd"/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марта 2022 г.;</w:t>
      </w:r>
    </w:p>
    <w:p w:rsidR="00D602D6" w:rsidRDefault="00D602D6">
      <w:pPr>
        <w:pStyle w:val="ConsPlusNormal"/>
        <w:spacing w:before="220"/>
        <w:ind w:firstLine="540"/>
        <w:jc w:val="both"/>
      </w:pPr>
      <w:proofErr w:type="gramStart"/>
      <w:r>
        <w:t>д) включить в государственные программы Российской Федерации "</w:t>
      </w:r>
      <w:hyperlink r:id="rId7">
        <w:r>
          <w:rPr>
            <w:color w:val="0000FF"/>
          </w:rPr>
          <w:t>Развитие</w:t>
        </w:r>
      </w:hyperlink>
      <w:r>
        <w:t xml:space="preserve"> физической культуры и спорта", "</w:t>
      </w:r>
      <w:hyperlink r:id="rId8">
        <w:r>
          <w:rPr>
            <w:color w:val="0000FF"/>
          </w:rPr>
          <w:t>Развитие</w:t>
        </w:r>
      </w:hyperlink>
      <w:r>
        <w:t xml:space="preserve"> образования", "</w:t>
      </w:r>
      <w:hyperlink r:id="rId9">
        <w:r>
          <w:rPr>
            <w:color w:val="0000FF"/>
          </w:rPr>
          <w:t>Комплексное развитие</w:t>
        </w:r>
      </w:hyperlink>
      <w:r>
        <w:t xml:space="preserve"> сельских территорий", "</w:t>
      </w:r>
      <w:hyperlink r:id="rId10">
        <w:r>
          <w:rPr>
            <w:color w:val="0000FF"/>
          </w:rPr>
          <w:t>Развитие</w:t>
        </w:r>
      </w:hyperlink>
      <w:r>
        <w:t xml:space="preserve"> промышленности и повышение ее конкурентоспособности" результаты, отражающие строительство с использованием современных технологий достаточного количества многофункциональных объектов спорта (в шаговой доступности для детей и семей с детьми) и их эксплуатацию, создание на таких объектах необходимых условий для инвалидов и лиц с ограниченными</w:t>
      </w:r>
      <w:proofErr w:type="gramEnd"/>
      <w:r>
        <w:t xml:space="preserve"> возможностями здоровья, а также определить источники финансирования мероприятий, направленных на достижение указанных результатов.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июня 2022 г.;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е) принять меры по разработке программы капитального ремонта объектов спорта в соответствии с графиком мероприятий по приведению таких объектов в нормативное состояние, определив источники финансирования указанных мероприятий.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30 апреля 2022 г., далее - ежегодно.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5. Правительству Российской Федерации с учетом ранее данных поручений разработать совместно с органами исполнительной власти субъектов Российской Федерации при участии общественной организации "Всероссийская федерация плавания" и утвердить межведомственную программу, направленную на всеобщее обучение детей плаванию как базовому жизнеобеспечивающему навыку. При разработке и реализации межведомственной программы обратить особое внимание на необходимость осуществления обучения плаванию в дошкольных образовательных организациях, общеобразовательных организациях, организациях дополнительного образования, организациях отдыха детей и их оздоровления, предусмотрев в том числе: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lastRenderedPageBreak/>
        <w:t>а) включение в соответствующие государственные программы Российской Федерации дополнительных мероприятий (в том числе производство отечественных модульных и мобильных бассейнов);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б) установление целевого показателя численности детей, ежегодно проходящих обучение в рамках межведомственной программы;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в) определение структуры управления межведомственной программой, охватывающей все уровни публичной власти;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г) финансирование межведомственной программы на федеральном и региональном уровнях начиная с 2023 года.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июня 2022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Правительству Российской Федерации совместно с Общероссийским союзом общественных объединений "Олимпийский комитет России" и Общероссийской общественной организацией "Паралимпийский комитет России" с учетом результатов Игр XXXII Олимпиады и XVI Паралимпийских летних игр 2020 года в г. Токио (Япония) разработать и реализовать комплекс мер по повышению эффективности подготовки спортивных сборных команд Российской Федерации, а также принять дополнительные меры, направленные на обеспечение успешного выступления</w:t>
      </w:r>
      <w:proofErr w:type="gramEnd"/>
      <w:r>
        <w:t xml:space="preserve"> российских спортсменов на XXIV Олимпийских зимних играх и XIII Паралимпийских зимних играх 2022 года в </w:t>
      </w:r>
      <w:proofErr w:type="gramStart"/>
      <w:r>
        <w:t>г</w:t>
      </w:r>
      <w:proofErr w:type="gramEnd"/>
      <w:r>
        <w:t>. Пекине (Китайская Народная Республика).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10 декабря 2021 г., далее - ежегодно.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Поздняков С.А., Рожков П.А.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7. Правительству Российской Федерации совместно с Администрацией Приморского края обеспечить подготовку и проведение в 2022 году в </w:t>
      </w:r>
      <w:proofErr w:type="gramStart"/>
      <w:r>
        <w:t>г</w:t>
      </w:r>
      <w:proofErr w:type="gramEnd"/>
      <w:r>
        <w:t>. Владивостоке VII Международных спортивных игр "Дети Азии".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10 декабря 2021 г. и до 20 сентября 2022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Кожемяко О.Н.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Правительству Российской Федерации совместно с администрацией Краснодарского края, администрацией федеральной территории "Сириус" и Ассоциацией общероссийских общественных организаций "Ассоциация зимних олимпийских видов спорта" при участии заинтересованных организаций принять меры по проведению на объектах инфраструктуры, созданных для проведения XXII Олимпийских зимних игр и XI Паралимпийских зимних игр 2014 года в г. Сочи, Спартакиады учащихся России по зимним видам спорта.</w:t>
      </w:r>
      <w:proofErr w:type="gramEnd"/>
    </w:p>
    <w:p w:rsidR="00D602D6" w:rsidRDefault="00D602D6">
      <w:pPr>
        <w:pStyle w:val="ConsPlusNormal"/>
        <w:spacing w:before="220"/>
        <w:ind w:firstLine="540"/>
        <w:jc w:val="both"/>
      </w:pPr>
      <w:r>
        <w:t>Срок - 20 декабря 2021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Мишустин М.В., Кондратьев В.И., Столяров А.О., Кожин В.И.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9. Минспорту России: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а) при участии заинтересованных организаций принять меры, направленные на восстановление статуса Ассоциации Российское антидопинговое агентство "РУСАДА" и членства Общероссийской общественной организации "Всероссийская федерация легкой атлетики" во Всемирной ассоциации легкоатлетических федераций, а также на обеспечение эффективной защиты прав и интересов российских спортсменов на международной спортивной арене.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lastRenderedPageBreak/>
        <w:t>Доклад - до 30 марта и до 26 декабря 2022 г.;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б) рассмотреть вопросы о создании механизмов поддержки тренеров-преподавателей и тренеров по командным игровым видам спорта, осуществляющих деятельность в системе детско-юношеского спорта, а также об определении источников финансирования такой поддержки за счет средств, получаемых в результате деятельности соответствующих профессиональных спортивных клубов и профессиональных спортивных лиг.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30 апреля 2022 г.;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в) рассмотреть вопрос об обеспечении функционирования механизма дальнейшей поддержки тренеров-преподавателей и тренеров, принимавших непосредственное участие в подготовке российских спортсменов, занявших призовые места на международных спортивных соревнованиях, в том числе в 2021 году.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1 декабря 2021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Ответственный: Матыцин О.В.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10. Рекомендовать органам исполнительной власти субъектов Российской Федерации обеспечить при поддержке Правительства Российской Федерации доведение к 2024 году минимальной доли расходов (в общем объеме расходов бюджетов субъектов Российской Федерации) по разделу "Физическая культура и спорт" не менее чем до 2 процентов, обратив особое внимание на финансирование мероприятий в сфере массового спорта.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20 января 2022 г., далее - ежегодно.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высшие должностные лица (руководители высших исполнительных органов государственной власти) субъектов Российской Федерации, Мишустин М.В.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11. Рекомендовать органам исполнительной власти субъектов Российской Федерации при участии органов местного самоуправления: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а) разработать и реализовать региональные программы развития детско-юношеского спорта, </w:t>
      </w:r>
      <w:proofErr w:type="gramStart"/>
      <w:r>
        <w:t>предусмотрев</w:t>
      </w:r>
      <w:proofErr w:type="gramEnd"/>
      <w:r>
        <w:t xml:space="preserve"> в том числе меры: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по созданию с учетом ранее данных поручений школьных спортивных лиг по виду (видам) спорта, объединяющих школьные спортивные клубы, а также по повышению эффективности деятельности таких клубов и уровня их финансового обеспечения;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по материальному стимулированию учителей физической культуры, осуществляющих организацию деятельности школьных спортивных клубов и обеспечивающих реализацию в общеобразовательных организациях дополнительных общеобразовательных программ в области физической культуры и спорта для детей, а также по привлечению к этой деятельности тренеров-преподавателей;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по совершенствованию материально-технической базы спортивных школ в соответствии с нормативами и нормами их обеспеченности.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1 июня 2022 г., далее - ежегодно;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б) рассмотреть вопрос о привлечении организаций, управляющих многоквартирными домами, к модернизации и эксплуатации плоскостных спортивных сооружений, находящихся в шаговой доступности от таких домов, а также к оснащению этих сооружений современным спортивным оборудованием и спортивным инвентарем.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Доклад - до 30 апреля 2022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lastRenderedPageBreak/>
        <w:t>Ответственные: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12. Администрации Президента Российской Федерации представить предложения о награждении государственными наградами Российской Федерации граждан Российской Федерации и иностранных граждан, внесших существенный вклад в подготовку российских спортсменов, достойно выступивших на Играх XXXII Олимпиады и XVI Паралимпийских летних играх 2020 года в </w:t>
      </w:r>
      <w:proofErr w:type="gramStart"/>
      <w:r>
        <w:t>г</w:t>
      </w:r>
      <w:proofErr w:type="gramEnd"/>
      <w:r>
        <w:t>. Токио (Япония).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- 20 декабря 2021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Ответственный: Левитин И.Е.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 xml:space="preserve">13. Администрации Президента Российской Федерации совместно с Правительством Российской Федерации при участии Правительства Свердловской области обеспечить подготовку и проведение заседания Совета при Президенте Российской Федерации по развитию физической культуры и спорта по вопросам дальнейшего развития массового спорта и подготовки к проведению XXXII Всемирной летней универсиады 2023 года в </w:t>
      </w:r>
      <w:proofErr w:type="gramStart"/>
      <w:r>
        <w:t>г</w:t>
      </w:r>
      <w:proofErr w:type="gramEnd"/>
      <w:r>
        <w:t>. Екатеринбурге.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Срок - 30 апреля 2022 г.</w:t>
      </w:r>
    </w:p>
    <w:p w:rsidR="00D602D6" w:rsidRDefault="00D602D6">
      <w:pPr>
        <w:pStyle w:val="ConsPlusNormal"/>
        <w:spacing w:before="220"/>
        <w:ind w:firstLine="540"/>
        <w:jc w:val="both"/>
      </w:pPr>
      <w:r>
        <w:t>Ответственные: Левитин И.Е., Чернышенко Д.Н.</w:t>
      </w:r>
    </w:p>
    <w:p w:rsidR="00D602D6" w:rsidRDefault="00D602D6">
      <w:pPr>
        <w:pStyle w:val="ConsPlusNormal"/>
        <w:jc w:val="both"/>
      </w:pPr>
    </w:p>
    <w:p w:rsidR="00D602D6" w:rsidRDefault="00D602D6">
      <w:pPr>
        <w:pStyle w:val="ConsPlusNormal"/>
        <w:jc w:val="both"/>
      </w:pPr>
    </w:p>
    <w:p w:rsidR="00D602D6" w:rsidRDefault="00D602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D07" w:rsidRDefault="004B3D07"/>
    <w:sectPr w:rsidR="004B3D07" w:rsidSect="00EE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D602D6"/>
    <w:rsid w:val="00010A9A"/>
    <w:rsid w:val="002A13B1"/>
    <w:rsid w:val="004B3D07"/>
    <w:rsid w:val="00D602D6"/>
    <w:rsid w:val="00F8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2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02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02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184101BC427E96BB64F9350F0959E5B6D466558342A6F3FF394BA0F178142DECA07F276A683C8A9782CC8FB2F5D28A6DD2CBE9B111A6Dr5h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7184101BC427E96BB64F9350F0959E5B6C4167583B2A6F3FF394BA0F178142DECA07F276A683C8A1782CC8FB2F5D28A6DD2CBE9B111A6Dr5h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7184101BC427E96BB64F9350F0959E5C66466056372A6F3FF394BA0F178142CCCA5FFE74A59DC8A26D7A99BDr7h8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17184101BC427E96BB64F9350F0959E5B6C4167583B2A6F3FF394BA0F178142DECA07F276A683C8A1782CC8FB2F5D28A6DD2CBE9B111A6Dr5hBE" TargetMode="External"/><Relationship Id="rId10" Type="http://schemas.openxmlformats.org/officeDocument/2006/relationships/hyperlink" Target="consultantplus://offline/ref=B17184101BC427E96BB64F9350F0959E5B6C4D6756332A6F3FF394BA0F178142DECA07F276AF86CDA9782CC8FB2F5D28A6DD2CBE9B111A6Dr5hB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17184101BC427E96BB64F9350F0959E5B6C4562523B2A6F3FF394BA0F178142DECA07F276A683C8A4782CC8FB2F5D28A6DD2CBE9B111A6Dr5h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2474</Words>
  <Characters>14108</Characters>
  <Application>Microsoft Office Word</Application>
  <DocSecurity>0</DocSecurity>
  <Lines>117</Lines>
  <Paragraphs>33</Paragraphs>
  <ScaleCrop>false</ScaleCrop>
  <Company/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Point-37</dc:creator>
  <cp:lastModifiedBy>Point-37</cp:lastModifiedBy>
  <cp:revision>1</cp:revision>
  <dcterms:created xsi:type="dcterms:W3CDTF">2022-12-23T04:33:00Z</dcterms:created>
  <dcterms:modified xsi:type="dcterms:W3CDTF">2022-12-23T04:34:00Z</dcterms:modified>
</cp:coreProperties>
</file>