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D1" w:rsidRDefault="00BB7CD1" w:rsidP="00BB7CD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7CD1" w:rsidRDefault="00BB7CD1" w:rsidP="00BB7CD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4A18" w:rsidRDefault="00AB4A18" w:rsidP="00AB4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A5E">
        <w:rPr>
          <w:rFonts w:ascii="Times New Roman" w:hAnsi="Times New Roman" w:cs="Times New Roman"/>
          <w:b/>
          <w:sz w:val="28"/>
          <w:szCs w:val="28"/>
        </w:rPr>
        <w:t>Комплекс мероприятий</w:t>
      </w:r>
    </w:p>
    <w:p w:rsidR="00AB4A18" w:rsidRDefault="00AB4A18" w:rsidP="00AB4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A18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развития Усть-А</w:t>
      </w:r>
      <w:r w:rsidR="00B557C4">
        <w:rPr>
          <w:rFonts w:ascii="Times New Roman" w:hAnsi="Times New Roman" w:cs="Times New Roman"/>
          <w:b/>
          <w:sz w:val="28"/>
          <w:szCs w:val="28"/>
        </w:rPr>
        <w:t>баканского района по итогам 2021</w:t>
      </w:r>
      <w:r w:rsidRPr="00AB4A1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B4A18" w:rsidRDefault="00AB4A18" w:rsidP="00AB4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1" w:type="dxa"/>
        <w:tblInd w:w="392" w:type="dxa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3776"/>
        <w:gridCol w:w="2928"/>
        <w:gridCol w:w="1632"/>
        <w:gridCol w:w="1632"/>
        <w:gridCol w:w="5483"/>
      </w:tblGrid>
      <w:tr w:rsidR="00EA3401" w:rsidRPr="004D6736" w:rsidTr="00657B77">
        <w:tc>
          <w:tcPr>
            <w:tcW w:w="3776" w:type="dxa"/>
            <w:vMerge w:val="restart"/>
          </w:tcPr>
          <w:p w:rsidR="00EA3401" w:rsidRPr="004D6736" w:rsidRDefault="00EA3401" w:rsidP="00D80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7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28" w:type="dxa"/>
            <w:vMerge w:val="restart"/>
          </w:tcPr>
          <w:p w:rsidR="00EA3401" w:rsidRPr="004D6736" w:rsidRDefault="00EA3401" w:rsidP="00D80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736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(достигнутые) результаты</w:t>
            </w:r>
          </w:p>
        </w:tc>
        <w:tc>
          <w:tcPr>
            <w:tcW w:w="8747" w:type="dxa"/>
            <w:gridSpan w:val="3"/>
          </w:tcPr>
          <w:p w:rsidR="00EA3401" w:rsidRPr="004D6736" w:rsidRDefault="00EA3401" w:rsidP="00EA3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73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динамики/ причины невыполнения</w:t>
            </w:r>
          </w:p>
        </w:tc>
      </w:tr>
      <w:tr w:rsidR="00B557C4" w:rsidRPr="004D6736" w:rsidTr="00657B77">
        <w:tc>
          <w:tcPr>
            <w:tcW w:w="3776" w:type="dxa"/>
            <w:vMerge/>
          </w:tcPr>
          <w:p w:rsidR="00B557C4" w:rsidRPr="004D6736" w:rsidRDefault="00B557C4" w:rsidP="00AB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  <w:vMerge/>
          </w:tcPr>
          <w:p w:rsidR="00B557C4" w:rsidRPr="004D6736" w:rsidRDefault="00B557C4" w:rsidP="00AB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:rsidR="00B557C4" w:rsidRPr="004D6736" w:rsidRDefault="00B557C4" w:rsidP="00B55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736">
              <w:rPr>
                <w:rFonts w:ascii="Times New Roman" w:hAnsi="Times New Roman" w:cs="Times New Roman"/>
                <w:b/>
                <w:sz w:val="24"/>
                <w:szCs w:val="24"/>
              </w:rPr>
              <w:t>2020г.</w:t>
            </w:r>
          </w:p>
        </w:tc>
        <w:tc>
          <w:tcPr>
            <w:tcW w:w="1632" w:type="dxa"/>
          </w:tcPr>
          <w:p w:rsidR="00B557C4" w:rsidRPr="004D6736" w:rsidRDefault="005971F9" w:rsidP="0004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2021г.</w:t>
            </w:r>
          </w:p>
        </w:tc>
        <w:tc>
          <w:tcPr>
            <w:tcW w:w="5483" w:type="dxa"/>
          </w:tcPr>
          <w:p w:rsidR="00B557C4" w:rsidRPr="004D6736" w:rsidRDefault="00B557C4" w:rsidP="00AB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7C4" w:rsidRPr="000548BB" w:rsidTr="00657B77">
        <w:trPr>
          <w:trHeight w:val="841"/>
        </w:trPr>
        <w:tc>
          <w:tcPr>
            <w:tcW w:w="3776" w:type="dxa"/>
          </w:tcPr>
          <w:p w:rsidR="00B557C4" w:rsidRPr="000548BB" w:rsidRDefault="00B557C4" w:rsidP="00D80371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548BB">
              <w:rPr>
                <w:rFonts w:ascii="Times New Roman" w:hAnsi="Times New Roman" w:cs="Times New Roman"/>
                <w:sz w:val="24"/>
              </w:rPr>
              <w:t>Организация проведения сельскохозяйственных ярмарок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B557C4" w:rsidRPr="000548BB" w:rsidRDefault="00B557C4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Организация  проведения сельскохозяйственных ярмарок, ед.</w:t>
            </w:r>
          </w:p>
          <w:p w:rsidR="005F09F8" w:rsidRPr="000548BB" w:rsidRDefault="005F09F8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9F8" w:rsidRPr="000548BB" w:rsidRDefault="005F09F8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9F8" w:rsidRPr="000548BB" w:rsidRDefault="005F09F8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82" w:rsidRPr="000548BB" w:rsidRDefault="00A60182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82" w:rsidRPr="000548BB" w:rsidRDefault="00A60182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мероприятиях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B557C4" w:rsidRPr="000548BB" w:rsidRDefault="00B557C4" w:rsidP="00B5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7C4" w:rsidRPr="000548BB" w:rsidRDefault="00B557C4" w:rsidP="00B5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557C4" w:rsidRPr="000548BB" w:rsidRDefault="00B557C4" w:rsidP="00B5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82" w:rsidRPr="000548BB" w:rsidRDefault="00A60182" w:rsidP="00B5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9F8" w:rsidRPr="000548BB" w:rsidRDefault="005F09F8" w:rsidP="00B5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9F8" w:rsidRPr="000548BB" w:rsidRDefault="005F09F8" w:rsidP="00B5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9F8" w:rsidRPr="000548BB" w:rsidRDefault="005F09F8" w:rsidP="00B5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82" w:rsidRPr="000548BB" w:rsidRDefault="00A85F9F" w:rsidP="00B5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B557C4" w:rsidRPr="000548BB" w:rsidRDefault="00B557C4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82" w:rsidRPr="000548BB" w:rsidRDefault="00A60182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0182" w:rsidRPr="000548BB" w:rsidRDefault="00A60182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9F8" w:rsidRPr="000548BB" w:rsidRDefault="005F09F8" w:rsidP="0005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9F8" w:rsidRPr="000548BB" w:rsidRDefault="005F09F8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9F8" w:rsidRPr="000548BB" w:rsidRDefault="005F09F8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82" w:rsidRPr="000548BB" w:rsidRDefault="00A60182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82" w:rsidRPr="000548BB" w:rsidRDefault="00A60182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3" w:type="dxa"/>
          </w:tcPr>
          <w:p w:rsidR="00B557C4" w:rsidRPr="000548BB" w:rsidRDefault="004017EA" w:rsidP="0098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r w:rsidR="00B557C4" w:rsidRPr="00054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целях обеспечения санитарно-эпидемиологического </w:t>
            </w:r>
            <w:hyperlink r:id="rId6" w:anchor="dst100055" w:history="1">
              <w:r w:rsidR="00B557C4" w:rsidRPr="000548BB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благополучия</w:t>
              </w:r>
            </w:hyperlink>
            <w:r w:rsidR="00B557C4" w:rsidRPr="00054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населения на территории </w:t>
            </w:r>
            <w:r w:rsidR="00A60182" w:rsidRPr="00054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Усть-Абаканского района</w:t>
            </w:r>
            <w:r w:rsidR="00B557C4" w:rsidRPr="00054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связи с распространением новой </w:t>
            </w:r>
            <w:proofErr w:type="spellStart"/>
            <w:r w:rsidR="00B557C4" w:rsidRPr="00054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="00B557C4" w:rsidRPr="00054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инфекции (COVID-19),</w:t>
            </w:r>
            <w:r w:rsidR="00A60182" w:rsidRPr="000548BB">
              <w:rPr>
                <w:rFonts w:ascii="Times New Roman" w:hAnsi="Times New Roman" w:cs="Times New Roman"/>
                <w:sz w:val="24"/>
                <w:szCs w:val="24"/>
              </w:rPr>
              <w:t>в 2021</w:t>
            </w:r>
            <w:r w:rsidR="00B557C4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году   сельскохозяйственные ярмарки на территории района не проводились.</w:t>
            </w:r>
          </w:p>
          <w:p w:rsidR="00A60182" w:rsidRPr="000548BB" w:rsidRDefault="00A60182" w:rsidP="00A60182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C7248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ельхозтоваропроизводители</w:t>
            </w:r>
            <w:proofErr w:type="spellEnd"/>
            <w:r w:rsidR="00177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7248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нашей</w:t>
            </w:r>
            <w:r w:rsidR="00177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7248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</w:t>
            </w:r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активно участвовали в республиканских ярмарках, посвященных 23 февраля, празднику Чал Пазы, «</w:t>
            </w:r>
            <w:proofErr w:type="spellStart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Уртунтойы</w:t>
            </w:r>
            <w:proofErr w:type="spellEnd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(на Абаканском ипподроме и сельскохозяйственном рынке) в результате чего реализовано товаров на сумму более 1,5 млн. руб.  Кроме этого на сельскохозяйственном рынке города Абакан КФХ района постоянно торгуют сезонной овощной продукцией,  мясом и яйцом. </w:t>
            </w:r>
          </w:p>
          <w:p w:rsidR="00A60182" w:rsidRPr="000548BB" w:rsidRDefault="00A60182" w:rsidP="00A60182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июня на территории острова Отдыха в </w:t>
            </w:r>
            <w:proofErr w:type="spellStart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Усть-Абакан проходил фестиваль республиканского значения «Мясо и огонь». </w:t>
            </w:r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фестивале была представлена продукция, полуфабрикаты и сопутствующие продукты питания местных товаропроизводителей. На площадке фестиваля работали различные ярмарки: туристических предложений, ремесленников, </w:t>
            </w:r>
            <w:proofErr w:type="spellStart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фудкорты</w:t>
            </w:r>
            <w:proofErr w:type="spellEnd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детский городок, спортплощадка, проводились кулинарные мастер-классы.</w:t>
            </w:r>
          </w:p>
          <w:p w:rsidR="00A60182" w:rsidRPr="000548BB" w:rsidRDefault="00A60182" w:rsidP="00A60182">
            <w:pPr>
              <w:pStyle w:val="Default"/>
              <w:jc w:val="both"/>
              <w:rPr>
                <w:rFonts w:eastAsia="Times New Roman"/>
              </w:rPr>
            </w:pPr>
            <w:r w:rsidRPr="000548BB">
              <w:rPr>
                <w:rFonts w:eastAsia="Times New Roman"/>
              </w:rPr>
              <w:t xml:space="preserve">В стадии строительства Ярмарочная площадь на базе КФХ </w:t>
            </w:r>
            <w:proofErr w:type="spellStart"/>
            <w:r w:rsidRPr="000548BB">
              <w:rPr>
                <w:rFonts w:eastAsia="Times New Roman"/>
              </w:rPr>
              <w:t>Амиров</w:t>
            </w:r>
            <w:proofErr w:type="spellEnd"/>
            <w:r w:rsidRPr="000548BB">
              <w:rPr>
                <w:rFonts w:eastAsia="Times New Roman"/>
              </w:rPr>
              <w:t xml:space="preserve"> Ш.К., для ежедневной торговли </w:t>
            </w:r>
            <w:proofErr w:type="spellStart"/>
            <w:r w:rsidRPr="000548BB">
              <w:rPr>
                <w:rFonts w:eastAsia="Times New Roman"/>
              </w:rPr>
              <w:t>товаросельхозпроизводителей</w:t>
            </w:r>
            <w:proofErr w:type="spellEnd"/>
            <w:r w:rsidRPr="000548BB">
              <w:rPr>
                <w:rFonts w:eastAsia="Times New Roman"/>
              </w:rPr>
              <w:t xml:space="preserve"> (расположена 2,5 км восточнее с. Зеленое). </w:t>
            </w:r>
          </w:p>
          <w:p w:rsidR="00A60182" w:rsidRPr="000548BB" w:rsidRDefault="00A60182" w:rsidP="00A60182">
            <w:pPr>
              <w:pStyle w:val="Default"/>
              <w:jc w:val="both"/>
              <w:rPr>
                <w:rFonts w:eastAsia="Times New Roman"/>
              </w:rPr>
            </w:pPr>
            <w:r w:rsidRPr="000548BB">
              <w:rPr>
                <w:rFonts w:eastAsia="Times New Roman"/>
              </w:rPr>
              <w:lastRenderedPageBreak/>
              <w:t>Выполненные  работы:</w:t>
            </w:r>
          </w:p>
          <w:p w:rsidR="00A60182" w:rsidRPr="000548BB" w:rsidRDefault="00A60182" w:rsidP="00A60182">
            <w:pPr>
              <w:pStyle w:val="Default"/>
              <w:jc w:val="both"/>
              <w:rPr>
                <w:rFonts w:eastAsia="Times New Roman"/>
              </w:rPr>
            </w:pPr>
            <w:r w:rsidRPr="000548BB">
              <w:rPr>
                <w:rFonts w:eastAsia="Times New Roman"/>
              </w:rPr>
              <w:t xml:space="preserve"> - выровнена и отсыпана площадка;</w:t>
            </w:r>
          </w:p>
          <w:p w:rsidR="00A60182" w:rsidRPr="000548BB" w:rsidRDefault="00A60182" w:rsidP="00A60182">
            <w:pPr>
              <w:pStyle w:val="Default"/>
              <w:jc w:val="both"/>
              <w:rPr>
                <w:rFonts w:eastAsia="Times New Roman"/>
              </w:rPr>
            </w:pPr>
            <w:r w:rsidRPr="000548BB">
              <w:rPr>
                <w:rFonts w:eastAsia="Times New Roman"/>
              </w:rPr>
              <w:t xml:space="preserve"> - проведена электроэнергия;</w:t>
            </w:r>
          </w:p>
          <w:p w:rsidR="00A60182" w:rsidRPr="000548BB" w:rsidRDefault="00A60182" w:rsidP="00A60182">
            <w:pPr>
              <w:pStyle w:val="Default"/>
              <w:jc w:val="both"/>
              <w:rPr>
                <w:rFonts w:eastAsia="Times New Roman"/>
              </w:rPr>
            </w:pPr>
            <w:r w:rsidRPr="000548BB">
              <w:rPr>
                <w:rFonts w:eastAsia="Times New Roman"/>
              </w:rPr>
              <w:t xml:space="preserve"> - выставлен забор;</w:t>
            </w:r>
          </w:p>
          <w:p w:rsidR="00B557C4" w:rsidRDefault="00A60182" w:rsidP="00A601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eastAsia="Times New Roman" w:hAnsi="Times New Roman" w:cs="Times New Roman"/>
              </w:rPr>
              <w:t xml:space="preserve"> -</w:t>
            </w:r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в стадии заверения строительство  административного  здания и теплые туалеты.</w:t>
            </w:r>
          </w:p>
          <w:p w:rsidR="009C7082" w:rsidRPr="000548BB" w:rsidRDefault="009C7082" w:rsidP="00A60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52A" w:rsidRPr="000548BB" w:rsidTr="00657B77">
        <w:trPr>
          <w:trHeight w:val="860"/>
        </w:trPr>
        <w:tc>
          <w:tcPr>
            <w:tcW w:w="3776" w:type="dxa"/>
            <w:vMerge w:val="restart"/>
          </w:tcPr>
          <w:p w:rsidR="00F3652A" w:rsidRPr="000548BB" w:rsidRDefault="00F3652A" w:rsidP="00D80371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овощехранилища на 2500 тонн, с. Зеленое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F3652A" w:rsidRPr="000548BB" w:rsidRDefault="00F3652A" w:rsidP="00B164AE">
            <w:pPr>
              <w:pStyle w:val="a4"/>
              <w:spacing w:after="120"/>
              <w:ind w:left="0" w:right="175" w:hanging="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овощейоткрытого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и закрытого грунта, тонн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072FFB" w:rsidRPr="000548BB" w:rsidRDefault="00072FFB" w:rsidP="0074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2A" w:rsidRPr="000548BB" w:rsidRDefault="00DA572C" w:rsidP="0074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9963,9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456B4" w:rsidRPr="000548BB" w:rsidRDefault="007456B4" w:rsidP="0074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2A" w:rsidRPr="000548BB" w:rsidRDefault="00DA572C" w:rsidP="0074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10718</w:t>
            </w:r>
          </w:p>
        </w:tc>
        <w:tc>
          <w:tcPr>
            <w:tcW w:w="5483" w:type="dxa"/>
            <w:vMerge w:val="restart"/>
          </w:tcPr>
          <w:p w:rsidR="009C7082" w:rsidRPr="009C7082" w:rsidRDefault="004017EA" w:rsidP="006E1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3652A" w:rsidRPr="000548BB">
              <w:rPr>
                <w:rFonts w:ascii="Times New Roman" w:hAnsi="Times New Roman" w:cs="Times New Roman"/>
                <w:sz w:val="24"/>
                <w:szCs w:val="24"/>
              </w:rPr>
              <w:t>В силу природно-климатических условий производство, хранение и реализация овощной продукции в районе имеют сезонный характер</w:t>
            </w:r>
            <w:proofErr w:type="gramStart"/>
            <w:r w:rsidR="004475EF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 П</w:t>
            </w:r>
            <w:proofErr w:type="gramEnd"/>
            <w:r w:rsidR="004475EF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оэтому </w:t>
            </w:r>
            <w:r w:rsidR="006E1E17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современная система хранения плодоовощной </w:t>
            </w:r>
            <w:proofErr w:type="spellStart"/>
            <w:r w:rsidR="006E1E17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продукции</w:t>
            </w:r>
            <w:r w:rsidR="007D7449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решит</w:t>
            </w:r>
            <w:proofErr w:type="spellEnd"/>
            <w:r w:rsidR="007D7449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  </w:t>
            </w:r>
            <w:r w:rsidR="007D7449" w:rsidRPr="000548B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</w:rPr>
              <w:t>проблему</w:t>
            </w:r>
            <w:r w:rsidR="007D7449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 с нехваткой свежих отечественных</w:t>
            </w:r>
            <w:r w:rsidR="001778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 </w:t>
            </w:r>
            <w:r w:rsidR="007D7449" w:rsidRPr="000548B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</w:rPr>
              <w:t>овощей</w:t>
            </w:r>
            <w:r w:rsidR="007D7449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 для жителей района</w:t>
            </w:r>
            <w:r w:rsidR="006E1E17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. </w:t>
            </w:r>
            <w:r w:rsidR="00F3652A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Глава КФХ </w:t>
            </w:r>
            <w:proofErr w:type="spellStart"/>
            <w:r w:rsidR="00F3652A" w:rsidRPr="000548BB"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="00F3652A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Ш.К. в 2021 году</w:t>
            </w:r>
            <w:r w:rsidR="00177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724" w:rsidRPr="000548BB">
              <w:rPr>
                <w:rFonts w:ascii="Times New Roman" w:hAnsi="Times New Roman" w:cs="Times New Roman"/>
                <w:sz w:val="24"/>
                <w:szCs w:val="24"/>
              </w:rPr>
              <w:t>получ</w:t>
            </w:r>
            <w:r w:rsidR="000B7407" w:rsidRPr="000548BB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 w:rsidR="00177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724" w:rsidRPr="000548BB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  <w:r w:rsidR="000B7407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сумме 13242,0 тыс. руб. </w:t>
            </w:r>
            <w:r w:rsidR="00266724" w:rsidRPr="000548BB">
              <w:rPr>
                <w:rFonts w:ascii="Times New Roman" w:hAnsi="Times New Roman" w:cs="Times New Roman"/>
                <w:sz w:val="24"/>
                <w:szCs w:val="24"/>
              </w:rPr>
              <w:t>на строительство овощехранилища на 2500 тонн</w:t>
            </w:r>
            <w:r w:rsidR="000B7407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1E17" w:rsidRPr="000548BB">
              <w:rPr>
                <w:rFonts w:ascii="Times New Roman" w:hAnsi="Times New Roman" w:cs="Times New Roman"/>
                <w:sz w:val="24"/>
                <w:szCs w:val="24"/>
              </w:rPr>
              <w:t>В отчетном периоде в</w:t>
            </w:r>
            <w:r w:rsidR="00B36FBD" w:rsidRPr="000548BB">
              <w:rPr>
                <w:rFonts w:ascii="Times New Roman" w:hAnsi="Times New Roman" w:cs="Times New Roman"/>
                <w:sz w:val="24"/>
                <w:szCs w:val="24"/>
              </w:rPr>
              <w:t>ыполнены работы нулевого</w:t>
            </w:r>
            <w:r w:rsidR="0099783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цикл</w:t>
            </w:r>
            <w:proofErr w:type="gramStart"/>
            <w:r w:rsidR="00B36FBD" w:rsidRPr="000548B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997838" w:rsidRPr="000548BB">
              <w:rPr>
                <w:rFonts w:ascii="Times New Roman" w:hAnsi="Times New Roman" w:cs="Times New Roman"/>
                <w:sz w:val="24"/>
                <w:szCs w:val="24"/>
              </w:rPr>
              <w:t>фун</w:t>
            </w:r>
            <w:r w:rsidR="00B36FBD" w:rsidRPr="000548BB">
              <w:rPr>
                <w:rFonts w:ascii="Times New Roman" w:hAnsi="Times New Roman" w:cs="Times New Roman"/>
                <w:sz w:val="24"/>
                <w:szCs w:val="24"/>
              </w:rPr>
              <w:t>дамент)</w:t>
            </w:r>
            <w:r w:rsidR="0099783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6FBD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арочные конструкции сооружения. </w:t>
            </w:r>
          </w:p>
        </w:tc>
      </w:tr>
      <w:tr w:rsidR="00F3652A" w:rsidRPr="000548BB" w:rsidTr="00657B77">
        <w:trPr>
          <w:trHeight w:val="465"/>
        </w:trPr>
        <w:tc>
          <w:tcPr>
            <w:tcW w:w="3776" w:type="dxa"/>
            <w:vMerge/>
          </w:tcPr>
          <w:p w:rsidR="00F3652A" w:rsidRPr="000548BB" w:rsidRDefault="00F3652A" w:rsidP="00D80371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F3652A" w:rsidRPr="000548BB" w:rsidRDefault="00F3652A" w:rsidP="003C3387">
            <w:pPr>
              <w:pStyle w:val="a4"/>
              <w:spacing w:after="120"/>
              <w:ind w:left="0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картофель, тонн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2A" w:rsidRPr="000548BB" w:rsidRDefault="00DA572C" w:rsidP="00B5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11419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52A" w:rsidRPr="000548BB" w:rsidRDefault="00DA572C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10435</w:t>
            </w:r>
          </w:p>
        </w:tc>
        <w:tc>
          <w:tcPr>
            <w:tcW w:w="5483" w:type="dxa"/>
            <w:vMerge/>
          </w:tcPr>
          <w:p w:rsidR="00F3652A" w:rsidRPr="000548BB" w:rsidRDefault="00F3652A" w:rsidP="009E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52A" w:rsidRPr="000548BB" w:rsidTr="008101AA">
        <w:trPr>
          <w:trHeight w:val="299"/>
        </w:trPr>
        <w:tc>
          <w:tcPr>
            <w:tcW w:w="3776" w:type="dxa"/>
            <w:vMerge w:val="restart"/>
          </w:tcPr>
          <w:p w:rsidR="00F3652A" w:rsidRPr="000548BB" w:rsidRDefault="00F3652A" w:rsidP="001645E7">
            <w:pPr>
              <w:tabs>
                <w:tab w:val="left" w:pos="40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Создание и развитие семейных животноводческих ферм, проведение эффективных мер поддержки бизнеса на селе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F3652A" w:rsidRPr="000548BB" w:rsidRDefault="00F3652A" w:rsidP="009A09B3">
            <w:pPr>
              <w:pStyle w:val="a4"/>
              <w:ind w:left="0" w:hanging="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мяса, тонн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F3652A" w:rsidRPr="000548BB" w:rsidRDefault="000F70FF" w:rsidP="00B557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F3652A" w:rsidRPr="000548BB" w:rsidRDefault="000F70FF" w:rsidP="00F365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49,28</w:t>
            </w:r>
          </w:p>
        </w:tc>
        <w:tc>
          <w:tcPr>
            <w:tcW w:w="5483" w:type="dxa"/>
            <w:vMerge w:val="restart"/>
            <w:shd w:val="clear" w:color="auto" w:fill="auto"/>
          </w:tcPr>
          <w:p w:rsidR="00F3652A" w:rsidRPr="00EC5A7D" w:rsidRDefault="004017EA" w:rsidP="00EC5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3652A"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Приоритетность развития мясного скотоводства в районе обусловлена наличием естественных пастбищ, что позволяет эффективно производить высококачественную говядину. Наблюдается положительная динамика поголовья крупного рогатого скота, лошадей, овец. В крестьянских фермерских хозяйствах поголовье КРС увеличилось на </w:t>
            </w:r>
            <w:r w:rsidR="00FB6683" w:rsidRPr="00EC5A7D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  <w:r w:rsidR="00F3652A"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%, овец - на </w:t>
            </w:r>
            <w:r w:rsidR="00FB6683" w:rsidRPr="00EC5A7D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  <w:r w:rsidR="00F3652A"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%, лошадей – </w:t>
            </w:r>
            <w:r w:rsidR="00FB6683" w:rsidRPr="00EC5A7D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r w:rsidR="00EC5A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3652A" w:rsidRPr="00EC5A7D">
              <w:rPr>
                <w:rFonts w:ascii="Times New Roman" w:hAnsi="Times New Roman" w:cs="Times New Roman"/>
                <w:sz w:val="24"/>
                <w:szCs w:val="24"/>
              </w:rPr>
              <w:t>, свиньи -</w:t>
            </w:r>
            <w:r w:rsidR="00FB6683" w:rsidRPr="00EC5A7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F3652A"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FB6683" w:rsidRPr="00EC5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652A" w:rsidRPr="00EC5A7D" w:rsidRDefault="00F3652A" w:rsidP="00EC5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7D">
              <w:rPr>
                <w:rFonts w:ascii="Times New Roman" w:hAnsi="Times New Roman" w:cs="Times New Roman"/>
                <w:sz w:val="24"/>
                <w:szCs w:val="24"/>
              </w:rPr>
              <w:t>В 2021 году государственную поддержку на развитие семейных животноводческих ферм на базе крестьянских (фермерских) хозяйств получили 3 КФХ</w:t>
            </w:r>
            <w:r w:rsidR="003E2B39"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  на общую сумму </w:t>
            </w:r>
            <w:r w:rsidR="00A36884"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35,9 </w:t>
            </w:r>
            <w:r w:rsidR="003E2B39" w:rsidRPr="00EC5A7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</w:tr>
      <w:tr w:rsidR="00F3652A" w:rsidRPr="000548BB" w:rsidTr="008101AA">
        <w:trPr>
          <w:trHeight w:val="299"/>
        </w:trPr>
        <w:tc>
          <w:tcPr>
            <w:tcW w:w="3776" w:type="dxa"/>
            <w:vMerge/>
          </w:tcPr>
          <w:p w:rsidR="00F3652A" w:rsidRPr="000548BB" w:rsidRDefault="00F3652A" w:rsidP="00D8037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F3652A" w:rsidRPr="000548BB" w:rsidRDefault="00F3652A" w:rsidP="009A09B3">
            <w:pPr>
              <w:pStyle w:val="a4"/>
              <w:ind w:left="0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молока, тонн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F3652A" w:rsidRPr="000548BB" w:rsidRDefault="0006102D" w:rsidP="00B557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F3652A" w:rsidRPr="000548BB" w:rsidRDefault="000F70FF" w:rsidP="00F365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483" w:type="dxa"/>
            <w:vMerge/>
            <w:shd w:val="clear" w:color="auto" w:fill="auto"/>
          </w:tcPr>
          <w:p w:rsidR="00F3652A" w:rsidRPr="00EC5A7D" w:rsidRDefault="00F3652A" w:rsidP="00EC5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52A" w:rsidRPr="000548BB" w:rsidTr="008101AA">
        <w:trPr>
          <w:trHeight w:val="2948"/>
        </w:trPr>
        <w:tc>
          <w:tcPr>
            <w:tcW w:w="3776" w:type="dxa"/>
            <w:vMerge/>
          </w:tcPr>
          <w:p w:rsidR="00F3652A" w:rsidRPr="000548BB" w:rsidRDefault="00F3652A" w:rsidP="00D8037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</w:tcPr>
          <w:p w:rsidR="00F3652A" w:rsidRPr="000548BB" w:rsidRDefault="00F3652A" w:rsidP="009A09B3">
            <w:pPr>
              <w:pStyle w:val="a4"/>
              <w:ind w:left="0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новых крестьянско-фермерских хозяйств, ед.</w:t>
            </w:r>
          </w:p>
          <w:p w:rsidR="00F3652A" w:rsidRPr="000548BB" w:rsidRDefault="00F3652A" w:rsidP="009A09B3">
            <w:pPr>
              <w:ind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F3652A" w:rsidRPr="000548BB" w:rsidRDefault="000F70FF" w:rsidP="00B557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F3652A" w:rsidRPr="000548BB" w:rsidRDefault="000F70FF" w:rsidP="00F365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3" w:type="dxa"/>
            <w:vMerge/>
            <w:shd w:val="clear" w:color="auto" w:fill="auto"/>
          </w:tcPr>
          <w:p w:rsidR="00F3652A" w:rsidRPr="00EC5A7D" w:rsidRDefault="00F3652A" w:rsidP="00EC5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52A" w:rsidRPr="000548BB" w:rsidTr="00657B77">
        <w:trPr>
          <w:trHeight w:val="2760"/>
        </w:trPr>
        <w:tc>
          <w:tcPr>
            <w:tcW w:w="3776" w:type="dxa"/>
          </w:tcPr>
          <w:p w:rsidR="00F3652A" w:rsidRPr="000548BB" w:rsidRDefault="00F3652A" w:rsidP="001645E7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548BB">
              <w:rPr>
                <w:rFonts w:ascii="Times New Roman" w:hAnsi="Times New Roman" w:cs="Times New Roman"/>
                <w:sz w:val="24"/>
              </w:rPr>
              <w:lastRenderedPageBreak/>
              <w:t>Строительство овцеводческих ферм</w:t>
            </w:r>
          </w:p>
          <w:p w:rsidR="00F3652A" w:rsidRPr="000548BB" w:rsidRDefault="00F3652A" w:rsidP="00164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:rsidR="00F3652A" w:rsidRPr="000548BB" w:rsidRDefault="00F3652A" w:rsidP="00F3652A">
            <w:pPr>
              <w:pStyle w:val="a4"/>
              <w:ind w:left="0" w:firstLine="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Покупка овец, голов </w:t>
            </w:r>
          </w:p>
        </w:tc>
        <w:tc>
          <w:tcPr>
            <w:tcW w:w="1632" w:type="dxa"/>
          </w:tcPr>
          <w:p w:rsidR="00F3652A" w:rsidRPr="000548BB" w:rsidRDefault="00F3652A" w:rsidP="00CB0A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0A3F" w:rsidRPr="000548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:rsidR="00F3652A" w:rsidRPr="000548BB" w:rsidRDefault="00F3652A" w:rsidP="008311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5483" w:type="dxa"/>
          </w:tcPr>
          <w:p w:rsidR="00F3652A" w:rsidRPr="00EC5A7D" w:rsidRDefault="004017EA" w:rsidP="00EC5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3652A"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Перспективным направлением развития отрасли животноводства в районе является овцеводство. На сегодняшний день в хозяйствах района насчитывается более 70 тысяч голов овец – это практически четвертая часть всего поголовья овец республики. Овцеводством занимается 67 крестьянских фермерских хозяйств. </w:t>
            </w:r>
          </w:p>
          <w:p w:rsidR="00F3652A" w:rsidRPr="00EC5A7D" w:rsidRDefault="00F3652A" w:rsidP="00EC5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проходили текущие ремонтные работы </w:t>
            </w:r>
            <w:r w:rsidR="007456B4"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F1998" w:rsidRPr="00EC5A7D"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 овцеводческих кошар</w:t>
            </w:r>
            <w:r w:rsidR="007456B4" w:rsidRPr="00EC5A7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C5A7D">
              <w:rPr>
                <w:rFonts w:ascii="Times New Roman" w:hAnsi="Times New Roman" w:cs="Times New Roman"/>
                <w:sz w:val="24"/>
                <w:szCs w:val="24"/>
              </w:rPr>
              <w:t>. Приобретено за счет гранта 398 голов овец.</w:t>
            </w:r>
          </w:p>
        </w:tc>
      </w:tr>
      <w:tr w:rsidR="00A236D8" w:rsidRPr="000548BB" w:rsidTr="008101AA">
        <w:tc>
          <w:tcPr>
            <w:tcW w:w="3776" w:type="dxa"/>
          </w:tcPr>
          <w:p w:rsidR="00A236D8" w:rsidRPr="000548BB" w:rsidRDefault="00A236D8" w:rsidP="00D80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Инвестиционный проект «Строительство убойного цеха», с. Весеннее</w:t>
            </w:r>
          </w:p>
        </w:tc>
        <w:tc>
          <w:tcPr>
            <w:tcW w:w="2928" w:type="dxa"/>
          </w:tcPr>
          <w:p w:rsidR="00A236D8" w:rsidRPr="000548BB" w:rsidRDefault="00A236D8" w:rsidP="00230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Производство мясной продукции, тонн</w:t>
            </w:r>
          </w:p>
        </w:tc>
        <w:tc>
          <w:tcPr>
            <w:tcW w:w="1632" w:type="dxa"/>
          </w:tcPr>
          <w:p w:rsidR="00A236D8" w:rsidRPr="000548BB" w:rsidRDefault="00A236D8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632" w:type="dxa"/>
            <w:shd w:val="clear" w:color="auto" w:fill="auto"/>
          </w:tcPr>
          <w:p w:rsidR="00A236D8" w:rsidRPr="000548BB" w:rsidRDefault="00A55CB8" w:rsidP="008101AA">
            <w:pPr>
              <w:rPr>
                <w:rFonts w:ascii="Times New Roman" w:hAnsi="Times New Roman" w:cs="Times New Roman"/>
              </w:rPr>
            </w:pPr>
            <w:r w:rsidRPr="000548BB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5483" w:type="dxa"/>
            <w:shd w:val="clear" w:color="auto" w:fill="auto"/>
          </w:tcPr>
          <w:p w:rsidR="004744B0" w:rsidRPr="00EC5A7D" w:rsidRDefault="004017EA" w:rsidP="00EC5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744B0" w:rsidRPr="00EC5A7D">
              <w:rPr>
                <w:rFonts w:ascii="Times New Roman" w:hAnsi="Times New Roman" w:cs="Times New Roman"/>
                <w:sz w:val="24"/>
                <w:szCs w:val="24"/>
              </w:rPr>
              <w:t>В 2019 году введен в эксплуатацию убойный цех в с. Весеннее Усть-Абаканского района (КФХ Гиль В.В.) По проекту цех рассчитан на убой 15-20 голов КРС в смену.</w:t>
            </w:r>
          </w:p>
          <w:p w:rsidR="00A236D8" w:rsidRPr="00EC5A7D" w:rsidRDefault="00A55CB8" w:rsidP="00EC5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7D">
              <w:rPr>
                <w:rFonts w:ascii="Times New Roman" w:hAnsi="Times New Roman" w:cs="Times New Roman"/>
                <w:sz w:val="24"/>
                <w:szCs w:val="24"/>
              </w:rPr>
              <w:t>За отчетный период было забито 406 голов КРС (убойный вес – 70,3 т.), овец – 1091 головы (убойный вес – 20,5 т.). Итого убойный вес животных составил – 90,8 т.</w:t>
            </w:r>
          </w:p>
        </w:tc>
      </w:tr>
      <w:tr w:rsidR="00C71F9D" w:rsidRPr="000548BB" w:rsidTr="00657B77">
        <w:trPr>
          <w:trHeight w:val="561"/>
        </w:trPr>
        <w:tc>
          <w:tcPr>
            <w:tcW w:w="3776" w:type="dxa"/>
            <w:vMerge w:val="restart"/>
          </w:tcPr>
          <w:p w:rsidR="00C71F9D" w:rsidRPr="000548BB" w:rsidRDefault="00C71F9D" w:rsidP="00D8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Создание производства по убою и обвалке овец</w:t>
            </w: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:rsidR="00C71F9D" w:rsidRPr="000548BB" w:rsidRDefault="00C71F9D" w:rsidP="00C71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Поголовье овец</w:t>
            </w:r>
            <w:r w:rsidR="0006102D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от КФХ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, (голов)</w:t>
            </w:r>
          </w:p>
          <w:p w:rsidR="00C71F9D" w:rsidRPr="000548BB" w:rsidRDefault="00C71F9D" w:rsidP="00C71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C71F9D" w:rsidRPr="000548BB" w:rsidRDefault="00C71F9D" w:rsidP="00F365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2D" w:rsidRPr="000548BB" w:rsidRDefault="0006102D" w:rsidP="00F365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4141</w:t>
            </w:r>
          </w:p>
          <w:p w:rsidR="00C71F9D" w:rsidRPr="000548BB" w:rsidRDefault="00C71F9D" w:rsidP="00F365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06102D" w:rsidRPr="000548BB" w:rsidRDefault="0006102D" w:rsidP="00C71F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F9D" w:rsidRPr="000548BB" w:rsidRDefault="0006102D" w:rsidP="00C71F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4471</w:t>
            </w:r>
          </w:p>
          <w:p w:rsidR="00C71F9D" w:rsidRPr="000548BB" w:rsidRDefault="00C71F9D" w:rsidP="00C71F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  <w:vMerge w:val="restart"/>
          </w:tcPr>
          <w:p w:rsidR="00C71F9D" w:rsidRPr="004017EA" w:rsidRDefault="004017EA" w:rsidP="00EC5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7E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71F9D" w:rsidRPr="004017EA">
              <w:rPr>
                <w:rFonts w:ascii="Times New Roman" w:hAnsi="Times New Roman" w:cs="Times New Roman"/>
                <w:sz w:val="24"/>
                <w:szCs w:val="24"/>
              </w:rPr>
              <w:t xml:space="preserve">С 2019 года работает комплекс по переработке баранины </w:t>
            </w:r>
            <w:r w:rsidR="005304C9" w:rsidRPr="004017EA">
              <w:rPr>
                <w:rFonts w:ascii="Times New Roman" w:hAnsi="Times New Roman" w:cs="Times New Roman"/>
                <w:sz w:val="24"/>
                <w:szCs w:val="24"/>
              </w:rPr>
              <w:t>ООО «Хакасская баранина» на территории</w:t>
            </w:r>
            <w:r w:rsidR="0006102D" w:rsidRPr="004017EA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r w:rsidR="005304C9" w:rsidRPr="004017EA">
              <w:rPr>
                <w:rFonts w:ascii="Times New Roman" w:hAnsi="Times New Roman" w:cs="Times New Roman"/>
                <w:sz w:val="24"/>
                <w:szCs w:val="24"/>
              </w:rPr>
              <w:t xml:space="preserve">Мохов, Московского сельсовета. </w:t>
            </w:r>
            <w:r w:rsidR="00C71F9D" w:rsidRPr="004017EA">
              <w:rPr>
                <w:rFonts w:ascii="Times New Roman" w:hAnsi="Times New Roman" w:cs="Times New Roman"/>
                <w:sz w:val="24"/>
                <w:szCs w:val="24"/>
              </w:rPr>
              <w:t xml:space="preserve">Завод оснащен самым высокотехнологичным и </w:t>
            </w:r>
            <w:proofErr w:type="spellStart"/>
            <w:r w:rsidR="00C71F9D" w:rsidRPr="004017EA">
              <w:rPr>
                <w:rFonts w:ascii="Times New Roman" w:hAnsi="Times New Roman" w:cs="Times New Roman"/>
                <w:sz w:val="24"/>
                <w:szCs w:val="24"/>
              </w:rPr>
              <w:t>экологичным</w:t>
            </w:r>
            <w:proofErr w:type="spellEnd"/>
            <w:r w:rsidR="00C71F9D" w:rsidRPr="004017EA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оборудованием по убою, разделке, шоковой заморозке, охлаждению и упаковке баранины.</w:t>
            </w:r>
          </w:p>
          <w:p w:rsidR="00C71F9D" w:rsidRPr="00EC5A7D" w:rsidRDefault="00C71F9D" w:rsidP="00EC5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7EA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2021 года убой и первичная переработка составила </w:t>
            </w:r>
            <w:r w:rsidR="0006102D" w:rsidRPr="004017EA">
              <w:rPr>
                <w:rFonts w:ascii="Times New Roman" w:hAnsi="Times New Roman" w:cs="Times New Roman"/>
                <w:sz w:val="24"/>
                <w:szCs w:val="24"/>
              </w:rPr>
              <w:t>4,4 тыс. голов с убойным весом 160</w:t>
            </w:r>
            <w:r w:rsidRPr="004017EA">
              <w:rPr>
                <w:rFonts w:ascii="Times New Roman" w:hAnsi="Times New Roman" w:cs="Times New Roman"/>
                <w:sz w:val="24"/>
                <w:szCs w:val="24"/>
              </w:rPr>
              <w:t xml:space="preserve">тн. Налоговые отчисления в районный бюджет за отчетный период составили </w:t>
            </w:r>
            <w:r w:rsidR="0006102D" w:rsidRPr="004017EA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  <w:r w:rsidRPr="004017EA">
              <w:rPr>
                <w:rFonts w:ascii="Times New Roman" w:hAnsi="Times New Roman" w:cs="Times New Roman"/>
                <w:sz w:val="24"/>
                <w:szCs w:val="24"/>
              </w:rPr>
              <w:t>млн. р</w:t>
            </w:r>
            <w:r w:rsidR="0006102D" w:rsidRPr="004017EA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C71F9D" w:rsidRPr="000548BB" w:rsidTr="00657B77">
        <w:trPr>
          <w:trHeight w:val="785"/>
        </w:trPr>
        <w:tc>
          <w:tcPr>
            <w:tcW w:w="3776" w:type="dxa"/>
            <w:vMerge/>
          </w:tcPr>
          <w:p w:rsidR="00C71F9D" w:rsidRPr="000548BB" w:rsidRDefault="00C71F9D" w:rsidP="00D80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F9D" w:rsidRPr="000548BB" w:rsidRDefault="00C71F9D" w:rsidP="00C71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F9D" w:rsidRPr="000548BB" w:rsidRDefault="00C71F9D" w:rsidP="00C71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Убойный вес (тонн)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C71F9D" w:rsidRPr="000548BB" w:rsidRDefault="00C71F9D" w:rsidP="00F365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998" w:rsidRPr="000548BB" w:rsidRDefault="0006102D" w:rsidP="00F365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F9D" w:rsidRPr="000548BB" w:rsidRDefault="0006102D" w:rsidP="00C71F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483" w:type="dxa"/>
            <w:vMerge/>
          </w:tcPr>
          <w:p w:rsidR="00C71F9D" w:rsidRPr="000548BB" w:rsidRDefault="00C71F9D" w:rsidP="004744B0">
            <w:pPr>
              <w:pStyle w:val="a5"/>
              <w:shd w:val="clear" w:color="auto" w:fill="FFFF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F9D" w:rsidRPr="000548BB" w:rsidTr="00657B77">
        <w:trPr>
          <w:trHeight w:val="1201"/>
        </w:trPr>
        <w:tc>
          <w:tcPr>
            <w:tcW w:w="3776" w:type="dxa"/>
            <w:vMerge/>
          </w:tcPr>
          <w:p w:rsidR="00C71F9D" w:rsidRPr="000548BB" w:rsidRDefault="00C71F9D" w:rsidP="00D80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  <w:vAlign w:val="center"/>
          </w:tcPr>
          <w:p w:rsidR="0006102D" w:rsidRPr="000548BB" w:rsidRDefault="00C71F9D" w:rsidP="00C11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Налоговые отчисления в районный бюджет</w:t>
            </w:r>
            <w:r w:rsidR="0006102D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71F9D" w:rsidRPr="000548BB" w:rsidRDefault="00C114C8" w:rsidP="00C11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04C9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млн. руб.)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C71F9D" w:rsidRPr="000548BB" w:rsidRDefault="00C71F9D" w:rsidP="00F365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C8" w:rsidRPr="000548BB" w:rsidRDefault="00C114C8" w:rsidP="00F365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C8" w:rsidRPr="000548BB" w:rsidRDefault="00C114C8" w:rsidP="00F365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C8" w:rsidRPr="000548BB" w:rsidRDefault="00C114C8" w:rsidP="00F365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vAlign w:val="center"/>
          </w:tcPr>
          <w:p w:rsidR="00C114C8" w:rsidRPr="000548BB" w:rsidRDefault="00C114C8" w:rsidP="00C71F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F9D" w:rsidRPr="000548BB" w:rsidRDefault="00C114C8" w:rsidP="00C71F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5483" w:type="dxa"/>
            <w:vMerge/>
          </w:tcPr>
          <w:p w:rsidR="00C71F9D" w:rsidRPr="000548BB" w:rsidRDefault="00C71F9D" w:rsidP="004744B0">
            <w:pPr>
              <w:pStyle w:val="a5"/>
              <w:shd w:val="clear" w:color="auto" w:fill="FFFF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D8" w:rsidRPr="000548BB" w:rsidTr="00657B77">
        <w:trPr>
          <w:trHeight w:val="1388"/>
        </w:trPr>
        <w:tc>
          <w:tcPr>
            <w:tcW w:w="3776" w:type="dxa"/>
          </w:tcPr>
          <w:p w:rsidR="00A236D8" w:rsidRPr="000548BB" w:rsidRDefault="00A236D8" w:rsidP="00D80371">
            <w:pPr>
              <w:tabs>
                <w:tab w:val="left" w:pos="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профессионального мастерства, конноспортивных мероприятий, (количество мероприятий)</w:t>
            </w:r>
          </w:p>
        </w:tc>
        <w:tc>
          <w:tcPr>
            <w:tcW w:w="2928" w:type="dxa"/>
          </w:tcPr>
          <w:p w:rsidR="00A236D8" w:rsidRPr="000548BB" w:rsidRDefault="00A236D8" w:rsidP="00230B30">
            <w:pPr>
              <w:ind w:left="-10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производительности труда в сельскохозяйственном производстве;</w:t>
            </w:r>
          </w:p>
          <w:p w:rsidR="00A236D8" w:rsidRPr="000548BB" w:rsidRDefault="00A236D8" w:rsidP="00230B30">
            <w:pPr>
              <w:ind w:left="-10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системы подготовки, переподготовки и повышения квалификации специалистов для </w:t>
            </w: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сельского хозяйства</w:t>
            </w:r>
          </w:p>
          <w:p w:rsidR="00A236D8" w:rsidRPr="000548BB" w:rsidRDefault="00A236D8" w:rsidP="00230B30">
            <w:pPr>
              <w:ind w:left="-10"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престижа профессий </w:t>
            </w:r>
          </w:p>
          <w:p w:rsidR="00A236D8" w:rsidRPr="000548BB" w:rsidRDefault="00A236D8" w:rsidP="00230B30">
            <w:pPr>
              <w:ind w:left="-1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агропромышленном комплексе</w:t>
            </w:r>
          </w:p>
        </w:tc>
        <w:tc>
          <w:tcPr>
            <w:tcW w:w="1632" w:type="dxa"/>
          </w:tcPr>
          <w:p w:rsidR="00A236D8" w:rsidRPr="000548BB" w:rsidRDefault="00A236D8" w:rsidP="00F3652A">
            <w:pPr>
              <w:ind w:left="-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32" w:type="dxa"/>
          </w:tcPr>
          <w:p w:rsidR="00A236D8" w:rsidRPr="000548BB" w:rsidRDefault="00DF1998" w:rsidP="001B11D2">
            <w:pPr>
              <w:ind w:left="-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83" w:type="dxa"/>
          </w:tcPr>
          <w:p w:rsidR="00677ADA" w:rsidRPr="000548BB" w:rsidRDefault="004017EA" w:rsidP="00677ADA">
            <w:pPr>
              <w:ind w:left="-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A236D8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регулярной основе управление сельского хозяйства  и продовольствия Усть-Абаканского района проводит и принимает участие в конкурсах, районного и республиканского уровней</w:t>
            </w:r>
            <w:r w:rsidR="00677ADA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77ADA" w:rsidRPr="000548BB" w:rsidRDefault="00677ADA" w:rsidP="00677ADA">
            <w:pPr>
              <w:ind w:left="-10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В честь празднования Дня работника сельского хозяйства за многолетний добросовестный труд и личный вклад в развитие АПК благодарности Министерства сельского хозяйства получили заместитель главы, руководитель управления </w:t>
            </w:r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 xml:space="preserve">сельского хозяйства Владимир </w:t>
            </w:r>
            <w:proofErr w:type="spellStart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Глухенко</w:t>
            </w:r>
            <w:proofErr w:type="spellEnd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и сотрудники управления Марина </w:t>
            </w:r>
            <w:proofErr w:type="spellStart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Ковыляева</w:t>
            </w:r>
            <w:proofErr w:type="spellEnd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и Екатерина Зеленина.</w:t>
            </w:r>
          </w:p>
          <w:p w:rsidR="00A236D8" w:rsidRPr="000548BB" w:rsidRDefault="00677ADA" w:rsidP="00652C12">
            <w:pPr>
              <w:ind w:left="-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По тогам трудовых соревнований  </w:t>
            </w:r>
            <w:r w:rsidR="00652C12"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в агропромышленном комплексе РХ за</w:t>
            </w:r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2021 г. </w:t>
            </w:r>
            <w:r w:rsidR="00652C12"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вручены Дипломы, </w:t>
            </w:r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Почетные грамоты и денежные премии 11 специалистам хозяйств района за профессиональные достижения </w:t>
            </w:r>
            <w:proofErr w:type="gramStart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различных </w:t>
            </w:r>
            <w:proofErr w:type="spellStart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сельхозотраслях</w:t>
            </w:r>
            <w:proofErr w:type="spellEnd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.</w:t>
            </w:r>
            <w:r w:rsidR="001778F1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Лидерами</w:t>
            </w:r>
            <w:r w:rsidR="001778F1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профсоревнований</w:t>
            </w:r>
            <w:proofErr w:type="spellEnd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стали КФХ Магомедов М.Р., КФХ Купер М.А., Александр </w:t>
            </w:r>
            <w:proofErr w:type="spellStart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Редель</w:t>
            </w:r>
            <w:proofErr w:type="spellEnd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, Александр Внуков, Елена </w:t>
            </w:r>
            <w:proofErr w:type="spellStart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Штумпф</w:t>
            </w:r>
            <w:proofErr w:type="spellEnd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, Светлана Филиппова, Александр </w:t>
            </w:r>
            <w:proofErr w:type="spellStart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Ачапкин</w:t>
            </w:r>
            <w:proofErr w:type="spellEnd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, Владимир Лазарев, Федор Барков, Джульетта Хожева, Иван </w:t>
            </w:r>
            <w:proofErr w:type="spellStart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Доможаков</w:t>
            </w:r>
            <w:proofErr w:type="spellEnd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.</w:t>
            </w:r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br/>
            </w:r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Благодарность Минсельхоза России:</w:t>
            </w:r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br/>
            </w:r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Сулейманова Анна </w:t>
            </w:r>
            <w:proofErr w:type="spellStart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Шовкетовна</w:t>
            </w:r>
            <w:proofErr w:type="spellEnd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- глава КФХ</w:t>
            </w:r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br/>
            </w:r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Почетная грамота Республики Хакасия:</w:t>
            </w:r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br/>
            </w:r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Ахмедов </w:t>
            </w:r>
            <w:proofErr w:type="spellStart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Эмин</w:t>
            </w:r>
            <w:proofErr w:type="spellEnd"/>
            <w:r w:rsidR="001778F1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Фархат</w:t>
            </w:r>
            <w:proofErr w:type="spellEnd"/>
            <w:r w:rsidR="001778F1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оглы</w:t>
            </w:r>
            <w:proofErr w:type="spellEnd"/>
            <w:r w:rsidRPr="000548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- глава КФХ</w:t>
            </w:r>
          </w:p>
        </w:tc>
      </w:tr>
      <w:tr w:rsidR="00A236D8" w:rsidRPr="000548BB" w:rsidTr="00657B77">
        <w:tc>
          <w:tcPr>
            <w:tcW w:w="3776" w:type="dxa"/>
          </w:tcPr>
          <w:p w:rsidR="00A236D8" w:rsidRPr="000548BB" w:rsidRDefault="00B751BF" w:rsidP="00D8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74" w:history="1">
              <w:r w:rsidR="00A236D8" w:rsidRPr="000548BB">
                <w:rPr>
                  <w:rFonts w:ascii="Times New Roman" w:hAnsi="Times New Roman" w:cs="Times New Roman"/>
                  <w:sz w:val="24"/>
                  <w:szCs w:val="24"/>
                </w:rPr>
                <w:t>Формирование и постановка</w:t>
              </w:r>
            </w:hyperlink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государственный кадастровый учет земельных участков для вовлечения их в хозяйственный оборот.</w:t>
            </w:r>
          </w:p>
        </w:tc>
        <w:tc>
          <w:tcPr>
            <w:tcW w:w="2928" w:type="dxa"/>
          </w:tcPr>
          <w:p w:rsidR="00A236D8" w:rsidRPr="000548BB" w:rsidRDefault="00A236D8" w:rsidP="007E6A9D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земель сельскохозяйственного назначения;</w:t>
            </w:r>
          </w:p>
          <w:p w:rsidR="00A236D8" w:rsidRPr="000548BB" w:rsidRDefault="00A236D8" w:rsidP="007E6A9D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севооборот неиспользованных сельхозугодий для создания кормовой базы животноводства </w:t>
            </w:r>
          </w:p>
          <w:p w:rsidR="00A236D8" w:rsidRPr="000548BB" w:rsidRDefault="00A236D8" w:rsidP="00230B30">
            <w:pPr>
              <w:tabs>
                <w:tab w:val="left" w:pos="140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632" w:type="dxa"/>
          </w:tcPr>
          <w:p w:rsidR="00A236D8" w:rsidRPr="000548BB" w:rsidRDefault="000569EC" w:rsidP="00A2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66,17</w:t>
            </w:r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  <w:tc>
          <w:tcPr>
            <w:tcW w:w="1632" w:type="dxa"/>
          </w:tcPr>
          <w:p w:rsidR="00A236D8" w:rsidRPr="000548BB" w:rsidRDefault="000F70FF" w:rsidP="005903D4">
            <w:pPr>
              <w:pStyle w:val="12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548BB">
              <w:rPr>
                <w:sz w:val="24"/>
                <w:szCs w:val="24"/>
              </w:rPr>
              <w:t>8107</w:t>
            </w:r>
            <w:r w:rsidR="007A54EF" w:rsidRPr="000548BB">
              <w:rPr>
                <w:sz w:val="24"/>
                <w:szCs w:val="24"/>
              </w:rPr>
              <w:t xml:space="preserve"> га</w:t>
            </w:r>
          </w:p>
        </w:tc>
        <w:tc>
          <w:tcPr>
            <w:tcW w:w="5483" w:type="dxa"/>
            <w:shd w:val="clear" w:color="auto" w:fill="FFFFFF" w:themeFill="background1"/>
          </w:tcPr>
          <w:p w:rsidR="000F70FF" w:rsidRPr="000548BB" w:rsidRDefault="004017EA" w:rsidP="000F70FF">
            <w:pPr>
              <w:pStyle w:val="1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F70FF" w:rsidRPr="000548BB">
              <w:rPr>
                <w:sz w:val="24"/>
                <w:szCs w:val="24"/>
              </w:rPr>
              <w:t>В 2021 году Управлением имущественных отношений администрации Усть-Абаканского района были осуществлены проверочные мероприятия земель сельскохозяйственного назначения, в отношении 5 земельных участков.</w:t>
            </w:r>
            <w:r w:rsidR="001778F1">
              <w:rPr>
                <w:sz w:val="24"/>
                <w:szCs w:val="24"/>
              </w:rPr>
              <w:t xml:space="preserve"> </w:t>
            </w:r>
            <w:r w:rsidR="000F70FF" w:rsidRPr="000548BB">
              <w:rPr>
                <w:sz w:val="24"/>
                <w:szCs w:val="24"/>
              </w:rPr>
              <w:t>По результатам мероприятий выявлены административные правонарушения, выразившиеся в нецелевом использовании земельных участков, самовольном занятии земель неразграниченной собственности, незаконная добыча полезных ископаемых.</w:t>
            </w:r>
          </w:p>
          <w:p w:rsidR="000F70FF" w:rsidRPr="000548BB" w:rsidRDefault="000F70FF" w:rsidP="000F70FF">
            <w:pPr>
              <w:pStyle w:val="1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548BB">
              <w:rPr>
                <w:sz w:val="24"/>
                <w:szCs w:val="24"/>
              </w:rPr>
              <w:t xml:space="preserve">По результатам проверок 3 материала направлено в </w:t>
            </w:r>
            <w:proofErr w:type="spellStart"/>
            <w:r w:rsidRPr="000548BB">
              <w:rPr>
                <w:sz w:val="24"/>
                <w:szCs w:val="24"/>
              </w:rPr>
              <w:t>Росреестр</w:t>
            </w:r>
            <w:proofErr w:type="spellEnd"/>
            <w:r w:rsidRPr="000548BB">
              <w:rPr>
                <w:sz w:val="24"/>
                <w:szCs w:val="24"/>
              </w:rPr>
              <w:t xml:space="preserve">, </w:t>
            </w:r>
            <w:proofErr w:type="spellStart"/>
            <w:r w:rsidRPr="000548BB">
              <w:rPr>
                <w:sz w:val="24"/>
                <w:szCs w:val="24"/>
              </w:rPr>
              <w:t>Россельхознадзор</w:t>
            </w:r>
            <w:proofErr w:type="spellEnd"/>
            <w:r w:rsidRPr="000548BB">
              <w:rPr>
                <w:sz w:val="24"/>
                <w:szCs w:val="24"/>
              </w:rPr>
              <w:t xml:space="preserve"> для возбуждения административных дел</w:t>
            </w:r>
            <w:r w:rsidR="001778F1">
              <w:rPr>
                <w:sz w:val="24"/>
                <w:szCs w:val="24"/>
              </w:rPr>
              <w:t xml:space="preserve">. </w:t>
            </w:r>
            <w:r w:rsidRPr="000548BB">
              <w:rPr>
                <w:sz w:val="24"/>
                <w:szCs w:val="24"/>
              </w:rPr>
              <w:t xml:space="preserve">По результатам рассмотрения </w:t>
            </w:r>
            <w:proofErr w:type="spellStart"/>
            <w:r w:rsidRPr="000548BB">
              <w:rPr>
                <w:sz w:val="24"/>
                <w:szCs w:val="24"/>
              </w:rPr>
              <w:t>Россельхознадзором</w:t>
            </w:r>
            <w:proofErr w:type="spellEnd"/>
            <w:r w:rsidRPr="000548BB">
              <w:rPr>
                <w:sz w:val="24"/>
                <w:szCs w:val="24"/>
              </w:rPr>
              <w:t xml:space="preserve"> в отношении 1 материала возбуждено административное дело, вынесен штраф и выдано предписание. В отношении 2 материалов принято решение о включении в плановые проверки в 2022 году.</w:t>
            </w:r>
          </w:p>
          <w:p w:rsidR="000F70FF" w:rsidRPr="000548BB" w:rsidRDefault="000F70FF" w:rsidP="000F70FF">
            <w:pPr>
              <w:pStyle w:val="1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548BB">
              <w:rPr>
                <w:sz w:val="24"/>
                <w:szCs w:val="24"/>
              </w:rPr>
              <w:t xml:space="preserve">Также администрацией Усть-Абаканского района ведется работа по установлению лиц, земельные </w:t>
            </w:r>
            <w:r w:rsidRPr="000548BB">
              <w:rPr>
                <w:sz w:val="24"/>
                <w:szCs w:val="24"/>
              </w:rPr>
              <w:lastRenderedPageBreak/>
              <w:t xml:space="preserve">доли которых не востребованы. По сведениям запрошенным в </w:t>
            </w:r>
            <w:proofErr w:type="spellStart"/>
            <w:r w:rsidRPr="000548BB">
              <w:rPr>
                <w:sz w:val="24"/>
                <w:szCs w:val="24"/>
              </w:rPr>
              <w:t>Росреестре</w:t>
            </w:r>
            <w:proofErr w:type="spellEnd"/>
            <w:r w:rsidRPr="000548BB">
              <w:rPr>
                <w:sz w:val="24"/>
                <w:szCs w:val="24"/>
              </w:rPr>
              <w:t xml:space="preserve"> по Республике Хакасия выявлены собственники земельных участков: АОЗТ «Степной» - 672 АОЗТ «</w:t>
            </w:r>
            <w:proofErr w:type="spellStart"/>
            <w:r w:rsidRPr="000548BB">
              <w:rPr>
                <w:sz w:val="24"/>
                <w:szCs w:val="24"/>
              </w:rPr>
              <w:t>Биджинский</w:t>
            </w:r>
            <w:proofErr w:type="spellEnd"/>
            <w:r w:rsidRPr="000548BB">
              <w:rPr>
                <w:sz w:val="24"/>
                <w:szCs w:val="24"/>
              </w:rPr>
              <w:t>» - 533, АОЗ «</w:t>
            </w:r>
            <w:proofErr w:type="spellStart"/>
            <w:r w:rsidRPr="000548BB">
              <w:rPr>
                <w:sz w:val="24"/>
                <w:szCs w:val="24"/>
              </w:rPr>
              <w:t>Весененнский</w:t>
            </w:r>
            <w:proofErr w:type="spellEnd"/>
            <w:r w:rsidRPr="000548BB">
              <w:rPr>
                <w:sz w:val="24"/>
                <w:szCs w:val="24"/>
              </w:rPr>
              <w:t xml:space="preserve">» - 248. </w:t>
            </w:r>
          </w:p>
          <w:p w:rsidR="000F70FF" w:rsidRPr="000548BB" w:rsidRDefault="000F70FF" w:rsidP="000F70FF">
            <w:pPr>
              <w:pStyle w:val="1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548BB">
              <w:rPr>
                <w:sz w:val="24"/>
                <w:szCs w:val="24"/>
              </w:rPr>
              <w:t>В отношении 15 долей АОЗТ «Степной» право муниципальной собственности признано судом.</w:t>
            </w:r>
          </w:p>
          <w:p w:rsidR="000F70FF" w:rsidRPr="000548BB" w:rsidRDefault="000F70FF" w:rsidP="000F70FF">
            <w:pPr>
              <w:pStyle w:val="1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548BB">
              <w:rPr>
                <w:sz w:val="24"/>
                <w:szCs w:val="24"/>
              </w:rPr>
              <w:t>В отношении 11 земельных долей (50,9 га каждый</w:t>
            </w:r>
            <w:proofErr w:type="gramStart"/>
            <w:r w:rsidRPr="000548BB">
              <w:rPr>
                <w:sz w:val="24"/>
                <w:szCs w:val="24"/>
              </w:rPr>
              <w:t>)п</w:t>
            </w:r>
            <w:proofErr w:type="gramEnd"/>
            <w:r w:rsidRPr="000548BB">
              <w:rPr>
                <w:sz w:val="24"/>
                <w:szCs w:val="24"/>
              </w:rPr>
              <w:t xml:space="preserve">раво муниципальной собственности зарегистрировано в Управлении </w:t>
            </w:r>
            <w:proofErr w:type="spellStart"/>
            <w:r w:rsidRPr="000548BB">
              <w:rPr>
                <w:sz w:val="24"/>
                <w:szCs w:val="24"/>
              </w:rPr>
              <w:t>Росреестра</w:t>
            </w:r>
            <w:proofErr w:type="spellEnd"/>
            <w:r w:rsidRPr="000548BB">
              <w:rPr>
                <w:sz w:val="24"/>
                <w:szCs w:val="24"/>
              </w:rPr>
              <w:t xml:space="preserve"> по Республике Хакасия за муниципальным образование Чарковский сельсовет.</w:t>
            </w:r>
          </w:p>
          <w:p w:rsidR="00A236D8" w:rsidRPr="000548BB" w:rsidRDefault="000F70FF" w:rsidP="000F70FF">
            <w:pPr>
              <w:pStyle w:val="1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548BB">
              <w:rPr>
                <w:sz w:val="24"/>
                <w:szCs w:val="24"/>
              </w:rPr>
              <w:t>Управлением имущественных отношений проведены мероприятия по формированию и постановке на кадастровый учет земельных участков сельскохозяйственного назначения, всего вовлечено в оборот путем проведения аукционов 48 земельных участков общей площадью 7547,1га.</w:t>
            </w:r>
          </w:p>
        </w:tc>
      </w:tr>
      <w:tr w:rsidR="00A236D8" w:rsidRPr="000548BB" w:rsidTr="00657B77">
        <w:trPr>
          <w:trHeight w:val="2754"/>
        </w:trPr>
        <w:tc>
          <w:tcPr>
            <w:tcW w:w="3776" w:type="dxa"/>
          </w:tcPr>
          <w:p w:rsidR="00A236D8" w:rsidRPr="000548BB" w:rsidRDefault="00A236D8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Содействие включению проектов развития сельхозпредприятий и крестьянских (фермерских) хозяйств в программы государственной поддержки и субсидирования</w:t>
            </w:r>
          </w:p>
        </w:tc>
        <w:tc>
          <w:tcPr>
            <w:tcW w:w="2928" w:type="dxa"/>
          </w:tcPr>
          <w:p w:rsidR="00A236D8" w:rsidRPr="000548BB" w:rsidRDefault="00A236D8" w:rsidP="00230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Количество КФХ, начинающих фермеров, осуществивших проекты создания и развития своих хозяйств с помощью государственной поддержки,  (ед.)</w:t>
            </w:r>
          </w:p>
        </w:tc>
        <w:tc>
          <w:tcPr>
            <w:tcW w:w="1632" w:type="dxa"/>
          </w:tcPr>
          <w:p w:rsidR="00A236D8" w:rsidRPr="000548BB" w:rsidRDefault="00A236D8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2" w:type="dxa"/>
          </w:tcPr>
          <w:p w:rsidR="00A236D8" w:rsidRPr="000548BB" w:rsidRDefault="004761E9" w:rsidP="001B1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3" w:type="dxa"/>
          </w:tcPr>
          <w:p w:rsidR="004761E9" w:rsidRPr="000548BB" w:rsidRDefault="004017EA" w:rsidP="004761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4761E9"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В 2020 году начинающими фермерами района получено 5 грантов из республиканского бюджета на приобретение сельскохозяйственной техники, сельскохозяйственных животных на общую сумму 19,0 млн. руб.</w:t>
            </w:r>
          </w:p>
          <w:p w:rsidR="004761E9" w:rsidRPr="000548BB" w:rsidRDefault="004761E9" w:rsidP="004761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2021 году в районе получили гранты из республиканского бюджета 3 начинающих КФХ на общую сумму 9,6 млн. руб. </w:t>
            </w:r>
          </w:p>
          <w:p w:rsidR="004761E9" w:rsidRPr="000548BB" w:rsidRDefault="004761E9" w:rsidP="004761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КФХ — на развитие мясного скотоводства;</w:t>
            </w:r>
          </w:p>
          <w:p w:rsidR="00A04E7B" w:rsidRPr="000548BB" w:rsidRDefault="004761E9" w:rsidP="00B13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КФХ — на развитие овцеводства.</w:t>
            </w:r>
          </w:p>
        </w:tc>
      </w:tr>
      <w:tr w:rsidR="00A236D8" w:rsidRPr="000548BB" w:rsidTr="00657B77">
        <w:tc>
          <w:tcPr>
            <w:tcW w:w="3776" w:type="dxa"/>
          </w:tcPr>
          <w:p w:rsidR="00A236D8" w:rsidRPr="000548BB" w:rsidRDefault="00A236D8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Строительство и приобретение жилья для граждан, молодых семей и молодых специалистов, проживающих в сельской местности</w:t>
            </w:r>
          </w:p>
        </w:tc>
        <w:tc>
          <w:tcPr>
            <w:tcW w:w="2928" w:type="dxa"/>
          </w:tcPr>
          <w:p w:rsidR="00A236D8" w:rsidRPr="000548BB" w:rsidRDefault="00A236D8" w:rsidP="00230B30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Обеспечение благоустроенным жильем молодых семей и молодых специалистов, проживающих в сельской местности, содействие закреплению квалифицированных кадров на селе, (кв.м.)</w:t>
            </w:r>
          </w:p>
        </w:tc>
        <w:tc>
          <w:tcPr>
            <w:tcW w:w="1632" w:type="dxa"/>
          </w:tcPr>
          <w:p w:rsidR="00A236D8" w:rsidRPr="000548BB" w:rsidRDefault="00A236D8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158,6</w:t>
            </w:r>
          </w:p>
        </w:tc>
        <w:tc>
          <w:tcPr>
            <w:tcW w:w="1632" w:type="dxa"/>
          </w:tcPr>
          <w:p w:rsidR="00A236D8" w:rsidRPr="000548BB" w:rsidRDefault="00C334CE" w:rsidP="001B1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5483" w:type="dxa"/>
          </w:tcPr>
          <w:p w:rsidR="00F5350E" w:rsidRPr="000548BB" w:rsidRDefault="004017EA" w:rsidP="00401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44802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муниципальной программы «Развитие агропромышленного комплекса Усть-Абаканского района и социальной сферы на селе» по подпрограмме </w:t>
            </w:r>
            <w:r w:rsidR="00644802" w:rsidRPr="000548BB">
              <w:rPr>
                <w:rFonts w:ascii="Times New Roman" w:eastAsia="Times New Roman CYR" w:hAnsi="Times New Roman" w:cs="Times New Roman"/>
                <w:sz w:val="24"/>
                <w:szCs w:val="24"/>
              </w:rPr>
              <w:t>«Комплексное развитие сельских территорий» 1 семья получила социальную выплату на строительство                   для граждан, проживающих на сельских территориях, в размере  1274,1 млн. руб.</w:t>
            </w:r>
            <w:r w:rsidR="00644802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площадь построенного жилья – 114,7 кв. м. , </w:t>
            </w:r>
            <w:r w:rsidR="00644802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завершено строительство 7 домов по договорам найма жилого </w:t>
            </w:r>
            <w:r w:rsidR="00644802"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помещения  на территориях р.п. Усть-Абакан - 2 дома, с.Калинино - 2 дома, с. Солнечное - 1 дом, </w:t>
            </w:r>
            <w:proofErr w:type="spellStart"/>
            <w:r w:rsidR="00644802" w:rsidRPr="000548BB">
              <w:rPr>
                <w:rFonts w:ascii="Times New Roman" w:hAnsi="Times New Roman" w:cs="Times New Roman"/>
                <w:sz w:val="24"/>
                <w:szCs w:val="24"/>
              </w:rPr>
              <w:t>с.Усть-Бюр</w:t>
            </w:r>
            <w:proofErr w:type="spellEnd"/>
            <w:r w:rsidR="00644802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- 2 дома общей площадью 333,3 кв.м. </w:t>
            </w:r>
          </w:p>
        </w:tc>
      </w:tr>
      <w:tr w:rsidR="00754F4A" w:rsidRPr="000548BB" w:rsidTr="00657B77">
        <w:tc>
          <w:tcPr>
            <w:tcW w:w="3776" w:type="dxa"/>
          </w:tcPr>
          <w:p w:rsidR="00754F4A" w:rsidRPr="000548BB" w:rsidRDefault="00754F4A" w:rsidP="001645E7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Благоустройство, строительство, реконструкция, капитальный ремонт и укрепление материально-технической базы учреждений культуры; строительство, реконструкция и кап. ремонт объектов электроснабжения;</w:t>
            </w:r>
          </w:p>
          <w:p w:rsidR="00754F4A" w:rsidRPr="000548BB" w:rsidRDefault="00754F4A" w:rsidP="00754F4A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</w:rPr>
              <w:t>обустройство уличного освещения с установкой приборов учета; бурение скважин</w:t>
            </w:r>
          </w:p>
        </w:tc>
        <w:tc>
          <w:tcPr>
            <w:tcW w:w="2928" w:type="dxa"/>
          </w:tcPr>
          <w:p w:rsidR="00754F4A" w:rsidRPr="000548BB" w:rsidRDefault="00754F4A" w:rsidP="00230B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комфортности проживания на территориях малых, отдаленных и иных сел </w:t>
            </w:r>
          </w:p>
          <w:p w:rsidR="00754F4A" w:rsidRPr="000548BB" w:rsidRDefault="00754F4A" w:rsidP="00230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:rsidR="00754F4A" w:rsidRPr="000548BB" w:rsidRDefault="00754F4A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754F4A" w:rsidRPr="000548BB" w:rsidRDefault="002417AD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:rsidR="002417AD" w:rsidRPr="000548BB" w:rsidRDefault="002417AD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483" w:type="dxa"/>
            <w:vMerge w:val="restart"/>
          </w:tcPr>
          <w:p w:rsidR="00754F4A" w:rsidRPr="000548BB" w:rsidRDefault="004017EA" w:rsidP="00F53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54F4A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государственной программы «Комплексное развитие сельских территорий», в 2021 году на территории Усть-Абаканского района был </w:t>
            </w:r>
            <w:r w:rsidR="00631802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успешно </w:t>
            </w:r>
            <w:r w:rsidR="00754F4A" w:rsidRPr="000548BB">
              <w:rPr>
                <w:rFonts w:ascii="Times New Roman" w:hAnsi="Times New Roman" w:cs="Times New Roman"/>
                <w:sz w:val="24"/>
                <w:szCs w:val="24"/>
              </w:rPr>
              <w:t>реализован проект "Комплексное развитие села Калинино Калининского сельского совета Усть-Абаканского района Республики Хакасия» на общую сумму 32,3 млн. руб. (ФБ-28,8 млн. руб.; РБ-0,3 млн. руб.; МБ-0,2 млн. руб.; ВБ-3,0 млн. руб.).</w:t>
            </w:r>
          </w:p>
          <w:p w:rsidR="00631802" w:rsidRPr="000548BB" w:rsidRDefault="00754F4A" w:rsidP="00754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проекта</w:t>
            </w:r>
            <w:r w:rsidR="00631802" w:rsidRPr="000548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31802" w:rsidRPr="000548BB" w:rsidRDefault="00631802" w:rsidP="00754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4F4A" w:rsidRPr="000548BB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177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F4A" w:rsidRPr="000548BB">
              <w:rPr>
                <w:rFonts w:ascii="Times New Roman" w:hAnsi="Times New Roman" w:cs="Times New Roman"/>
                <w:sz w:val="24"/>
                <w:szCs w:val="24"/>
              </w:rPr>
              <w:t>капиталь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ный ремонт Культурно-досугового </w:t>
            </w:r>
            <w:r w:rsidR="00754F4A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4F4A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«Центр» - 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4,3 млн. руб.;</w:t>
            </w:r>
          </w:p>
          <w:p w:rsidR="00631802" w:rsidRPr="000548BB" w:rsidRDefault="00631802" w:rsidP="00754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54F4A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создана 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модульная врачебная амбулатория – 11,1 млн. руб.;</w:t>
            </w:r>
          </w:p>
          <w:p w:rsidR="00631802" w:rsidRPr="000548BB" w:rsidRDefault="00631802" w:rsidP="00754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 проведен капитальный ремонт Калининской средней общеобразовательной школы - 2,5  млн. руб.;</w:t>
            </w:r>
          </w:p>
          <w:p w:rsidR="00754F4A" w:rsidRPr="000548BB" w:rsidRDefault="00631802" w:rsidP="00754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 создана многофункциональная спортивная площадка – 13,3 млн. руб.;</w:t>
            </w:r>
          </w:p>
          <w:p w:rsidR="00754F4A" w:rsidRPr="000548BB" w:rsidRDefault="00631802" w:rsidP="006300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53B4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работы по строительству уличной сети освещения по ул. Маршала Жукова с. Калинино 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– 1,1 млн. руб.</w:t>
            </w:r>
          </w:p>
        </w:tc>
      </w:tr>
      <w:tr w:rsidR="00754F4A" w:rsidRPr="000548BB" w:rsidTr="00657B77">
        <w:tc>
          <w:tcPr>
            <w:tcW w:w="3776" w:type="dxa"/>
          </w:tcPr>
          <w:p w:rsidR="00754F4A" w:rsidRPr="000548BB" w:rsidRDefault="00754F4A" w:rsidP="00B557C4">
            <w:pPr>
              <w:pStyle w:val="11"/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548BB">
              <w:rPr>
                <w:rFonts w:ascii="Times New Roman" w:eastAsia="Calibri" w:hAnsi="Times New Roman" w:cs="Times New Roman"/>
                <w:sz w:val="24"/>
              </w:rPr>
              <w:t>Строительство, реконструкция и капитальный ремонт электрических сетей уличного освещения, установка электрооборудования для уличного освещения</w:t>
            </w:r>
          </w:p>
        </w:tc>
        <w:tc>
          <w:tcPr>
            <w:tcW w:w="2928" w:type="dxa"/>
          </w:tcPr>
          <w:p w:rsidR="00754F4A" w:rsidRPr="000548BB" w:rsidRDefault="00754F4A" w:rsidP="00631802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54F4A" w:rsidRPr="000548BB" w:rsidRDefault="002417AD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754F4A" w:rsidRPr="000548BB" w:rsidRDefault="002417AD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  <w:p w:rsidR="002417AD" w:rsidRPr="000548BB" w:rsidRDefault="002417AD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5483" w:type="dxa"/>
            <w:vMerge/>
          </w:tcPr>
          <w:p w:rsidR="00754F4A" w:rsidRPr="000548BB" w:rsidRDefault="00754F4A" w:rsidP="009E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D8" w:rsidRPr="000548BB" w:rsidTr="0063122D">
        <w:tc>
          <w:tcPr>
            <w:tcW w:w="15451" w:type="dxa"/>
            <w:gridSpan w:val="5"/>
          </w:tcPr>
          <w:p w:rsidR="00A236D8" w:rsidRPr="000548BB" w:rsidRDefault="00A236D8" w:rsidP="00631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/>
                <w:sz w:val="24"/>
                <w:szCs w:val="24"/>
              </w:rPr>
              <w:t>1.2. Развитие перерабатывающих производств</w:t>
            </w:r>
          </w:p>
        </w:tc>
      </w:tr>
      <w:tr w:rsidR="00A236D8" w:rsidRPr="000548BB" w:rsidTr="00657B77">
        <w:trPr>
          <w:trHeight w:val="112"/>
        </w:trPr>
        <w:tc>
          <w:tcPr>
            <w:tcW w:w="3776" w:type="dxa"/>
            <w:vMerge w:val="restart"/>
          </w:tcPr>
          <w:p w:rsidR="00A236D8" w:rsidRPr="000548BB" w:rsidRDefault="00A236D8" w:rsidP="001645E7">
            <w:pPr>
              <w:tabs>
                <w:tab w:val="left" w:pos="40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Развитие и модернизация действующих предприятий, создание новых производств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A236D8" w:rsidRPr="000548BB" w:rsidRDefault="00A236D8" w:rsidP="00DA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Объем промышленного производства, (млн. руб.)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36D8" w:rsidRPr="000548BB" w:rsidRDefault="000703AD" w:rsidP="00F365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2695,1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36D8" w:rsidRPr="000548BB" w:rsidRDefault="00541011" w:rsidP="00D8037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3091,7</w:t>
            </w:r>
          </w:p>
        </w:tc>
        <w:tc>
          <w:tcPr>
            <w:tcW w:w="5483" w:type="dxa"/>
            <w:vMerge w:val="restart"/>
          </w:tcPr>
          <w:p w:rsidR="00A236D8" w:rsidRPr="000548BB" w:rsidRDefault="004017EA" w:rsidP="009E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>По итогам деятель</w:t>
            </w:r>
            <w:r w:rsidR="00354B29" w:rsidRPr="000548BB">
              <w:rPr>
                <w:rFonts w:ascii="Times New Roman" w:hAnsi="Times New Roman" w:cs="Times New Roman"/>
                <w:sz w:val="24"/>
                <w:szCs w:val="24"/>
              </w:rPr>
              <w:t>ности предприятий района за 2021</w:t>
            </w:r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г. объем промышленного производства увеличился на </w:t>
            </w:r>
            <w:r w:rsidR="00DA27C5" w:rsidRPr="000548BB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% к соответствующему периоду прошлого года.Рост обрабатывающих производств составил </w:t>
            </w:r>
            <w:r w:rsidR="00C86C03" w:rsidRPr="000548BB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%, увеличилось на </w:t>
            </w:r>
            <w:r w:rsidR="00C86C03" w:rsidRPr="000548BB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% производство и распределение электроэнергии, газа и воды, </w:t>
            </w:r>
            <w:r w:rsidR="00F25814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почти в 2 раза увеличился </w:t>
            </w:r>
            <w:r w:rsidR="008238EC" w:rsidRPr="000548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бъем производства по виду экономической деятельности - водоснабжение, водоотведение. </w:t>
            </w:r>
          </w:p>
          <w:p w:rsidR="00A236D8" w:rsidRPr="000548BB" w:rsidRDefault="00354B29" w:rsidP="00D9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По итогам 2021</w:t>
            </w:r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года по инвестиционным проектам</w:t>
            </w:r>
            <w:r w:rsidR="00D9587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освоено 134,31 млн. руб.</w:t>
            </w:r>
          </w:p>
        </w:tc>
      </w:tr>
      <w:tr w:rsidR="00A236D8" w:rsidRPr="000548BB" w:rsidTr="00657B77">
        <w:trPr>
          <w:trHeight w:val="553"/>
        </w:trPr>
        <w:tc>
          <w:tcPr>
            <w:tcW w:w="3776" w:type="dxa"/>
            <w:vMerge/>
          </w:tcPr>
          <w:p w:rsidR="00A236D8" w:rsidRPr="000548BB" w:rsidRDefault="00A236D8" w:rsidP="001645E7">
            <w:pPr>
              <w:tabs>
                <w:tab w:val="left" w:pos="4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A236D8" w:rsidRPr="000548BB" w:rsidRDefault="00A236D8" w:rsidP="00DA6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 -обрабатывающие производства, (млн. руб.)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A236D8" w:rsidRPr="000548BB" w:rsidRDefault="00A236D8" w:rsidP="00F365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1049,8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A236D8" w:rsidRPr="000548BB" w:rsidRDefault="00D74DE5" w:rsidP="00C0146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1188,7</w:t>
            </w:r>
          </w:p>
        </w:tc>
        <w:tc>
          <w:tcPr>
            <w:tcW w:w="5483" w:type="dxa"/>
            <w:vMerge/>
          </w:tcPr>
          <w:p w:rsidR="00A236D8" w:rsidRPr="000548BB" w:rsidRDefault="00A236D8" w:rsidP="009E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50" w:rsidRPr="000548BB" w:rsidTr="00657B77">
        <w:trPr>
          <w:trHeight w:val="1946"/>
        </w:trPr>
        <w:tc>
          <w:tcPr>
            <w:tcW w:w="3776" w:type="dxa"/>
            <w:vMerge/>
          </w:tcPr>
          <w:p w:rsidR="00C15C50" w:rsidRPr="000548BB" w:rsidRDefault="00C15C50" w:rsidP="001645E7">
            <w:pPr>
              <w:tabs>
                <w:tab w:val="left" w:pos="4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</w:tcPr>
          <w:p w:rsidR="00C15C50" w:rsidRPr="000548BB" w:rsidRDefault="00C15C50" w:rsidP="00354B29">
            <w:pPr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Доля обрабатывающих производств в общем объеме промышленного производства района, %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C15C50" w:rsidRPr="000548BB" w:rsidRDefault="00C86C03" w:rsidP="00F365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C15C50" w:rsidRPr="000548BB" w:rsidRDefault="00C86C03" w:rsidP="00C0146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5483" w:type="dxa"/>
            <w:vMerge/>
          </w:tcPr>
          <w:p w:rsidR="00C15C50" w:rsidRPr="000548BB" w:rsidRDefault="00C15C50" w:rsidP="009E1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D8" w:rsidRPr="000548BB" w:rsidTr="00657B77">
        <w:tc>
          <w:tcPr>
            <w:tcW w:w="3776" w:type="dxa"/>
          </w:tcPr>
          <w:p w:rsidR="00A236D8" w:rsidRPr="000548BB" w:rsidRDefault="00A236D8" w:rsidP="00B557C4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548BB">
              <w:rPr>
                <w:rFonts w:ascii="Times New Roman" w:hAnsi="Times New Roman" w:cs="Times New Roman"/>
                <w:sz w:val="24"/>
              </w:rPr>
              <w:lastRenderedPageBreak/>
              <w:t>Организация перерабатывающих производств сельскохозяйственной продукции</w:t>
            </w:r>
          </w:p>
          <w:p w:rsidR="00A236D8" w:rsidRPr="000548BB" w:rsidRDefault="00A236D8" w:rsidP="00164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:rsidR="00A236D8" w:rsidRPr="000548BB" w:rsidRDefault="00A236D8" w:rsidP="00230B30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548BB">
              <w:rPr>
                <w:rFonts w:ascii="Times New Roman" w:hAnsi="Times New Roman" w:cs="Times New Roman"/>
                <w:sz w:val="24"/>
              </w:rPr>
              <w:t>Увеличение объема производства сельскохозяйственной продукции перерабатывающими предприятиями и КФХ</w:t>
            </w:r>
          </w:p>
        </w:tc>
        <w:tc>
          <w:tcPr>
            <w:tcW w:w="1632" w:type="dxa"/>
          </w:tcPr>
          <w:p w:rsidR="00A236D8" w:rsidRPr="000548BB" w:rsidRDefault="0023067A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2" w:type="dxa"/>
          </w:tcPr>
          <w:p w:rsidR="00A236D8" w:rsidRPr="000548BB" w:rsidRDefault="0023067A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483" w:type="dxa"/>
          </w:tcPr>
          <w:p w:rsidR="00A236D8" w:rsidRPr="000548BB" w:rsidRDefault="004017EA" w:rsidP="00DD4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села </w:t>
            </w:r>
            <w:proofErr w:type="spellStart"/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>Усть-Бюр</w:t>
            </w:r>
            <w:proofErr w:type="spellEnd"/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главой крестьянского (фермерского) хозяйства Васильевым Валентином Федоровичем построен и запущен в работу убойный цех с из</w:t>
            </w:r>
            <w:r w:rsidR="00076145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готовлением полуфабрикатов. В   </w:t>
            </w:r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76145" w:rsidRPr="000548BB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гг. цех на полную мощность не работал, забой скота осуществлялся,</w:t>
            </w:r>
            <w:r w:rsidR="00076145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только для частных лиц. За 2021</w:t>
            </w:r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год убой скота составил 1</w:t>
            </w:r>
            <w:r w:rsidR="0023067A" w:rsidRPr="000548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голов (20 голов  КФХ Васильев В.Ф., </w:t>
            </w:r>
            <w:r w:rsidR="00076145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голов закуплено у населения).</w:t>
            </w:r>
          </w:p>
        </w:tc>
      </w:tr>
      <w:tr w:rsidR="00A236D8" w:rsidRPr="000548BB" w:rsidTr="00B557C4">
        <w:tc>
          <w:tcPr>
            <w:tcW w:w="15451" w:type="dxa"/>
            <w:gridSpan w:val="5"/>
          </w:tcPr>
          <w:p w:rsidR="00A236D8" w:rsidRPr="000548BB" w:rsidRDefault="00A236D8" w:rsidP="00B55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/>
                <w:sz w:val="24"/>
                <w:szCs w:val="24"/>
              </w:rPr>
              <w:t>1.3. Развитие промышленного потенциала</w:t>
            </w:r>
          </w:p>
        </w:tc>
      </w:tr>
      <w:tr w:rsidR="00A236D8" w:rsidRPr="000548BB" w:rsidTr="00657B77">
        <w:trPr>
          <w:trHeight w:val="1173"/>
        </w:trPr>
        <w:tc>
          <w:tcPr>
            <w:tcW w:w="3776" w:type="dxa"/>
            <w:vMerge w:val="restart"/>
          </w:tcPr>
          <w:p w:rsidR="00A236D8" w:rsidRPr="000548BB" w:rsidRDefault="00A236D8" w:rsidP="00F3652A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548BB">
              <w:rPr>
                <w:rFonts w:ascii="Times New Roman" w:hAnsi="Times New Roman" w:cs="Times New Roman"/>
                <w:sz w:val="24"/>
              </w:rPr>
              <w:t>Реализация инвестиционных проектов   предприятий добывающих отраслей</w:t>
            </w:r>
          </w:p>
        </w:tc>
        <w:tc>
          <w:tcPr>
            <w:tcW w:w="2928" w:type="dxa"/>
            <w:tcBorders>
              <w:bottom w:val="single" w:sz="4" w:space="0" w:color="auto"/>
              <w:right w:val="single" w:sz="4" w:space="0" w:color="auto"/>
            </w:tcBorders>
          </w:tcPr>
          <w:p w:rsidR="00A236D8" w:rsidRPr="000548BB" w:rsidRDefault="00A236D8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Увеличение промышленного производства, (млн. руб.)</w:t>
            </w:r>
          </w:p>
          <w:p w:rsidR="00A236D8" w:rsidRPr="000548BB" w:rsidRDefault="00A236D8" w:rsidP="00230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Создание новых/сохранение действующих рабочих мест.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</w:tcPr>
          <w:p w:rsidR="00A236D8" w:rsidRPr="000548BB" w:rsidRDefault="00A236D8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4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A236D8" w:rsidRPr="000548BB" w:rsidRDefault="00C36F05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133,1</w:t>
            </w:r>
          </w:p>
        </w:tc>
        <w:tc>
          <w:tcPr>
            <w:tcW w:w="5483" w:type="dxa"/>
            <w:vMerge w:val="restart"/>
          </w:tcPr>
          <w:p w:rsidR="00C36F05" w:rsidRPr="000548BB" w:rsidRDefault="004017EA" w:rsidP="00C36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E63B1" w:rsidRPr="000548BB">
              <w:rPr>
                <w:rFonts w:ascii="Times New Roman" w:hAnsi="Times New Roman" w:cs="Times New Roman"/>
                <w:sz w:val="24"/>
                <w:szCs w:val="24"/>
              </w:rPr>
              <w:t>На территории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3B1" w:rsidRPr="000548BB">
              <w:rPr>
                <w:rFonts w:ascii="Times New Roman" w:hAnsi="Times New Roman" w:cs="Times New Roman"/>
                <w:sz w:val="24"/>
                <w:szCs w:val="24"/>
              </w:rPr>
              <w:t>с 2019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3B1" w:rsidRPr="000548BB">
              <w:rPr>
                <w:rFonts w:ascii="Times New Roman" w:hAnsi="Times New Roman" w:cs="Times New Roman"/>
                <w:sz w:val="24"/>
                <w:szCs w:val="24"/>
              </w:rPr>
              <w:t>реализуется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>инвестицион</w:t>
            </w:r>
            <w:r w:rsidR="00F64AB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ный проект добывающей отрасли </w:t>
            </w:r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«Расширение и модернизация производства с целью увеличения объемов выпуска </w:t>
            </w:r>
            <w:proofErr w:type="spellStart"/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>бентонитовых</w:t>
            </w:r>
            <w:proofErr w:type="spellEnd"/>
            <w:r w:rsidR="00177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>глинопорошков</w:t>
            </w:r>
            <w:proofErr w:type="spellEnd"/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>бентонитовых</w:t>
            </w:r>
            <w:proofErr w:type="spellEnd"/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гранул" (ООО "Бентонит Хакасии</w:t>
            </w:r>
            <w:r w:rsidR="00F64ABF" w:rsidRPr="000548BB">
              <w:rPr>
                <w:rFonts w:ascii="Times New Roman" w:hAnsi="Times New Roman" w:cs="Times New Roman"/>
                <w:sz w:val="24"/>
                <w:szCs w:val="24"/>
              </w:rPr>
              <w:t>"). О</w:t>
            </w:r>
            <w:r w:rsidR="004E63B1" w:rsidRPr="000548BB">
              <w:rPr>
                <w:rFonts w:ascii="Times New Roman" w:hAnsi="Times New Roman" w:cs="Times New Roman"/>
                <w:sz w:val="24"/>
                <w:szCs w:val="24"/>
              </w:rPr>
              <w:t>своено предприятием в 2021</w:t>
            </w:r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C36F05" w:rsidRPr="000548BB">
              <w:rPr>
                <w:rFonts w:ascii="Times New Roman" w:hAnsi="Times New Roman" w:cs="Times New Roman"/>
                <w:sz w:val="24"/>
                <w:szCs w:val="24"/>
              </w:rPr>
              <w:t>133,1</w:t>
            </w:r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млн. руб. </w:t>
            </w:r>
            <w:r w:rsidR="00C36F05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были направленына модернизацию технологической линии производства </w:t>
            </w:r>
            <w:proofErr w:type="spellStart"/>
            <w:r w:rsidR="00C36F05" w:rsidRPr="000548BB">
              <w:rPr>
                <w:rFonts w:ascii="Times New Roman" w:hAnsi="Times New Roman" w:cs="Times New Roman"/>
                <w:sz w:val="24"/>
                <w:szCs w:val="24"/>
              </w:rPr>
              <w:t>глинопорошков</w:t>
            </w:r>
            <w:proofErr w:type="spellEnd"/>
            <w:r w:rsidR="00C36F05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. В результате приобретена и установлена новая мельница, смонтирован силос-накопитель, 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запущена новая</w:t>
            </w:r>
            <w:r w:rsidR="00C36F05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автоматическая фасовка </w:t>
            </w:r>
            <w:proofErr w:type="spellStart"/>
            <w:r w:rsidR="00C36F05" w:rsidRPr="000548BB">
              <w:rPr>
                <w:rFonts w:ascii="Times New Roman" w:hAnsi="Times New Roman" w:cs="Times New Roman"/>
                <w:sz w:val="24"/>
                <w:szCs w:val="24"/>
              </w:rPr>
              <w:t>глинопорошка</w:t>
            </w:r>
            <w:proofErr w:type="spellEnd"/>
            <w:r w:rsidR="00C36F05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,  циклоны. </w:t>
            </w:r>
          </w:p>
          <w:p w:rsidR="00A236D8" w:rsidRPr="000548BB" w:rsidRDefault="004E63B1" w:rsidP="00EC4B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Налоговые отчисления</w:t>
            </w:r>
            <w:r w:rsidR="00A236D8" w:rsidRPr="000548BB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в районный бюджет за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отчетный периодсоставили</w:t>
            </w:r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более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26 </w:t>
            </w:r>
            <w:r w:rsidR="00A236D8" w:rsidRPr="000548B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, что на 16% больше соответствующего периода 2020 года.</w:t>
            </w:r>
          </w:p>
        </w:tc>
      </w:tr>
      <w:tr w:rsidR="00A236D8" w:rsidRPr="000548BB" w:rsidTr="00657B77">
        <w:trPr>
          <w:trHeight w:val="1273"/>
        </w:trPr>
        <w:tc>
          <w:tcPr>
            <w:tcW w:w="3776" w:type="dxa"/>
            <w:vMerge/>
          </w:tcPr>
          <w:p w:rsidR="00A236D8" w:rsidRPr="000548BB" w:rsidRDefault="00A236D8" w:rsidP="00D80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right w:val="single" w:sz="4" w:space="0" w:color="auto"/>
            </w:tcBorders>
          </w:tcPr>
          <w:p w:rsidR="00A236D8" w:rsidRPr="000548BB" w:rsidRDefault="00A236D8" w:rsidP="000967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Увеличение налоговых поступлений в бюджет района;</w:t>
            </w:r>
          </w:p>
          <w:p w:rsidR="00A236D8" w:rsidRPr="000548BB" w:rsidRDefault="00A236D8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</w:tcPr>
          <w:p w:rsidR="00A236D8" w:rsidRPr="000548BB" w:rsidRDefault="004E63B1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A236D8" w:rsidRPr="000548BB" w:rsidRDefault="004E63B1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5483" w:type="dxa"/>
            <w:vMerge/>
          </w:tcPr>
          <w:p w:rsidR="00A236D8" w:rsidRPr="000548BB" w:rsidRDefault="00A236D8" w:rsidP="00F9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D8" w:rsidRPr="000548BB" w:rsidTr="008101AA">
        <w:trPr>
          <w:trHeight w:val="871"/>
        </w:trPr>
        <w:tc>
          <w:tcPr>
            <w:tcW w:w="3776" w:type="dxa"/>
            <w:vMerge w:val="restart"/>
          </w:tcPr>
          <w:p w:rsidR="00A236D8" w:rsidRPr="000548BB" w:rsidRDefault="00A236D8" w:rsidP="00164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современного лесопромышленного предприятия</w:t>
            </w:r>
          </w:p>
        </w:tc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</w:tcPr>
          <w:p w:rsidR="00A236D8" w:rsidRPr="000548BB" w:rsidRDefault="00A236D8" w:rsidP="008101AA">
            <w:pPr>
              <w:rPr>
                <w:rFonts w:ascii="Times New Roman" w:hAnsi="Times New Roman" w:cs="Times New Roman"/>
              </w:rPr>
            </w:pPr>
            <w:r w:rsidRPr="000548BB">
              <w:rPr>
                <w:rFonts w:ascii="Times New Roman" w:hAnsi="Times New Roman" w:cs="Times New Roman"/>
              </w:rPr>
              <w:t xml:space="preserve">Развитие производства деревообработки, освоено </w:t>
            </w:r>
            <w:r w:rsidR="00594A37" w:rsidRPr="000548BB">
              <w:rPr>
                <w:rFonts w:ascii="Times New Roman" w:hAnsi="Times New Roman" w:cs="Times New Roman"/>
              </w:rPr>
              <w:t>(</w:t>
            </w:r>
            <w:r w:rsidR="008B0243" w:rsidRPr="000548BB">
              <w:rPr>
                <w:rFonts w:ascii="Times New Roman" w:hAnsi="Times New Roman" w:cs="Times New Roman"/>
              </w:rPr>
              <w:t>млн</w:t>
            </w:r>
            <w:r w:rsidRPr="000548BB">
              <w:rPr>
                <w:rFonts w:ascii="Times New Roman" w:hAnsi="Times New Roman" w:cs="Times New Roman"/>
              </w:rPr>
              <w:t xml:space="preserve">. руб.); 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A236D8" w:rsidRPr="000548BB" w:rsidRDefault="008B0243" w:rsidP="008101AA">
            <w:pPr>
              <w:rPr>
                <w:rFonts w:ascii="Times New Roman" w:hAnsi="Times New Roman" w:cs="Times New Roman"/>
              </w:rPr>
            </w:pPr>
            <w:r w:rsidRPr="000548BB">
              <w:rPr>
                <w:rFonts w:ascii="Times New Roman" w:hAnsi="Times New Roman" w:cs="Times New Roman"/>
              </w:rPr>
              <w:t>1,2</w:t>
            </w:r>
          </w:p>
          <w:p w:rsidR="00A236D8" w:rsidRPr="000548BB" w:rsidRDefault="00A236D8" w:rsidP="008101AA">
            <w:pPr>
              <w:rPr>
                <w:rFonts w:ascii="Times New Roman" w:hAnsi="Times New Roman" w:cs="Times New Roman"/>
              </w:rPr>
            </w:pPr>
          </w:p>
          <w:p w:rsidR="00A236D8" w:rsidRPr="000548BB" w:rsidRDefault="00A236D8" w:rsidP="00810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A236D8" w:rsidRPr="000548BB" w:rsidRDefault="008B0243" w:rsidP="008101AA">
            <w:pPr>
              <w:rPr>
                <w:rFonts w:ascii="Times New Roman" w:hAnsi="Times New Roman" w:cs="Times New Roman"/>
              </w:rPr>
            </w:pPr>
            <w:r w:rsidRPr="000548BB">
              <w:rPr>
                <w:rFonts w:ascii="Times New Roman" w:hAnsi="Times New Roman" w:cs="Times New Roman"/>
              </w:rPr>
              <w:t>1,21</w:t>
            </w:r>
          </w:p>
        </w:tc>
        <w:tc>
          <w:tcPr>
            <w:tcW w:w="5483" w:type="dxa"/>
            <w:vMerge w:val="restart"/>
            <w:shd w:val="clear" w:color="auto" w:fill="auto"/>
          </w:tcPr>
          <w:p w:rsidR="00104A79" w:rsidRPr="00EC5A7D" w:rsidRDefault="004017EA" w:rsidP="00DD4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C0F17" w:rsidRPr="00EC5A7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94A37"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r w:rsidR="00A236D8" w:rsidRPr="00EC5A7D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 действует инвестиционный проект заявителя ООО «КП «</w:t>
            </w:r>
            <w:proofErr w:type="spellStart"/>
            <w:r w:rsidR="00A236D8" w:rsidRPr="00EC5A7D">
              <w:rPr>
                <w:rFonts w:ascii="Times New Roman" w:hAnsi="Times New Roman" w:cs="Times New Roman"/>
                <w:sz w:val="24"/>
                <w:szCs w:val="24"/>
              </w:rPr>
              <w:t>Стройтехнологии</w:t>
            </w:r>
            <w:proofErr w:type="spellEnd"/>
            <w:r w:rsidR="00A236D8" w:rsidRPr="00EC5A7D">
              <w:rPr>
                <w:rFonts w:ascii="Times New Roman" w:hAnsi="Times New Roman" w:cs="Times New Roman"/>
                <w:sz w:val="24"/>
                <w:szCs w:val="24"/>
              </w:rPr>
              <w:t>» в сфере производства деревообработки, проект предполагает модернизацию производственных мощностей на базе данного предприятия по производству и заготовке пиломатериалов. Общая стоимость проекта – 11,5 млн. руб., освоено –</w:t>
            </w:r>
            <w:r w:rsidR="008B0243"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 6 млн. руб., в том числе в 2021</w:t>
            </w:r>
            <w:r w:rsidR="00A236D8"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 году 1,2</w:t>
            </w:r>
            <w:r w:rsidR="008B0243" w:rsidRPr="00EC5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36D8"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 млн.  руб.</w:t>
            </w:r>
            <w:r w:rsidR="00104A79"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Налоговые отчисления в районный бюджет </w:t>
            </w:r>
            <w:r w:rsidR="00403785"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за 2021г. </w:t>
            </w:r>
            <w:r w:rsidR="00104A79"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составили </w:t>
            </w:r>
            <w:r w:rsidR="00403785" w:rsidRPr="00EC5A7D">
              <w:rPr>
                <w:rFonts w:ascii="Times New Roman" w:hAnsi="Times New Roman" w:cs="Times New Roman"/>
                <w:sz w:val="24"/>
                <w:szCs w:val="24"/>
              </w:rPr>
              <w:t>0,189 млн</w:t>
            </w:r>
            <w:r w:rsidR="00104A79"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. руб., что </w:t>
            </w:r>
            <w:r w:rsidR="00403785" w:rsidRPr="00EC5A7D">
              <w:rPr>
                <w:rFonts w:ascii="Times New Roman" w:hAnsi="Times New Roman" w:cs="Times New Roman"/>
                <w:sz w:val="24"/>
                <w:szCs w:val="24"/>
              </w:rPr>
              <w:t>на 34% больше соответствующего периода 2020 года.</w:t>
            </w:r>
          </w:p>
        </w:tc>
      </w:tr>
      <w:tr w:rsidR="00A236D8" w:rsidRPr="000548BB" w:rsidTr="008101AA">
        <w:trPr>
          <w:trHeight w:val="1502"/>
        </w:trPr>
        <w:tc>
          <w:tcPr>
            <w:tcW w:w="3776" w:type="dxa"/>
            <w:vMerge/>
          </w:tcPr>
          <w:p w:rsidR="00A236D8" w:rsidRPr="000548BB" w:rsidRDefault="00A236D8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</w:tcPr>
          <w:p w:rsidR="00A236D8" w:rsidRPr="000548BB" w:rsidRDefault="00A236D8" w:rsidP="008101AA">
            <w:pPr>
              <w:rPr>
                <w:rFonts w:ascii="Times New Roman" w:hAnsi="Times New Roman" w:cs="Times New Roman"/>
              </w:rPr>
            </w:pPr>
            <w:r w:rsidRPr="000548BB">
              <w:rPr>
                <w:rFonts w:ascii="Times New Roman" w:hAnsi="Times New Roman" w:cs="Times New Roman"/>
              </w:rPr>
              <w:t>Увеличение налоговых поступлений в бюджет района, (</w:t>
            </w:r>
            <w:r w:rsidR="008B0243" w:rsidRPr="000548BB">
              <w:rPr>
                <w:rFonts w:ascii="Times New Roman" w:hAnsi="Times New Roman" w:cs="Times New Roman"/>
              </w:rPr>
              <w:t>млн</w:t>
            </w:r>
            <w:r w:rsidRPr="000548BB">
              <w:rPr>
                <w:rFonts w:ascii="Times New Roman" w:hAnsi="Times New Roman" w:cs="Times New Roman"/>
              </w:rPr>
              <w:t>. руб.)</w:t>
            </w:r>
          </w:p>
          <w:p w:rsidR="00A236D8" w:rsidRPr="000548BB" w:rsidRDefault="00A236D8" w:rsidP="00810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A236D8" w:rsidRPr="000548BB" w:rsidRDefault="00403785" w:rsidP="008101AA">
            <w:pPr>
              <w:rPr>
                <w:rFonts w:ascii="Times New Roman" w:hAnsi="Times New Roman" w:cs="Times New Roman"/>
              </w:rPr>
            </w:pPr>
            <w:r w:rsidRPr="000548BB">
              <w:rPr>
                <w:rFonts w:ascii="Times New Roman" w:hAnsi="Times New Roman" w:cs="Times New Roman"/>
              </w:rPr>
              <w:t>0,141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A236D8" w:rsidRPr="000548BB" w:rsidRDefault="00403785" w:rsidP="008101AA">
            <w:pPr>
              <w:rPr>
                <w:rFonts w:ascii="Times New Roman" w:hAnsi="Times New Roman" w:cs="Times New Roman"/>
              </w:rPr>
            </w:pPr>
            <w:r w:rsidRPr="000548BB">
              <w:rPr>
                <w:rFonts w:ascii="Times New Roman" w:hAnsi="Times New Roman" w:cs="Times New Roman"/>
              </w:rPr>
              <w:t>0,189</w:t>
            </w:r>
          </w:p>
        </w:tc>
        <w:tc>
          <w:tcPr>
            <w:tcW w:w="5483" w:type="dxa"/>
            <w:vMerge/>
          </w:tcPr>
          <w:p w:rsidR="00A236D8" w:rsidRPr="000548BB" w:rsidRDefault="00A236D8" w:rsidP="008101AA">
            <w:pPr>
              <w:rPr>
                <w:rFonts w:ascii="Times New Roman" w:hAnsi="Times New Roman" w:cs="Times New Roman"/>
              </w:rPr>
            </w:pPr>
          </w:p>
        </w:tc>
      </w:tr>
      <w:tr w:rsidR="00A236D8" w:rsidRPr="000548BB" w:rsidTr="00C81C51">
        <w:tc>
          <w:tcPr>
            <w:tcW w:w="15451" w:type="dxa"/>
            <w:gridSpan w:val="5"/>
          </w:tcPr>
          <w:p w:rsidR="00A236D8" w:rsidRPr="000548BB" w:rsidRDefault="00A236D8" w:rsidP="0071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1.4. </w:t>
            </w:r>
            <w:r w:rsidRPr="000548BB">
              <w:rPr>
                <w:rFonts w:ascii="Times New Roman" w:hAnsi="Times New Roman" w:cs="Times New Roman"/>
                <w:b/>
              </w:rPr>
              <w:t>Развитие малого и среднего предпринимательства</w:t>
            </w:r>
          </w:p>
        </w:tc>
      </w:tr>
    </w:tbl>
    <w:p w:rsidR="009C7082" w:rsidRDefault="009C7082" w:rsidP="001645E7">
      <w:pPr>
        <w:jc w:val="both"/>
        <w:rPr>
          <w:rFonts w:ascii="Times New Roman" w:hAnsi="Times New Roman" w:cs="Times New Roman"/>
          <w:sz w:val="24"/>
          <w:szCs w:val="24"/>
        </w:rPr>
        <w:sectPr w:rsidR="009C7082" w:rsidSect="009C7082">
          <w:pgSz w:w="16838" w:h="11906" w:orient="landscape"/>
          <w:pgMar w:top="510" w:right="567" w:bottom="426" w:left="567" w:header="709" w:footer="709" w:gutter="0"/>
          <w:cols w:space="708"/>
          <w:docGrid w:linePitch="360"/>
        </w:sectPr>
      </w:pPr>
    </w:p>
    <w:tbl>
      <w:tblPr>
        <w:tblStyle w:val="a3"/>
        <w:tblW w:w="15451" w:type="dxa"/>
        <w:tblInd w:w="392" w:type="dxa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3776"/>
        <w:gridCol w:w="2928"/>
        <w:gridCol w:w="1632"/>
        <w:gridCol w:w="1632"/>
        <w:gridCol w:w="5483"/>
      </w:tblGrid>
      <w:tr w:rsidR="00A236D8" w:rsidRPr="000548BB" w:rsidTr="00657B77">
        <w:trPr>
          <w:trHeight w:val="4020"/>
        </w:trPr>
        <w:tc>
          <w:tcPr>
            <w:tcW w:w="3776" w:type="dxa"/>
            <w:vMerge w:val="restart"/>
          </w:tcPr>
          <w:p w:rsidR="00A236D8" w:rsidRPr="000548BB" w:rsidRDefault="00A236D8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благоприятных условий для развития субъектов малого и среднего бизнеса путем развития институтов и инфраструктуры поддержки малого предпринимательства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A236D8" w:rsidRPr="000548BB" w:rsidRDefault="00A236D8" w:rsidP="003E5A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Разработка НПА, направленных на поддержку субъектов малого предпринимательства, (ед.)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A236D8" w:rsidRPr="000548BB" w:rsidRDefault="00A236D8" w:rsidP="00A2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36D8" w:rsidRPr="000548BB" w:rsidRDefault="00A236D8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A236D8" w:rsidRPr="000548BB" w:rsidRDefault="003E5A22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36D8" w:rsidRPr="000548BB" w:rsidRDefault="00A236D8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D8" w:rsidRPr="000548BB" w:rsidRDefault="00A236D8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  <w:tcBorders>
              <w:bottom w:val="single" w:sz="4" w:space="0" w:color="auto"/>
            </w:tcBorders>
          </w:tcPr>
          <w:p w:rsidR="003E5A22" w:rsidRPr="000548BB" w:rsidRDefault="00AB033C" w:rsidP="003E5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E5A22" w:rsidRPr="000548B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Усть-Абаканского района от 26.12.2020 № 922-п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района»».</w:t>
            </w:r>
          </w:p>
          <w:p w:rsidR="003E5A22" w:rsidRPr="000548BB" w:rsidRDefault="003E5A22" w:rsidP="003E5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Усть-Абаканского района от 17.12.2021 № 1279-п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района»». </w:t>
            </w:r>
          </w:p>
          <w:p w:rsidR="00A236D8" w:rsidRPr="000548BB" w:rsidRDefault="00AB033C" w:rsidP="003E5A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E5A22" w:rsidRPr="000548BB">
              <w:rPr>
                <w:rFonts w:ascii="Times New Roman" w:hAnsi="Times New Roman" w:cs="Times New Roman"/>
                <w:sz w:val="24"/>
                <w:szCs w:val="24"/>
              </w:rPr>
              <w:t>В 2021 году показатель остался на прежнем уровне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7C0F" w:rsidRPr="000548BB" w:rsidTr="00657B77">
        <w:trPr>
          <w:trHeight w:val="4126"/>
        </w:trPr>
        <w:tc>
          <w:tcPr>
            <w:tcW w:w="3776" w:type="dxa"/>
            <w:vMerge/>
          </w:tcPr>
          <w:p w:rsidR="000A7C0F" w:rsidRPr="000548BB" w:rsidRDefault="000A7C0F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</w:tcPr>
          <w:p w:rsidR="000A7C0F" w:rsidRPr="000548BB" w:rsidRDefault="000A7C0F" w:rsidP="00FB2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консультационных услуг субъектам предпринимательства, (ед.)</w:t>
            </w:r>
          </w:p>
          <w:p w:rsidR="000A7C0F" w:rsidRPr="000548BB" w:rsidRDefault="000A7C0F" w:rsidP="00FB2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0A7C0F" w:rsidRPr="000548BB" w:rsidRDefault="000A7C0F" w:rsidP="00FB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0A7C0F" w:rsidRPr="000548BB" w:rsidRDefault="000A7C0F" w:rsidP="00FB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0A7C0F" w:rsidRPr="000548BB" w:rsidRDefault="000A7C0F" w:rsidP="00FB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C0F" w:rsidRPr="000548BB" w:rsidRDefault="000A7C0F" w:rsidP="00FB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C0F" w:rsidRPr="000548BB" w:rsidRDefault="000A7C0F" w:rsidP="00FB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C0F" w:rsidRPr="000548BB" w:rsidRDefault="000A7C0F" w:rsidP="00FB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C0F" w:rsidRPr="000548BB" w:rsidRDefault="000A7C0F" w:rsidP="00FB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  <w:tcBorders>
              <w:top w:val="single" w:sz="4" w:space="0" w:color="auto"/>
            </w:tcBorders>
          </w:tcPr>
          <w:p w:rsidR="000A7C0F" w:rsidRPr="000548BB" w:rsidRDefault="00AB033C" w:rsidP="00FB26AB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A7C0F" w:rsidRPr="00054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информационно-консультационной</w:t>
            </w:r>
            <w:r w:rsidR="000A7C0F" w:rsidRPr="00054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поддержки субъектам малого и среднего предпринимательства осуществляется посредством работы 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Центра поддержки предпринимательства «Одно окно». </w:t>
            </w:r>
          </w:p>
          <w:p w:rsidR="000A7C0F" w:rsidRPr="000548BB" w:rsidRDefault="00AB033C" w:rsidP="00FB2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За 2021 год число услуг (методических, информационных, консультационных, образовательных), оказанных субъектам малого и среднего предпринимательства в центре поддержки предпринимательства уменьшилось по отношению к уровню 2020 года на 17,5 %, в связи с ухудшением эпидемиологической обстановки, связанной с распространением новой </w:t>
            </w:r>
            <w:proofErr w:type="spellStart"/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-19) в Республике Хакасия.</w:t>
            </w:r>
          </w:p>
        </w:tc>
      </w:tr>
      <w:tr w:rsidR="008A0C2D" w:rsidRPr="000548BB" w:rsidTr="00657B77">
        <w:tc>
          <w:tcPr>
            <w:tcW w:w="3776" w:type="dxa"/>
          </w:tcPr>
          <w:p w:rsidR="008A0C2D" w:rsidRPr="000548BB" w:rsidRDefault="008A0C2D" w:rsidP="008A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системы финансовой поддержки приоритетных направлений экономической деятельности, в том числе с использованием механизмов </w:t>
            </w:r>
            <w:proofErr w:type="spellStart"/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микрофинансовых</w:t>
            </w:r>
            <w:proofErr w:type="spellEnd"/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гарантийных </w:t>
            </w:r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организаций, механизмов </w:t>
            </w:r>
            <w:proofErr w:type="spellStart"/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частно-государственного</w:t>
            </w:r>
            <w:proofErr w:type="spellEnd"/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партнёрства</w:t>
            </w:r>
          </w:p>
        </w:tc>
        <w:tc>
          <w:tcPr>
            <w:tcW w:w="2928" w:type="dxa"/>
          </w:tcPr>
          <w:p w:rsidR="008A0C2D" w:rsidRPr="000548BB" w:rsidRDefault="008A0C2D" w:rsidP="008A0C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субъектам малого и среднего бизнеса в аренду или в собственность имущества и земельных ресурсов, находящихся в 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 муниципального образования Усть-Абаканский район, (ед.)</w:t>
            </w:r>
          </w:p>
        </w:tc>
        <w:tc>
          <w:tcPr>
            <w:tcW w:w="1632" w:type="dxa"/>
          </w:tcPr>
          <w:p w:rsidR="008A0C2D" w:rsidRPr="000548BB" w:rsidRDefault="008A0C2D" w:rsidP="008A0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32" w:type="dxa"/>
          </w:tcPr>
          <w:p w:rsidR="008A0C2D" w:rsidRPr="000548BB" w:rsidRDefault="008A0C2D" w:rsidP="008A0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3" w:type="dxa"/>
          </w:tcPr>
          <w:p w:rsidR="008A0C2D" w:rsidRPr="000548BB" w:rsidRDefault="00AB033C" w:rsidP="008A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A0C2D" w:rsidRPr="000548BB">
              <w:rPr>
                <w:rFonts w:ascii="Times New Roman" w:hAnsi="Times New Roman" w:cs="Times New Roman"/>
                <w:sz w:val="24"/>
                <w:szCs w:val="24"/>
              </w:rPr>
              <w:t>Предоставленное имущество, включенное в Перечень муниципального имущества, свободного от прав третьих лиц, за 2021 год субъектами МСП не было востребовано.</w:t>
            </w:r>
          </w:p>
        </w:tc>
      </w:tr>
      <w:tr w:rsidR="000A7C0F" w:rsidRPr="000548BB" w:rsidTr="00657B77">
        <w:trPr>
          <w:trHeight w:val="2462"/>
        </w:trPr>
        <w:tc>
          <w:tcPr>
            <w:tcW w:w="3776" w:type="dxa"/>
          </w:tcPr>
          <w:p w:rsidR="000A7C0F" w:rsidRPr="000548BB" w:rsidRDefault="000A7C0F" w:rsidP="001645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условий участия представителей субъектов малого и среднего бизнеса в формировании и реализации местной политики в сфере развития предпринимательства</w:t>
            </w:r>
            <w:r w:rsidR="008A39A1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28" w:type="dxa"/>
          </w:tcPr>
          <w:p w:rsidR="000A7C0F" w:rsidRPr="000548BB" w:rsidRDefault="000A7C0F" w:rsidP="00186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малого и среднего бизнеса к подготовке и рассмотрению проектов правовых актов органов местного самоуправления, регулирующих развитие предпринимательства в районе, (ед.)</w:t>
            </w:r>
          </w:p>
        </w:tc>
        <w:tc>
          <w:tcPr>
            <w:tcW w:w="1632" w:type="dxa"/>
          </w:tcPr>
          <w:p w:rsidR="000A7C0F" w:rsidRPr="000548BB" w:rsidRDefault="000A7C0F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0A7C0F" w:rsidRPr="000548BB" w:rsidRDefault="000A7C0F" w:rsidP="00B1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3" w:type="dxa"/>
          </w:tcPr>
          <w:p w:rsidR="000A7C0F" w:rsidRPr="000548BB" w:rsidRDefault="00AB033C" w:rsidP="00706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При разработке НПА проводится процедура оценки регулирующего воздействия проектов НПА, затрагивающих вопросы осуществления предпринимательской и инвестиционной деятельности, путем проведения публичных консультаций с заинтересованными сторонами. Площадкой для публичных консультаций в ходе ОРВ является официальный сайт администрации Усть-Абаканского района.</w:t>
            </w:r>
          </w:p>
          <w:p w:rsidR="000A7C0F" w:rsidRPr="000548BB" w:rsidRDefault="000A7C0F" w:rsidP="007060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В 2021 году показатель увеличился на 4 ед.</w:t>
            </w:r>
          </w:p>
        </w:tc>
      </w:tr>
      <w:tr w:rsidR="000A7C0F" w:rsidRPr="000548BB" w:rsidTr="00657B77">
        <w:trPr>
          <w:trHeight w:val="1608"/>
        </w:trPr>
        <w:tc>
          <w:tcPr>
            <w:tcW w:w="3776" w:type="dxa"/>
            <w:vMerge w:val="restart"/>
          </w:tcPr>
          <w:p w:rsidR="000A7C0F" w:rsidRPr="000548BB" w:rsidRDefault="000A7C0F" w:rsidP="00164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закупок для муниципальных нужд для субъектов малого предпринимательства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0A7C0F" w:rsidRPr="000548BB" w:rsidRDefault="000A7C0F" w:rsidP="00230B30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Обеспечение роста предпринимательской активности.</w:t>
            </w:r>
          </w:p>
          <w:p w:rsidR="000A7C0F" w:rsidRPr="000548BB" w:rsidRDefault="000A7C0F" w:rsidP="00230B30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Поведено торгов на общую сум</w:t>
            </w:r>
            <w:r w:rsidR="00760208" w:rsidRPr="000548BB">
              <w:rPr>
                <w:rFonts w:ascii="Times New Roman" w:hAnsi="Times New Roman" w:cs="Times New Roman"/>
                <w:sz w:val="24"/>
                <w:szCs w:val="24"/>
              </w:rPr>
              <w:t>му, (млн. руб./экономия)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0A7C0F" w:rsidRPr="000548BB" w:rsidRDefault="000A7C0F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C0F" w:rsidRPr="000548BB" w:rsidRDefault="000A7C0F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C0F" w:rsidRPr="000548BB" w:rsidRDefault="000A7C0F" w:rsidP="00F36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7C0F" w:rsidRPr="000548BB" w:rsidRDefault="000A7C0F" w:rsidP="00F36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87,5</w:t>
            </w:r>
            <w:r w:rsidR="00760208" w:rsidRPr="00054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/11,4</w:t>
            </w:r>
          </w:p>
          <w:p w:rsidR="00760208" w:rsidRPr="000548BB" w:rsidRDefault="00760208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0A7C0F" w:rsidRPr="000548BB" w:rsidRDefault="000A7C0F" w:rsidP="00760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08" w:rsidRPr="000548BB" w:rsidRDefault="00760208" w:rsidP="00760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08" w:rsidRPr="000548BB" w:rsidRDefault="00760208" w:rsidP="00760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08" w:rsidRPr="000548BB" w:rsidRDefault="00760208" w:rsidP="0076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112,7/15,6</w:t>
            </w:r>
          </w:p>
        </w:tc>
        <w:tc>
          <w:tcPr>
            <w:tcW w:w="5483" w:type="dxa"/>
            <w:vMerge w:val="restart"/>
          </w:tcPr>
          <w:p w:rsidR="000A7C0F" w:rsidRPr="000548BB" w:rsidRDefault="00AB033C" w:rsidP="00F811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0A7C0F" w:rsidRPr="00054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Структурными подразделениями администрации Усть-Абаканского района в 2021г. размещено закупок для муниципальных нужд для субъектов малого предпринимательства на общую сумму </w:t>
            </w:r>
            <w:r w:rsidR="00760208" w:rsidRPr="00054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112,7 </w:t>
            </w:r>
            <w:r w:rsidR="000A7C0F" w:rsidRPr="00054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млн. руб., это в 1,2 раза больше соответствующего периода прошлого года, экономия бюджетных средств составила </w:t>
            </w:r>
            <w:r w:rsidR="00760208" w:rsidRPr="00054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15,6   млн. руб., что в 1,3</w:t>
            </w:r>
            <w:r w:rsidR="000A7C0F" w:rsidRPr="00054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</w:t>
            </w:r>
            <w:r w:rsidR="00760208" w:rsidRPr="00054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превышает сумму экономии 2020</w:t>
            </w:r>
            <w:r w:rsidR="000A7C0F" w:rsidRPr="00054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года.</w:t>
            </w:r>
          </w:p>
          <w:p w:rsidR="000A7C0F" w:rsidRDefault="000A7C0F" w:rsidP="00CD16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89A" w:rsidRPr="000548BB" w:rsidRDefault="0068489A" w:rsidP="00CD16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C0F" w:rsidRPr="000548BB" w:rsidTr="00657B77">
        <w:trPr>
          <w:trHeight w:val="581"/>
        </w:trPr>
        <w:tc>
          <w:tcPr>
            <w:tcW w:w="3776" w:type="dxa"/>
            <w:vMerge/>
          </w:tcPr>
          <w:p w:rsidR="000A7C0F" w:rsidRPr="000548BB" w:rsidRDefault="000A7C0F" w:rsidP="00D80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0A7C0F" w:rsidRPr="000548BB" w:rsidRDefault="000A7C0F" w:rsidP="00230B30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 администрация Усть-Абаканского района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0A7C0F" w:rsidRPr="000548BB" w:rsidRDefault="000A7C0F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0A7C0F" w:rsidRPr="000548BB" w:rsidRDefault="000A7C0F" w:rsidP="00B1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5,1/1,0</w:t>
            </w:r>
          </w:p>
        </w:tc>
        <w:tc>
          <w:tcPr>
            <w:tcW w:w="5483" w:type="dxa"/>
            <w:vMerge/>
          </w:tcPr>
          <w:p w:rsidR="000A7C0F" w:rsidRPr="000548BB" w:rsidRDefault="000A7C0F" w:rsidP="00CD1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C0F" w:rsidRPr="000548BB" w:rsidTr="00657B77">
        <w:trPr>
          <w:trHeight w:val="561"/>
        </w:trPr>
        <w:tc>
          <w:tcPr>
            <w:tcW w:w="3776" w:type="dxa"/>
            <w:vMerge/>
          </w:tcPr>
          <w:p w:rsidR="000A7C0F" w:rsidRPr="000548BB" w:rsidRDefault="000A7C0F" w:rsidP="00D80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0A7C0F" w:rsidRPr="000548BB" w:rsidRDefault="000A7C0F" w:rsidP="00230B30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-управление имущественных отношений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0A7C0F" w:rsidRPr="000548BB" w:rsidRDefault="000A7C0F" w:rsidP="00B8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0A7C0F" w:rsidRPr="000548BB" w:rsidRDefault="000A7C0F" w:rsidP="00B1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2,6/1,5</w:t>
            </w:r>
          </w:p>
        </w:tc>
        <w:tc>
          <w:tcPr>
            <w:tcW w:w="5483" w:type="dxa"/>
            <w:vMerge/>
          </w:tcPr>
          <w:p w:rsidR="000A7C0F" w:rsidRPr="000548BB" w:rsidRDefault="000A7C0F" w:rsidP="00CD1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C0F" w:rsidRPr="000548BB" w:rsidTr="00657B77">
        <w:trPr>
          <w:trHeight w:val="403"/>
        </w:trPr>
        <w:tc>
          <w:tcPr>
            <w:tcW w:w="3776" w:type="dxa"/>
            <w:vMerge/>
          </w:tcPr>
          <w:p w:rsidR="000A7C0F" w:rsidRPr="000548BB" w:rsidRDefault="000A7C0F" w:rsidP="00D80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0A7C0F" w:rsidRPr="000548BB" w:rsidRDefault="000A7C0F" w:rsidP="00230B30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 управление культуры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0A7C0F" w:rsidRPr="000548BB" w:rsidRDefault="000A7C0F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0A7C0F" w:rsidRPr="000548BB" w:rsidRDefault="000C0F17" w:rsidP="00A12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24,1/2,5</w:t>
            </w:r>
          </w:p>
        </w:tc>
        <w:tc>
          <w:tcPr>
            <w:tcW w:w="5483" w:type="dxa"/>
            <w:vMerge/>
          </w:tcPr>
          <w:p w:rsidR="000A7C0F" w:rsidRPr="000548BB" w:rsidRDefault="000A7C0F" w:rsidP="00CD1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C0F" w:rsidRPr="000548BB" w:rsidTr="00657B77">
        <w:trPr>
          <w:trHeight w:val="590"/>
        </w:trPr>
        <w:tc>
          <w:tcPr>
            <w:tcW w:w="3776" w:type="dxa"/>
            <w:vMerge/>
          </w:tcPr>
          <w:p w:rsidR="000A7C0F" w:rsidRPr="000548BB" w:rsidRDefault="000A7C0F" w:rsidP="00D80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0A7C0F" w:rsidRPr="000548BB" w:rsidRDefault="000A7C0F" w:rsidP="00230B30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 управление ЖКХ и строительства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0A7C0F" w:rsidRPr="000548BB" w:rsidRDefault="000A7C0F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0A7C0F" w:rsidRPr="000548BB" w:rsidRDefault="00760208" w:rsidP="0076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41,2/4,6</w:t>
            </w:r>
          </w:p>
        </w:tc>
        <w:tc>
          <w:tcPr>
            <w:tcW w:w="5483" w:type="dxa"/>
            <w:vMerge/>
          </w:tcPr>
          <w:p w:rsidR="000A7C0F" w:rsidRPr="000548BB" w:rsidRDefault="000A7C0F" w:rsidP="00CD1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C0F" w:rsidRPr="000548BB" w:rsidTr="00657B77">
        <w:trPr>
          <w:trHeight w:val="411"/>
        </w:trPr>
        <w:tc>
          <w:tcPr>
            <w:tcW w:w="3776" w:type="dxa"/>
            <w:vMerge/>
          </w:tcPr>
          <w:p w:rsidR="000A7C0F" w:rsidRPr="000548BB" w:rsidRDefault="000A7C0F" w:rsidP="00D80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0A7C0F" w:rsidRPr="000548BB" w:rsidRDefault="000A7C0F" w:rsidP="00230B30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 управление образования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0A7C0F" w:rsidRPr="000548BB" w:rsidRDefault="000A7C0F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0A7C0F" w:rsidRPr="000548BB" w:rsidRDefault="009863B6" w:rsidP="0043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36,1/5,5</w:t>
            </w:r>
          </w:p>
        </w:tc>
        <w:tc>
          <w:tcPr>
            <w:tcW w:w="5483" w:type="dxa"/>
            <w:vMerge/>
          </w:tcPr>
          <w:p w:rsidR="000A7C0F" w:rsidRPr="000548BB" w:rsidRDefault="000A7C0F" w:rsidP="00CD1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C0F" w:rsidRPr="000548BB" w:rsidTr="00657B77">
        <w:trPr>
          <w:trHeight w:val="490"/>
        </w:trPr>
        <w:tc>
          <w:tcPr>
            <w:tcW w:w="3776" w:type="dxa"/>
            <w:vMerge/>
          </w:tcPr>
          <w:p w:rsidR="000A7C0F" w:rsidRPr="000548BB" w:rsidRDefault="000A7C0F" w:rsidP="00D80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</w:tcPr>
          <w:p w:rsidR="000A7C0F" w:rsidRDefault="000A7C0F" w:rsidP="00230B30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 управление сельского хозяйства</w:t>
            </w:r>
          </w:p>
          <w:p w:rsidR="0068489A" w:rsidRPr="000548BB" w:rsidRDefault="0068489A" w:rsidP="00230B30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0A7C0F" w:rsidRPr="000548BB" w:rsidRDefault="000A7C0F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0A7C0F" w:rsidRPr="000548BB" w:rsidRDefault="000A7C0F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0A7C0F" w:rsidRPr="000548BB" w:rsidRDefault="000A7C0F" w:rsidP="00B1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3,60/0,5</w:t>
            </w:r>
          </w:p>
        </w:tc>
        <w:tc>
          <w:tcPr>
            <w:tcW w:w="5483" w:type="dxa"/>
            <w:vMerge/>
          </w:tcPr>
          <w:p w:rsidR="000A7C0F" w:rsidRPr="000548BB" w:rsidRDefault="000A7C0F" w:rsidP="00CD1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C0F" w:rsidRPr="000548BB" w:rsidTr="008101AA">
        <w:tc>
          <w:tcPr>
            <w:tcW w:w="3776" w:type="dxa"/>
          </w:tcPr>
          <w:p w:rsidR="000A7C0F" w:rsidRPr="000548BB" w:rsidRDefault="000A7C0F" w:rsidP="006003B4">
            <w:pPr>
              <w:ind w:right="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Стимулирование развития предпринимательской, инновационной деятельности посредством оказания организационной, методической, консультационной поддержки, оказания информационных услуг</w:t>
            </w:r>
          </w:p>
        </w:tc>
        <w:tc>
          <w:tcPr>
            <w:tcW w:w="2928" w:type="dxa"/>
          </w:tcPr>
          <w:p w:rsidR="000A7C0F" w:rsidRPr="000548BB" w:rsidRDefault="000A7C0F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услуг, (ед.);</w:t>
            </w:r>
          </w:p>
        </w:tc>
        <w:tc>
          <w:tcPr>
            <w:tcW w:w="1632" w:type="dxa"/>
          </w:tcPr>
          <w:p w:rsidR="000A7C0F" w:rsidRPr="000548BB" w:rsidRDefault="000A7C0F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632" w:type="dxa"/>
          </w:tcPr>
          <w:p w:rsidR="000A7C0F" w:rsidRPr="000548BB" w:rsidRDefault="000A7C0F" w:rsidP="00AB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483" w:type="dxa"/>
            <w:shd w:val="clear" w:color="auto" w:fill="auto"/>
          </w:tcPr>
          <w:p w:rsidR="000A7C0F" w:rsidRPr="000548BB" w:rsidRDefault="00AB033C" w:rsidP="00AC620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A7C0F" w:rsidRPr="000548B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поддержка субъектов малого и среднего предпринимательства осуществляется через:</w:t>
            </w:r>
          </w:p>
          <w:p w:rsidR="000A7C0F" w:rsidRPr="000548BB" w:rsidRDefault="000A7C0F" w:rsidP="00AC6209">
            <w:pPr>
              <w:pStyle w:val="a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районную газету «Усть-Абаканские известия»;</w:t>
            </w:r>
          </w:p>
          <w:p w:rsidR="000A7C0F" w:rsidRPr="000548BB" w:rsidRDefault="000A7C0F" w:rsidP="00AC6209">
            <w:pPr>
              <w:pStyle w:val="a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Усть-Абаканского района (ust-abakan.ru), на котором создан раздел «Малый и средний бизнес»;</w:t>
            </w:r>
          </w:p>
          <w:p w:rsidR="000A7C0F" w:rsidRPr="000548BB" w:rsidRDefault="000A7C0F" w:rsidP="00AC6209">
            <w:pPr>
              <w:pStyle w:val="a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4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Instagram</w:t>
            </w:r>
            <w:proofErr w:type="spellEnd"/>
            <w:r w:rsidRPr="00054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 </w:t>
            </w:r>
            <w:proofErr w:type="spellStart"/>
            <w:r w:rsidRPr="000548BB">
              <w:rPr>
                <w:rFonts w:ascii="Times New Roman" w:hAnsi="Times New Roman" w:cs="Times New Roman"/>
                <w:bCs/>
                <w:sz w:val="24"/>
                <w:szCs w:val="24"/>
              </w:rPr>
              <w:t>Усть-Абаканского</w:t>
            </w:r>
            <w:proofErr w:type="spellEnd"/>
            <w:r w:rsidRPr="00054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(</w:t>
            </w:r>
            <w:proofErr w:type="spellStart"/>
            <w:r w:rsidRPr="00054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ustabakanskiy</w:t>
            </w:r>
            <w:proofErr w:type="spellEnd"/>
            <w:r w:rsidRPr="000548BB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proofErr w:type="spellStart"/>
            <w:r w:rsidRPr="00054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adm</w:t>
            </w:r>
            <w:proofErr w:type="spellEnd"/>
            <w:r w:rsidRPr="000548BB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0A7C0F" w:rsidRPr="000548BB" w:rsidRDefault="00AB033C" w:rsidP="00AC620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="000A7C0F" w:rsidRPr="000548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Предоставление </w:t>
            </w:r>
            <w:r w:rsidR="000A7C0F" w:rsidRPr="00054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информационно-консультационной</w:t>
            </w:r>
            <w:r w:rsidR="000A7C0F" w:rsidRPr="000548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поддержки субъектам малого и среднего предпринимательства осуществляется посредством работы </w:t>
            </w:r>
            <w:r w:rsidR="000A7C0F" w:rsidRPr="00054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Центра поддержки предпринимательства «Одно окно». </w:t>
            </w:r>
          </w:p>
          <w:p w:rsidR="000A7C0F" w:rsidRPr="000548BB" w:rsidRDefault="00AB033C" w:rsidP="00AC620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За 2021 год число услуг (методических, информационных, консультационных, образовательных), оказанных субъектам малого и среднего предпринимательства в центре поддержки предпринимательства уменьшилось по отношению к уровню 2020 года на 17,5 %, в связи с ухудшением эпидемиологической обстановки, связанной с распространением новой </w:t>
            </w:r>
            <w:proofErr w:type="spellStart"/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-19) в Республике Хакасия.</w:t>
            </w:r>
          </w:p>
          <w:p w:rsidR="000A7C0F" w:rsidRPr="000548BB" w:rsidRDefault="00AB033C" w:rsidP="00AC6209">
            <w:pPr>
              <w:pStyle w:val="af1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Также в 2021 году Фонд развития Хакасии совместно с Минэкономразвития Хакасии запустил новый проект – республиканский конкурс «Предприниматель Хакасии – 2021». </w:t>
            </w:r>
          </w:p>
          <w:p w:rsidR="000A7C0F" w:rsidRPr="000548BB" w:rsidRDefault="00AB033C" w:rsidP="00AC6209">
            <w:pPr>
              <w:pStyle w:val="af1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«Предприниматель Хакасии-2021» проводился по 7 номинациям, одна из которых «</w:t>
            </w:r>
            <w:proofErr w:type="spellStart"/>
            <w:r w:rsidR="000A7C0F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Негородской</w:t>
            </w:r>
            <w:proofErr w:type="spellEnd"/>
            <w:r w:rsidR="000A7C0F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бизнес».</w:t>
            </w:r>
          </w:p>
          <w:p w:rsidR="000A7C0F" w:rsidRPr="000548BB" w:rsidRDefault="00AB033C" w:rsidP="00AC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proofErr w:type="spellStart"/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Негородской</w:t>
            </w:r>
            <w:proofErr w:type="spellEnd"/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бизнес» предусмотрена для городских и сельских поселений Республики Хакасия, ведущих активную работу по развитию малого и среднего предпринимательства на территории муниципального образования.</w:t>
            </w:r>
          </w:p>
          <w:p w:rsidR="000A7C0F" w:rsidRPr="000548BB" w:rsidRDefault="00AB033C" w:rsidP="00AC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От Усть-Абаканского района Республики Хакасия были одобрены и допущены к участию в конкурсе заявки от следующих администраций:</w:t>
            </w:r>
          </w:p>
          <w:p w:rsidR="000A7C0F" w:rsidRPr="000548BB" w:rsidRDefault="000A7C0F" w:rsidP="00AC6209">
            <w:pPr>
              <w:pStyle w:val="ae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Чарковского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сельсовета;</w:t>
            </w:r>
          </w:p>
          <w:p w:rsidR="000A7C0F" w:rsidRPr="000548BB" w:rsidRDefault="000A7C0F" w:rsidP="00AC6209">
            <w:pPr>
              <w:pStyle w:val="ae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Усть-Бюрского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сельсовета;</w:t>
            </w:r>
          </w:p>
          <w:p w:rsidR="000A7C0F" w:rsidRPr="000548BB" w:rsidRDefault="000A7C0F" w:rsidP="00AC6209">
            <w:pPr>
              <w:pStyle w:val="ae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 поссовета;</w:t>
            </w:r>
          </w:p>
          <w:p w:rsidR="000A7C0F" w:rsidRPr="000548BB" w:rsidRDefault="000A7C0F" w:rsidP="00AC6209">
            <w:pPr>
              <w:pStyle w:val="ae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Расцветовского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сельсовета;</w:t>
            </w:r>
          </w:p>
          <w:p w:rsidR="000A7C0F" w:rsidRPr="000548BB" w:rsidRDefault="000A7C0F" w:rsidP="00AC6209">
            <w:pPr>
              <w:pStyle w:val="ae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Сапоговского сельсовета.</w:t>
            </w:r>
          </w:p>
          <w:p w:rsidR="000A7C0F" w:rsidRPr="000548BB" w:rsidRDefault="000A7C0F" w:rsidP="00AC6209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C0F" w:rsidRPr="000548BB" w:rsidRDefault="00AB033C" w:rsidP="00AC6209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По итогам конкурса «Предприниматель Хакасии – 2021» в номинации «</w:t>
            </w:r>
            <w:proofErr w:type="spellStart"/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Негородской</w:t>
            </w:r>
            <w:proofErr w:type="spellEnd"/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бизнес»:</w:t>
            </w:r>
          </w:p>
          <w:p w:rsidR="000A7C0F" w:rsidRPr="000548BB" w:rsidRDefault="000A7C0F" w:rsidP="00AC6209">
            <w:pPr>
              <w:pStyle w:val="ae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Администрация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Расцветовского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сельсовета;</w:t>
            </w:r>
          </w:p>
          <w:p w:rsidR="000A7C0F" w:rsidRPr="000548BB" w:rsidRDefault="000A7C0F" w:rsidP="00AC6209">
            <w:pPr>
              <w:pStyle w:val="ae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 место – Администрация Сапоговского сельсовета;</w:t>
            </w:r>
          </w:p>
          <w:p w:rsidR="000A7C0F" w:rsidRPr="000548BB" w:rsidRDefault="000A7C0F" w:rsidP="00AC6209">
            <w:pPr>
              <w:pStyle w:val="ae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3 место– Администрация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Усть-Бюрского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сельсовета. </w:t>
            </w:r>
          </w:p>
          <w:p w:rsidR="000A7C0F" w:rsidRPr="000548BB" w:rsidRDefault="00AB033C" w:rsidP="00AC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 Республики Хакасия получила благодарственное письмо главы республики за особый вклад в развитие малого и среднего предпринимательства Республики Хакасия.</w:t>
            </w:r>
          </w:p>
          <w:p w:rsidR="000A7C0F" w:rsidRPr="000548BB" w:rsidRDefault="00AB033C" w:rsidP="00AC6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Усть-Абаканского района Республики Хакасия в 2021 году было проведено 2 Координационных совета по развитию малого и среднего предпринимательства муниципального образования Усть-Абаканский район, на одном из которых был проведен семинар Макаровой Еленой Александровной- к.э.н., магистром юриспруденции, предпринимателем, основателем «Консультационной службы «Налоги. Бизнес. Право», главным редактором газет «Вестник малого бизнеса» и «Вестник малого бизнеса Крыма», автором книги «Юридические хитрости для вашего бизнеса» </w:t>
            </w:r>
            <w:r w:rsidR="000A7C0F" w:rsidRPr="000548BB">
              <w:rPr>
                <w:rFonts w:ascii="Times New Roman" w:hAnsi="Times New Roman" w:cs="Times New Roman"/>
                <w:bCs/>
                <w:sz w:val="24"/>
                <w:szCs w:val="24"/>
              </w:rPr>
              <w:t>на тему «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Финансовые аспекты деятельности МСП в 2021 году».</w:t>
            </w:r>
          </w:p>
        </w:tc>
      </w:tr>
      <w:tr w:rsidR="000A7C0F" w:rsidRPr="000548BB" w:rsidTr="008101AA">
        <w:tc>
          <w:tcPr>
            <w:tcW w:w="3776" w:type="dxa"/>
          </w:tcPr>
          <w:p w:rsidR="000A7C0F" w:rsidRPr="000548BB" w:rsidRDefault="000A7C0F" w:rsidP="00AB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:rsidR="000A7C0F" w:rsidRPr="000548BB" w:rsidRDefault="000A7C0F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Рост числа малых предприятий, (в расчете на 1000 человек)</w:t>
            </w:r>
          </w:p>
        </w:tc>
        <w:tc>
          <w:tcPr>
            <w:tcW w:w="1632" w:type="dxa"/>
          </w:tcPr>
          <w:p w:rsidR="000A7C0F" w:rsidRPr="000548BB" w:rsidRDefault="00F37410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632" w:type="dxa"/>
          </w:tcPr>
          <w:p w:rsidR="000A7C0F" w:rsidRPr="000548BB" w:rsidRDefault="00F37410" w:rsidP="0007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5483" w:type="dxa"/>
            <w:shd w:val="clear" w:color="auto" w:fill="auto"/>
          </w:tcPr>
          <w:p w:rsidR="000A7C0F" w:rsidRPr="000548BB" w:rsidRDefault="00AB033C" w:rsidP="00E224D7">
            <w:pPr>
              <w:jc w:val="both"/>
              <w:rPr>
                <w:rFonts w:ascii="Times New Roman" w:hAnsi="Times New Roman" w:cs="Times New Roman"/>
                <w:color w:val="292B2C"/>
                <w:sz w:val="24"/>
                <w:szCs w:val="24"/>
                <w:shd w:val="clear" w:color="auto" w:fill="FFFFFF"/>
              </w:rPr>
            </w:pPr>
            <w:r w:rsidRPr="00A0330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A0330E">
              <w:rPr>
                <w:rFonts w:ascii="Times New Roman" w:hAnsi="Times New Roman" w:cs="Times New Roman"/>
                <w:sz w:val="24"/>
                <w:szCs w:val="24"/>
              </w:rPr>
              <w:t>По данным Единого реестра субъектов малого и среднего предпринимательства Федеральной налоговой службы количество малых предприятий</w:t>
            </w:r>
            <w:r w:rsidR="0087056E" w:rsidRPr="00A0330E">
              <w:rPr>
                <w:rFonts w:ascii="Times New Roman" w:hAnsi="Times New Roman" w:cs="Times New Roman"/>
                <w:sz w:val="24"/>
                <w:szCs w:val="24"/>
              </w:rPr>
              <w:t>, зарегистрированных на территории Усть-Абаканского района,</w:t>
            </w:r>
            <w:r w:rsidR="000A7C0F" w:rsidRPr="00A03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375" w:rsidRPr="00A0330E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</w:t>
            </w:r>
            <w:r w:rsidR="000A7C0F" w:rsidRPr="00A0330E">
              <w:rPr>
                <w:rFonts w:ascii="Times New Roman" w:hAnsi="Times New Roman" w:cs="Times New Roman"/>
                <w:sz w:val="24"/>
                <w:szCs w:val="24"/>
              </w:rPr>
              <w:t xml:space="preserve">уменьшилось по отношению к уровню прошлого года на </w:t>
            </w:r>
            <w:r w:rsidR="0087056E" w:rsidRPr="00A0330E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  <w:r w:rsidR="000A7C0F" w:rsidRPr="00A0330E">
              <w:rPr>
                <w:rFonts w:ascii="Times New Roman" w:hAnsi="Times New Roman" w:cs="Times New Roman"/>
                <w:sz w:val="24"/>
                <w:szCs w:val="24"/>
              </w:rPr>
              <w:t xml:space="preserve">, в связи </w:t>
            </w:r>
            <w:r w:rsidR="00AC383B" w:rsidRPr="00A0330E">
              <w:rPr>
                <w:rFonts w:ascii="Times New Roman" w:hAnsi="Times New Roman" w:cs="Times New Roman"/>
                <w:sz w:val="24"/>
                <w:szCs w:val="24"/>
              </w:rPr>
              <w:t>с закрытием в 2021 году одного из малых предприятий</w:t>
            </w:r>
            <w:r w:rsidR="000A7C0F" w:rsidRPr="00A03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6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7C0F" w:rsidRPr="000548BB" w:rsidTr="008101AA">
        <w:tc>
          <w:tcPr>
            <w:tcW w:w="3776" w:type="dxa"/>
          </w:tcPr>
          <w:p w:rsidR="000A7C0F" w:rsidRPr="000548BB" w:rsidRDefault="000A7C0F" w:rsidP="001645E7">
            <w:pPr>
              <w:tabs>
                <w:tab w:val="left" w:pos="34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ежегодного праздника «День российского предпринимательства»</w:t>
            </w:r>
          </w:p>
        </w:tc>
        <w:tc>
          <w:tcPr>
            <w:tcW w:w="2928" w:type="dxa"/>
          </w:tcPr>
          <w:p w:rsidR="000A7C0F" w:rsidRPr="000548BB" w:rsidRDefault="000A7C0F" w:rsidP="00230B30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имиджа предпринимателя, содействие легализации незаконной деятельности, (тыс. руб.)</w:t>
            </w:r>
          </w:p>
        </w:tc>
        <w:tc>
          <w:tcPr>
            <w:tcW w:w="1632" w:type="dxa"/>
          </w:tcPr>
          <w:p w:rsidR="000A7C0F" w:rsidRPr="000548BB" w:rsidRDefault="000A7C0F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:rsidR="000A7C0F" w:rsidRPr="000548BB" w:rsidRDefault="000A7C0F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5483" w:type="dxa"/>
            <w:shd w:val="clear" w:color="auto" w:fill="auto"/>
          </w:tcPr>
          <w:p w:rsidR="000A7C0F" w:rsidRPr="00EC5A7D" w:rsidRDefault="00AB033C" w:rsidP="00EC5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EC5A7D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муниципальной программы в целях поддержки и стимулирования предпринимательской деятельности, пропаганды достижений, роли и значимости малого и среднего предпринимательства в социально-экономическом развитии Усть-Абаканского района</w:t>
            </w:r>
            <w:r w:rsidR="0060478D"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A7C0F"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 2021 году был проведен районный конкурс «Предприниматель 2020 года», в котором приняли участие 8 субъектов малого и среднего предпринимательства в номинациях:</w:t>
            </w:r>
          </w:p>
          <w:p w:rsidR="000A7C0F" w:rsidRPr="00EC5A7D" w:rsidRDefault="000A7C0F" w:rsidP="00EC5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 - «Успешный старт»;</w:t>
            </w:r>
          </w:p>
          <w:p w:rsidR="000A7C0F" w:rsidRPr="00EC5A7D" w:rsidRDefault="000A7C0F" w:rsidP="00EC5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7D">
              <w:rPr>
                <w:rFonts w:ascii="Times New Roman" w:hAnsi="Times New Roman" w:cs="Times New Roman"/>
                <w:sz w:val="24"/>
                <w:szCs w:val="24"/>
              </w:rPr>
              <w:t xml:space="preserve"> - «Эффективность и развитие». </w:t>
            </w:r>
          </w:p>
          <w:p w:rsidR="000A7C0F" w:rsidRPr="00EC5A7D" w:rsidRDefault="00AB033C" w:rsidP="00EC5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EC5A7D">
              <w:rPr>
                <w:rFonts w:ascii="Times New Roman" w:hAnsi="Times New Roman" w:cs="Times New Roman"/>
                <w:sz w:val="24"/>
                <w:szCs w:val="24"/>
              </w:rPr>
              <w:t>По итогам конкурса все участники были награждены ценными призами.</w:t>
            </w:r>
          </w:p>
          <w:p w:rsidR="000A7C0F" w:rsidRPr="000548BB" w:rsidRDefault="000A7C0F" w:rsidP="00EC5A7D">
            <w:pPr>
              <w:jc w:val="both"/>
              <w:rPr>
                <w:rFonts w:ascii="Times New Roman" w:hAnsi="Times New Roman" w:cs="Times New Roman"/>
              </w:rPr>
            </w:pPr>
            <w:r w:rsidRPr="00EC5A7D">
              <w:rPr>
                <w:rFonts w:ascii="Times New Roman" w:hAnsi="Times New Roman" w:cs="Times New Roman"/>
                <w:sz w:val="24"/>
                <w:szCs w:val="24"/>
              </w:rPr>
              <w:t>В 2020 году в связи с запретом на проведение массовых мероприятий, принято решение не проводить мероприятия, посвященные «Дню Российского предпринимательства» (конкурс "Предприниматель 2019г").</w:t>
            </w:r>
          </w:p>
        </w:tc>
      </w:tr>
      <w:tr w:rsidR="000A7C0F" w:rsidRPr="000548BB" w:rsidTr="008101AA">
        <w:tc>
          <w:tcPr>
            <w:tcW w:w="3776" w:type="dxa"/>
          </w:tcPr>
          <w:p w:rsidR="000A7C0F" w:rsidRPr="000548BB" w:rsidRDefault="000A7C0F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обеспеченности населения района площадью торговых объектов</w:t>
            </w:r>
          </w:p>
        </w:tc>
        <w:tc>
          <w:tcPr>
            <w:tcW w:w="2928" w:type="dxa"/>
          </w:tcPr>
          <w:p w:rsidR="000A7C0F" w:rsidRPr="000548BB" w:rsidRDefault="000A7C0F" w:rsidP="00BE4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населения площадью торговых объектов, </w:t>
            </w:r>
            <w:r w:rsidR="00276A43" w:rsidRPr="000548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в расчете на 1000 человек)</w:t>
            </w:r>
          </w:p>
        </w:tc>
        <w:tc>
          <w:tcPr>
            <w:tcW w:w="1632" w:type="dxa"/>
          </w:tcPr>
          <w:p w:rsidR="000A7C0F" w:rsidRPr="000548BB" w:rsidRDefault="000A7C0F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525,6</w:t>
            </w:r>
          </w:p>
        </w:tc>
        <w:tc>
          <w:tcPr>
            <w:tcW w:w="1632" w:type="dxa"/>
          </w:tcPr>
          <w:p w:rsidR="000A7C0F" w:rsidRPr="000548BB" w:rsidRDefault="000A7C0F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5483" w:type="dxa"/>
            <w:shd w:val="clear" w:color="auto" w:fill="auto"/>
          </w:tcPr>
          <w:p w:rsidR="000A7C0F" w:rsidRDefault="00AB033C" w:rsidP="00BA1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84E1D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связи со снижением численности населения и торговых объектов в 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2021 году обеспеченность населения площадью торговых объектов уменьшилась по отношению к уровню 2020 года на 1,</w:t>
            </w:r>
            <w:r w:rsidR="00684E1D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1%. 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Достигнутый показатель</w:t>
            </w:r>
            <w:r w:rsidR="00684E1D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обеспеченности населения площадью торговых объектов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утвержденный целевой показатель </w:t>
            </w:r>
            <w:r w:rsidR="00684E1D" w:rsidRPr="000548BB">
              <w:rPr>
                <w:rFonts w:ascii="Times New Roman" w:hAnsi="Times New Roman" w:cs="Times New Roman"/>
                <w:sz w:val="24"/>
                <w:szCs w:val="24"/>
              </w:rPr>
              <w:t>на 100 кв.м</w:t>
            </w:r>
            <w:r w:rsidR="00BA11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4E1D" w:rsidRPr="000548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684E1D" w:rsidRPr="000548BB">
              <w:rPr>
                <w:rFonts w:ascii="Times New Roman" w:hAnsi="Times New Roman" w:cs="Times New Roman"/>
                <w:sz w:val="24"/>
                <w:szCs w:val="24"/>
              </w:rPr>
              <w:t>- норматив).</w:t>
            </w:r>
          </w:p>
          <w:p w:rsidR="0068489A" w:rsidRPr="000548BB" w:rsidRDefault="0068489A" w:rsidP="00BA1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C0F" w:rsidRPr="000548BB" w:rsidTr="008101AA">
        <w:tc>
          <w:tcPr>
            <w:tcW w:w="3776" w:type="dxa"/>
            <w:vMerge w:val="restart"/>
          </w:tcPr>
          <w:p w:rsidR="000A7C0F" w:rsidRPr="000548BB" w:rsidRDefault="000A7C0F" w:rsidP="00EB5028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 ведение реестра организаций и объектов торговли, общественного питания и бытового обслуживания населения</w:t>
            </w:r>
          </w:p>
          <w:p w:rsidR="000A7C0F" w:rsidRPr="000548BB" w:rsidRDefault="000A7C0F" w:rsidP="00EB5028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0A7C0F" w:rsidRPr="000548BB" w:rsidRDefault="000A7C0F" w:rsidP="00EB5028">
            <w:pPr>
              <w:keepLine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Рост числа субъектов малого и среднего предпринимательства, (ед.)</w:t>
            </w:r>
          </w:p>
          <w:p w:rsidR="000A7C0F" w:rsidRPr="000548BB" w:rsidRDefault="000A7C0F" w:rsidP="00EB5028">
            <w:pPr>
              <w:keepLine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7C0F" w:rsidRPr="000548BB" w:rsidRDefault="000A7C0F" w:rsidP="00EB5028">
            <w:pPr>
              <w:keepLine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7C0F" w:rsidRPr="000548BB" w:rsidRDefault="000A7C0F" w:rsidP="00EB5028">
            <w:pPr>
              <w:keepLine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7C0F" w:rsidRPr="000548BB" w:rsidRDefault="000A7C0F" w:rsidP="00EB5028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0A7C0F" w:rsidRPr="000548BB" w:rsidRDefault="000A7C0F" w:rsidP="00EB5028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632" w:type="dxa"/>
          </w:tcPr>
          <w:p w:rsidR="000A7C0F" w:rsidRPr="000548BB" w:rsidRDefault="000A7C0F" w:rsidP="00EB5028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5483" w:type="dxa"/>
            <w:shd w:val="clear" w:color="auto" w:fill="auto"/>
          </w:tcPr>
          <w:p w:rsidR="000A7C0F" w:rsidRPr="000548BB" w:rsidRDefault="00AB033C" w:rsidP="00EB5028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Во исполнение Федерального закона от 28.12.2009 №381-ФЭ «Об </w:t>
            </w:r>
            <w:proofErr w:type="spellStart"/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основахгосударственного</w:t>
            </w:r>
            <w:proofErr w:type="spellEnd"/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регулирования торговой деятельности в Российской Федерации»</w:t>
            </w:r>
            <w:proofErr w:type="gramStart"/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акона Республики Хакасия от 01.07.2011 № 60-ЗРХ «О государственном регулировании торговой деятельности в Республике Хакасия», администрацией </w:t>
            </w:r>
            <w:proofErr w:type="spellStart"/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совместно с сельскими поселениями формируются дислокации предприятий потребительского рынка.</w:t>
            </w:r>
          </w:p>
          <w:p w:rsidR="000A7C0F" w:rsidRDefault="000A7C0F" w:rsidP="00EB5028">
            <w:pPr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</w:t>
            </w:r>
            <w:r w:rsidRPr="00054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малого и среднего бизнеса  увеличилось  на 3,5% к уровню прошлого года и составило 1004 ед.</w:t>
            </w:r>
          </w:p>
          <w:p w:rsidR="0068489A" w:rsidRPr="000548BB" w:rsidRDefault="0068489A" w:rsidP="00EB5028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C0F" w:rsidRPr="000548BB" w:rsidTr="008101AA">
        <w:tc>
          <w:tcPr>
            <w:tcW w:w="3776" w:type="dxa"/>
            <w:vMerge/>
          </w:tcPr>
          <w:p w:rsidR="000A7C0F" w:rsidRPr="000548BB" w:rsidRDefault="000A7C0F" w:rsidP="00EB5028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shd w:val="clear" w:color="auto" w:fill="auto"/>
          </w:tcPr>
          <w:p w:rsidR="000A7C0F" w:rsidRPr="000548BB" w:rsidRDefault="000A7C0F" w:rsidP="00EB5028">
            <w:pPr>
              <w:keepLines/>
              <w:rPr>
                <w:rFonts w:ascii="Times New Roman" w:hAnsi="Times New Roman" w:cs="Times New Roman"/>
              </w:rPr>
            </w:pPr>
            <w:r w:rsidRPr="000548BB">
              <w:rPr>
                <w:rFonts w:ascii="Times New Roman" w:hAnsi="Times New Roman" w:cs="Times New Roman"/>
              </w:rPr>
              <w:t>увеличение поступления налоговых платежей от субъектов малого и среднего бизнеса, (тыс. руб.)</w:t>
            </w:r>
          </w:p>
        </w:tc>
        <w:tc>
          <w:tcPr>
            <w:tcW w:w="1632" w:type="dxa"/>
            <w:shd w:val="clear" w:color="auto" w:fill="auto"/>
          </w:tcPr>
          <w:p w:rsidR="000A7C0F" w:rsidRPr="000548BB" w:rsidRDefault="000A7C0F" w:rsidP="00EB5028">
            <w:pPr>
              <w:keepLines/>
              <w:rPr>
                <w:rFonts w:ascii="Times New Roman" w:hAnsi="Times New Roman" w:cs="Times New Roman"/>
              </w:rPr>
            </w:pPr>
            <w:r w:rsidRPr="000548BB">
              <w:rPr>
                <w:rFonts w:ascii="Times New Roman" w:hAnsi="Times New Roman" w:cs="Times New Roman"/>
              </w:rPr>
              <w:t>5 933,0</w:t>
            </w:r>
          </w:p>
        </w:tc>
        <w:tc>
          <w:tcPr>
            <w:tcW w:w="1632" w:type="dxa"/>
            <w:shd w:val="clear" w:color="auto" w:fill="auto"/>
          </w:tcPr>
          <w:p w:rsidR="000A7C0F" w:rsidRPr="000548BB" w:rsidRDefault="00BD51B9" w:rsidP="00EB5028">
            <w:pPr>
              <w:keepLines/>
              <w:rPr>
                <w:rFonts w:ascii="Times New Roman" w:hAnsi="Times New Roman" w:cs="Times New Roman"/>
              </w:rPr>
            </w:pPr>
            <w:r w:rsidRPr="000548BB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5483" w:type="dxa"/>
            <w:shd w:val="clear" w:color="auto" w:fill="auto"/>
          </w:tcPr>
          <w:p w:rsidR="0068489A" w:rsidRDefault="00AB033C" w:rsidP="0068489A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BA11FB">
              <w:rPr>
                <w:rFonts w:ascii="Times New Roman" w:hAnsi="Times New Roman" w:cs="Times New Roman"/>
                <w:sz w:val="24"/>
                <w:szCs w:val="24"/>
              </w:rPr>
              <w:t>В 2021 году поступления налоговых платежей от субъектов малого и среднего бизнеса увеличились более чем в 4 раза по отношению к уровню 2020 года.</w:t>
            </w:r>
            <w:r w:rsidR="00BD51B9" w:rsidRPr="00BA1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C0F" w:rsidRPr="00BA11FB">
              <w:rPr>
                <w:rFonts w:ascii="Times New Roman" w:hAnsi="Times New Roman" w:cs="Times New Roman"/>
                <w:sz w:val="24"/>
                <w:szCs w:val="24"/>
              </w:rPr>
              <w:t>Рост обусловлен утверждением единого норматива отчислений от налога, взимаемого в связи с применением упрощенной системы налогообложения, в том числе минимального налога, подлежащего зачислению в соответствии с Бюджетным кодексом Российской Федерации в республиканский бюджет Республики Хакасия, в бюджеты муниципальных районов и городских округов Республики Хакасия в размере 30 процентов.</w:t>
            </w:r>
          </w:p>
          <w:p w:rsidR="0068489A" w:rsidRPr="00BA11FB" w:rsidRDefault="0068489A" w:rsidP="0068489A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89A" w:rsidRDefault="0068489A" w:rsidP="00EB5028">
      <w:pPr>
        <w:keepNext/>
        <w:keepLine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68489A" w:rsidSect="0068489A">
          <w:type w:val="continuous"/>
          <w:pgSz w:w="16838" w:h="11906" w:orient="landscape"/>
          <w:pgMar w:top="993" w:right="567" w:bottom="568" w:left="567" w:header="709" w:footer="709" w:gutter="0"/>
          <w:cols w:space="708"/>
          <w:docGrid w:linePitch="360"/>
        </w:sectPr>
      </w:pPr>
    </w:p>
    <w:tbl>
      <w:tblPr>
        <w:tblStyle w:val="a3"/>
        <w:tblW w:w="15451" w:type="dxa"/>
        <w:tblInd w:w="392" w:type="dxa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3776"/>
        <w:gridCol w:w="2928"/>
        <w:gridCol w:w="1632"/>
        <w:gridCol w:w="1632"/>
        <w:gridCol w:w="5483"/>
      </w:tblGrid>
      <w:tr w:rsidR="000A7C0F" w:rsidRPr="000548BB" w:rsidTr="008101AA">
        <w:tc>
          <w:tcPr>
            <w:tcW w:w="3776" w:type="dxa"/>
          </w:tcPr>
          <w:p w:rsidR="000A7C0F" w:rsidRPr="000548BB" w:rsidRDefault="000A7C0F" w:rsidP="00EB5028">
            <w:pPr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Стимулирование развития торговли в малых селах и иных населенных пунктах района, не имеющих стационарных точек торговли</w:t>
            </w:r>
          </w:p>
        </w:tc>
        <w:tc>
          <w:tcPr>
            <w:tcW w:w="2928" w:type="dxa"/>
          </w:tcPr>
          <w:p w:rsidR="000A7C0F" w:rsidRPr="000548BB" w:rsidRDefault="000A7C0F" w:rsidP="00EB502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Количество малых сел и иных населенных пунктов района, не имеющих стационарных точек торговли, обеспеченных разъездной торговлей, (ед.)</w:t>
            </w:r>
          </w:p>
        </w:tc>
        <w:tc>
          <w:tcPr>
            <w:tcW w:w="1632" w:type="dxa"/>
          </w:tcPr>
          <w:p w:rsidR="000A7C0F" w:rsidRPr="000548BB" w:rsidRDefault="000A7C0F" w:rsidP="00EB5028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0A7C0F" w:rsidRPr="000548BB" w:rsidRDefault="000A7C0F" w:rsidP="00EB5028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3" w:type="dxa"/>
            <w:shd w:val="clear" w:color="auto" w:fill="auto"/>
          </w:tcPr>
          <w:p w:rsidR="000A7C0F" w:rsidRPr="000548BB" w:rsidRDefault="00AB033C" w:rsidP="00EB502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потребительское общество (ИНН 1910002315) осуществляет разъездную торговлю в </w:t>
            </w:r>
            <w:proofErr w:type="spellStart"/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аал</w:t>
            </w:r>
            <w:proofErr w:type="spellEnd"/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Мохов, так как на территории отсутствуют стационарные точки торговли.</w:t>
            </w:r>
          </w:p>
          <w:p w:rsidR="00BF5619" w:rsidRDefault="00AB033C" w:rsidP="00EB502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В 2021 году показатель остался на прежнем уровне.</w:t>
            </w:r>
          </w:p>
          <w:p w:rsidR="0068489A" w:rsidRPr="000548BB" w:rsidRDefault="0068489A" w:rsidP="00EB502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C0F" w:rsidRPr="000548BB" w:rsidTr="008101AA">
        <w:tc>
          <w:tcPr>
            <w:tcW w:w="15451" w:type="dxa"/>
            <w:gridSpan w:val="5"/>
            <w:shd w:val="clear" w:color="auto" w:fill="auto"/>
          </w:tcPr>
          <w:p w:rsidR="000A7C0F" w:rsidRPr="000548BB" w:rsidRDefault="000A7C0F" w:rsidP="00EB5028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/>
                <w:sz w:val="24"/>
                <w:szCs w:val="24"/>
              </w:rPr>
              <w:t>1.5 Повышение инвестиционной привлекательности территории</w:t>
            </w:r>
          </w:p>
        </w:tc>
      </w:tr>
    </w:tbl>
    <w:p w:rsidR="0068489A" w:rsidRDefault="0068489A" w:rsidP="0068489A">
      <w:pPr>
        <w:pStyle w:val="a4"/>
        <w:ind w:left="0" w:firstLine="0"/>
        <w:jc w:val="both"/>
        <w:rPr>
          <w:rFonts w:ascii="Times New Roman" w:hAnsi="Times New Roman" w:cs="Times New Roman"/>
          <w:sz w:val="24"/>
          <w:szCs w:val="24"/>
        </w:rPr>
        <w:sectPr w:rsidR="0068489A" w:rsidSect="0068489A">
          <w:type w:val="continuous"/>
          <w:pgSz w:w="16838" w:h="11906" w:orient="landscape"/>
          <w:pgMar w:top="1276" w:right="567" w:bottom="993" w:left="567" w:header="709" w:footer="709" w:gutter="0"/>
          <w:cols w:space="708"/>
          <w:docGrid w:linePitch="360"/>
        </w:sectPr>
      </w:pPr>
    </w:p>
    <w:p w:rsidR="00BD36A7" w:rsidRDefault="00BD36A7" w:rsidP="0068489A">
      <w:pPr>
        <w:pStyle w:val="a4"/>
        <w:ind w:left="0" w:firstLine="0"/>
        <w:jc w:val="both"/>
        <w:rPr>
          <w:rFonts w:ascii="Times New Roman" w:hAnsi="Times New Roman" w:cs="Times New Roman"/>
          <w:sz w:val="24"/>
          <w:szCs w:val="24"/>
        </w:rPr>
        <w:sectPr w:rsidR="00BD36A7" w:rsidSect="0068489A">
          <w:type w:val="continuous"/>
          <w:pgSz w:w="16838" w:h="11906" w:orient="landscape"/>
          <w:pgMar w:top="1276" w:right="567" w:bottom="993" w:left="567" w:header="709" w:footer="709" w:gutter="0"/>
          <w:cols w:space="708"/>
          <w:docGrid w:linePitch="360"/>
        </w:sectPr>
      </w:pPr>
    </w:p>
    <w:tbl>
      <w:tblPr>
        <w:tblStyle w:val="a3"/>
        <w:tblW w:w="15451" w:type="dxa"/>
        <w:tblInd w:w="392" w:type="dxa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3776"/>
        <w:gridCol w:w="2928"/>
        <w:gridCol w:w="1632"/>
        <w:gridCol w:w="1632"/>
        <w:gridCol w:w="5483"/>
      </w:tblGrid>
      <w:tr w:rsidR="000A7C0F" w:rsidRPr="000548BB" w:rsidTr="008101AA">
        <w:tc>
          <w:tcPr>
            <w:tcW w:w="3776" w:type="dxa"/>
          </w:tcPr>
          <w:p w:rsidR="000A7C0F" w:rsidRPr="000548BB" w:rsidRDefault="000A7C0F" w:rsidP="0068489A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единого реестра свободных инвестиционных площадок на территории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928" w:type="dxa"/>
          </w:tcPr>
          <w:p w:rsidR="000A7C0F" w:rsidRPr="000548BB" w:rsidRDefault="000A7C0F" w:rsidP="0068489A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Формирование земельных участков под инвестиционные проекты, (ед.)</w:t>
            </w:r>
          </w:p>
          <w:p w:rsidR="000A7C0F" w:rsidRPr="000548BB" w:rsidRDefault="000A7C0F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0A7C0F" w:rsidRPr="000548BB" w:rsidRDefault="000A7C0F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2" w:type="dxa"/>
          </w:tcPr>
          <w:p w:rsidR="000A7C0F" w:rsidRPr="000548BB" w:rsidRDefault="000A7C0F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3" w:type="dxa"/>
            <w:shd w:val="clear" w:color="auto" w:fill="auto"/>
          </w:tcPr>
          <w:p w:rsidR="000A7C0F" w:rsidRPr="000548BB" w:rsidRDefault="004C42A4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Для увеличения инвестиционной привлекательности по состоянию на 31.12.2021  в районе сформировано 5 перспективных инвестиционных площадок: 2 площадки для организации промышленного производства,  площадка под комплексную жилую застройку, площадка под размещение объектов спорта и отдыха и площадка под размещение объектов придорожного сервиса. Информация об инвестиционных площадках, размещена на официальном сайте администрации </w:t>
            </w:r>
            <w:proofErr w:type="spellStart"/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   </w:t>
            </w:r>
            <w:hyperlink r:id="rId7" w:history="1">
              <w:r w:rsidR="000A7C0F" w:rsidRPr="000548B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https://ust-abakan.ru/local-government/management-body/finance-department/investitsionnoe-razvitie/</w:t>
              </w:r>
            </w:hyperlink>
          </w:p>
        </w:tc>
      </w:tr>
      <w:tr w:rsidR="000A7C0F" w:rsidRPr="001778F1" w:rsidTr="008101AA">
        <w:tc>
          <w:tcPr>
            <w:tcW w:w="3776" w:type="dxa"/>
          </w:tcPr>
          <w:p w:rsidR="000A7C0F" w:rsidRPr="000548BB" w:rsidRDefault="000A7C0F" w:rsidP="0068489A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и консультационное сопровождение реализации инвестиционных проектов на территории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928" w:type="dxa"/>
          </w:tcPr>
          <w:p w:rsidR="000A7C0F" w:rsidRPr="000548BB" w:rsidRDefault="000A7C0F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инвестиционных проектов, признанных приоритетными для экономического развития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2" w:type="dxa"/>
          </w:tcPr>
          <w:p w:rsidR="000A7C0F" w:rsidRPr="000548BB" w:rsidRDefault="000A7C0F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2" w:type="dxa"/>
          </w:tcPr>
          <w:p w:rsidR="000A7C0F" w:rsidRPr="000548BB" w:rsidRDefault="000A7C0F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83" w:type="dxa"/>
            <w:shd w:val="clear" w:color="auto" w:fill="auto"/>
          </w:tcPr>
          <w:p w:rsidR="000A7C0F" w:rsidRPr="001778F1" w:rsidRDefault="004C42A4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1778F1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района создан и действует Совет развития </w:t>
            </w:r>
            <w:proofErr w:type="spellStart"/>
            <w:r w:rsidR="000A7C0F" w:rsidRPr="001778F1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0A7C0F" w:rsidRPr="001778F1">
              <w:rPr>
                <w:rFonts w:ascii="Times New Roman" w:hAnsi="Times New Roman" w:cs="Times New Roman"/>
                <w:sz w:val="24"/>
                <w:szCs w:val="24"/>
              </w:rPr>
              <w:t xml:space="preserve"> района, на заседания которого выносятся инвестиционные проекты для обсуждения и признания их приоритетными, для дальнейшей реализации на территории района.</w:t>
            </w:r>
          </w:p>
          <w:p w:rsidR="00226C67" w:rsidRPr="001778F1" w:rsidRDefault="000A7C0F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8F1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 период проведено 2 Совета развития, на которых рассмотрено 13 инвестиционных проектов сельскохозяйственной направленности, в результате признаны приоритетными и начали свою производственную деятельность 11 новых КФХ, из них </w:t>
            </w:r>
            <w:proofErr w:type="spellStart"/>
            <w:r w:rsidR="0003628A" w:rsidRPr="001778F1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="0003628A" w:rsidRPr="001778F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получили 6 ферм, в том числе на развитие семейной животноводческой фермы – 3 хозяйства, начинающим фермерам (</w:t>
            </w:r>
            <w:proofErr w:type="spellStart"/>
            <w:r w:rsidR="0003628A" w:rsidRPr="001778F1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="0003628A" w:rsidRPr="001778F1">
              <w:rPr>
                <w:rFonts w:ascii="Times New Roman" w:hAnsi="Times New Roman" w:cs="Times New Roman"/>
                <w:sz w:val="24"/>
                <w:szCs w:val="24"/>
              </w:rPr>
              <w:t xml:space="preserve">) – 3 хозяйства. Общая сумма грантов </w:t>
            </w:r>
            <w:r w:rsidR="0003628A" w:rsidRPr="001778F1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 xml:space="preserve">в размере 45,5 млн. рублей направлена </w:t>
            </w:r>
            <w:r w:rsidR="0003628A" w:rsidRPr="001778F1">
              <w:rPr>
                <w:rFonts w:ascii="Times New Roman" w:hAnsi="Times New Roman" w:cs="Times New Roman"/>
                <w:sz w:val="24"/>
                <w:szCs w:val="24"/>
              </w:rPr>
              <w:t>на разведение крупного рогатого скота мясного направления, овцеводство и строительство овощехранилища.</w:t>
            </w:r>
          </w:p>
          <w:p w:rsidR="000A7C0F" w:rsidRPr="001778F1" w:rsidRDefault="004C42A4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1778F1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проведено 2 заседания координационного совета по развитию малого и </w:t>
            </w:r>
            <w:r w:rsidR="000A7C0F" w:rsidRPr="00177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предпринимательства муниципального образования Усть-Абаканский район:</w:t>
            </w:r>
          </w:p>
          <w:p w:rsidR="000A7C0F" w:rsidRPr="001778F1" w:rsidRDefault="000A7C0F" w:rsidP="0068489A">
            <w:pPr>
              <w:keepNext/>
              <w:ind w:firstLine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8F1">
              <w:rPr>
                <w:rFonts w:ascii="Times New Roman" w:hAnsi="Times New Roman" w:cs="Times New Roman"/>
                <w:sz w:val="24"/>
                <w:szCs w:val="24"/>
              </w:rPr>
              <w:t>- 26.05.2021 г. были рассмотрены вопросы:</w:t>
            </w:r>
          </w:p>
          <w:p w:rsidR="000A7C0F" w:rsidRPr="001778F1" w:rsidRDefault="000A7C0F" w:rsidP="0068489A">
            <w:pPr>
              <w:pStyle w:val="af1"/>
              <w:keepNext/>
              <w:numPr>
                <w:ilvl w:val="0"/>
                <w:numId w:val="4"/>
              </w:numPr>
              <w:spacing w:after="0"/>
              <w:ind w:left="0" w:firstLine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8F1">
              <w:rPr>
                <w:rFonts w:ascii="Times New Roman" w:hAnsi="Times New Roman" w:cs="Times New Roman"/>
                <w:sz w:val="24"/>
                <w:szCs w:val="24"/>
              </w:rPr>
              <w:t>Новые правила продажи товаров в розницу;</w:t>
            </w:r>
          </w:p>
          <w:p w:rsidR="000A7C0F" w:rsidRPr="001778F1" w:rsidRDefault="000A7C0F" w:rsidP="0068489A">
            <w:pPr>
              <w:keepNext/>
              <w:ind w:firstLine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1778F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профилактике новой </w:t>
            </w:r>
            <w:proofErr w:type="spellStart"/>
            <w:r w:rsidRPr="001778F1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1778F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в предприятиях торговли;</w:t>
            </w:r>
          </w:p>
          <w:p w:rsidR="000A7C0F" w:rsidRPr="001778F1" w:rsidRDefault="000A7C0F" w:rsidP="0068489A">
            <w:pPr>
              <w:pStyle w:val="af1"/>
              <w:keepNext/>
              <w:spacing w:after="0"/>
              <w:ind w:left="0" w:firstLine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8F1">
              <w:rPr>
                <w:rFonts w:ascii="Times New Roman" w:hAnsi="Times New Roman" w:cs="Times New Roman"/>
                <w:sz w:val="24"/>
                <w:szCs w:val="24"/>
              </w:rPr>
              <w:t xml:space="preserve">3. Награждение победителей районного конкурса «Предприниматель 2020 года» и вручение благодарственных писем Главы </w:t>
            </w:r>
            <w:proofErr w:type="spellStart"/>
            <w:r w:rsidRPr="001778F1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1778F1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  <w:p w:rsidR="000A7C0F" w:rsidRPr="001778F1" w:rsidRDefault="004F186D" w:rsidP="0068489A">
            <w:pPr>
              <w:pStyle w:val="a9"/>
              <w:keepNext/>
            </w:pPr>
            <w:r>
              <w:t xml:space="preserve">     </w:t>
            </w:r>
            <w:r w:rsidR="000A7C0F" w:rsidRPr="001778F1">
              <w:t xml:space="preserve">Так же на территории муниципального образования действуют координационный Совет в области развития малого и среднего предпринимательства. На площадке, которого представители предпринимательского сообщества имеют возможность обсудить актуальные вопросы ведения предпринимательской и инвестиционной деятельности и внести свои предложения в целях снятия административных барьеров. </w:t>
            </w:r>
          </w:p>
          <w:p w:rsidR="000A7C0F" w:rsidRPr="001778F1" w:rsidRDefault="000A7C0F" w:rsidP="0068489A">
            <w:pPr>
              <w:pStyle w:val="a9"/>
              <w:keepNext/>
              <w:ind w:firstLine="79"/>
            </w:pPr>
            <w:r w:rsidRPr="001778F1">
              <w:t>- 26.11.2021 г. были рассмотрены следующие вопросы:</w:t>
            </w:r>
          </w:p>
          <w:p w:rsidR="000A7C0F" w:rsidRPr="001778F1" w:rsidRDefault="000A7C0F" w:rsidP="0068489A">
            <w:pPr>
              <w:pStyle w:val="a9"/>
              <w:keepNext/>
              <w:numPr>
                <w:ilvl w:val="0"/>
                <w:numId w:val="5"/>
              </w:numPr>
              <w:ind w:left="0" w:firstLine="79"/>
            </w:pPr>
            <w:r w:rsidRPr="001778F1">
              <w:t>Информация о проведении районного конкурса на звание «Лучшее предприятие торговли» в 2021 году;</w:t>
            </w:r>
          </w:p>
          <w:p w:rsidR="000A7C0F" w:rsidRPr="001778F1" w:rsidRDefault="000A7C0F" w:rsidP="0068489A">
            <w:pPr>
              <w:pStyle w:val="a9"/>
              <w:keepNext/>
              <w:numPr>
                <w:ilvl w:val="0"/>
                <w:numId w:val="5"/>
              </w:numPr>
              <w:ind w:left="0" w:firstLine="79"/>
            </w:pPr>
            <w:r w:rsidRPr="001778F1">
              <w:t>Контрольно-кассовая техника (ККТ) (</w:t>
            </w:r>
            <w:proofErr w:type="spellStart"/>
            <w:r w:rsidRPr="001778F1">
              <w:t>изм</w:t>
            </w:r>
            <w:proofErr w:type="spellEnd"/>
            <w:r w:rsidRPr="001778F1">
              <w:t>. с 1 марта 2022 года);</w:t>
            </w:r>
          </w:p>
          <w:p w:rsidR="000A7C0F" w:rsidRPr="001778F1" w:rsidRDefault="000A7C0F" w:rsidP="0068489A">
            <w:pPr>
              <w:pStyle w:val="a9"/>
              <w:keepNext/>
              <w:numPr>
                <w:ilvl w:val="0"/>
                <w:numId w:val="5"/>
              </w:numPr>
              <w:ind w:left="0" w:firstLine="79"/>
            </w:pPr>
            <w:r w:rsidRPr="001778F1">
              <w:t>Кредит «Экспресс-поддержка» от АО «МСП Банк»;</w:t>
            </w:r>
          </w:p>
          <w:p w:rsidR="000A7C0F" w:rsidRPr="001778F1" w:rsidRDefault="000A7C0F" w:rsidP="0068489A">
            <w:pPr>
              <w:pStyle w:val="a9"/>
              <w:keepNext/>
              <w:numPr>
                <w:ilvl w:val="0"/>
                <w:numId w:val="5"/>
              </w:numPr>
              <w:ind w:left="0" w:firstLine="79"/>
            </w:pPr>
            <w:r w:rsidRPr="001778F1">
              <w:t>Применение специальных налоговых режимов в 2021 году: особенности применения патентной системы налогообложения;</w:t>
            </w:r>
          </w:p>
          <w:p w:rsidR="000A7C0F" w:rsidRPr="001778F1" w:rsidRDefault="000A7C0F" w:rsidP="0068489A">
            <w:pPr>
              <w:pStyle w:val="a9"/>
              <w:keepNext/>
              <w:numPr>
                <w:ilvl w:val="0"/>
                <w:numId w:val="5"/>
              </w:numPr>
              <w:ind w:left="0" w:firstLine="79"/>
            </w:pPr>
            <w:r w:rsidRPr="001778F1">
              <w:t xml:space="preserve">Применение специальных налоговых режимов в 2021 году: особенности применения </w:t>
            </w:r>
            <w:r w:rsidRPr="001778F1">
              <w:lastRenderedPageBreak/>
              <w:t>упрощенной системы налогообложения;</w:t>
            </w:r>
          </w:p>
          <w:p w:rsidR="000A7C0F" w:rsidRPr="001778F1" w:rsidRDefault="000A7C0F" w:rsidP="0068489A">
            <w:pPr>
              <w:pStyle w:val="a9"/>
              <w:keepNext/>
              <w:numPr>
                <w:ilvl w:val="0"/>
                <w:numId w:val="5"/>
              </w:numPr>
              <w:ind w:left="0" w:firstLine="79"/>
            </w:pPr>
            <w:r w:rsidRPr="001778F1">
              <w:t>Применение специальных налоговых режимов в 2021 году: особенности применения налога на профессиональный доход индивидуальными предпринимателями;</w:t>
            </w:r>
          </w:p>
          <w:p w:rsidR="000A7C0F" w:rsidRPr="001778F1" w:rsidRDefault="000A7C0F" w:rsidP="0068489A">
            <w:pPr>
              <w:pStyle w:val="a9"/>
              <w:keepNext/>
              <w:numPr>
                <w:ilvl w:val="0"/>
                <w:numId w:val="5"/>
              </w:numPr>
              <w:ind w:left="0" w:firstLine="79"/>
            </w:pPr>
            <w:r w:rsidRPr="001778F1">
              <w:t>Имущественные налоги в 2021 году;</w:t>
            </w:r>
          </w:p>
          <w:p w:rsidR="000A7C0F" w:rsidRPr="001778F1" w:rsidRDefault="000A7C0F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8F1">
              <w:rPr>
                <w:rFonts w:ascii="Times New Roman" w:hAnsi="Times New Roman" w:cs="Times New Roman"/>
                <w:sz w:val="24"/>
                <w:szCs w:val="24"/>
              </w:rPr>
              <w:t>Зарплатные</w:t>
            </w:r>
            <w:proofErr w:type="spellEnd"/>
            <w:r w:rsidRPr="001778F1">
              <w:rPr>
                <w:rFonts w:ascii="Times New Roman" w:hAnsi="Times New Roman" w:cs="Times New Roman"/>
                <w:sz w:val="24"/>
                <w:szCs w:val="24"/>
              </w:rPr>
              <w:t xml:space="preserve"> налоги и взносы.</w:t>
            </w:r>
          </w:p>
        </w:tc>
      </w:tr>
      <w:tr w:rsidR="000A7C0F" w:rsidRPr="000548BB" w:rsidTr="008101AA">
        <w:tc>
          <w:tcPr>
            <w:tcW w:w="3776" w:type="dxa"/>
          </w:tcPr>
          <w:p w:rsidR="000A7C0F" w:rsidRPr="000548BB" w:rsidRDefault="000A7C0F" w:rsidP="005D1FDA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новых форм привлечения источников финансирования: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муниципально-частное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партнерство, концессия</w:t>
            </w:r>
          </w:p>
        </w:tc>
        <w:tc>
          <w:tcPr>
            <w:tcW w:w="2928" w:type="dxa"/>
            <w:shd w:val="clear" w:color="auto" w:fill="auto"/>
          </w:tcPr>
          <w:p w:rsidR="000A7C0F" w:rsidRPr="000548BB" w:rsidRDefault="000A7C0F" w:rsidP="005D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Рост объема инвестиций в основной капитал, увеличение количества проектов с ГЧП</w:t>
            </w:r>
          </w:p>
        </w:tc>
        <w:tc>
          <w:tcPr>
            <w:tcW w:w="1632" w:type="dxa"/>
            <w:shd w:val="clear" w:color="auto" w:fill="auto"/>
          </w:tcPr>
          <w:p w:rsidR="000A7C0F" w:rsidRPr="000548BB" w:rsidRDefault="000A7C0F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shd w:val="clear" w:color="auto" w:fill="auto"/>
          </w:tcPr>
          <w:p w:rsidR="000A7C0F" w:rsidRPr="000548BB" w:rsidRDefault="000A7C0F" w:rsidP="00A2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3" w:type="dxa"/>
            <w:shd w:val="clear" w:color="auto" w:fill="auto"/>
          </w:tcPr>
          <w:p w:rsidR="000A7C0F" w:rsidRPr="000548BB" w:rsidRDefault="001D3D81" w:rsidP="001778F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0A7C0F" w:rsidRPr="0005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начало 2022 года </w:t>
            </w:r>
            <w:r w:rsidR="00A0688B" w:rsidRPr="0005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="000A7C0F" w:rsidRPr="0005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организаций, оказывающих услуги теплоснабжения в </w:t>
            </w:r>
            <w:proofErr w:type="spellStart"/>
            <w:r w:rsidR="000A7C0F" w:rsidRPr="0005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Усть-Абаканском</w:t>
            </w:r>
            <w:proofErr w:type="spellEnd"/>
            <w:r w:rsidR="000A7C0F" w:rsidRPr="0005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районе, составляло </w:t>
            </w:r>
            <w:r w:rsidR="000A7C0F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организации, из них: </w:t>
            </w:r>
          </w:p>
          <w:p w:rsidR="000A7C0F" w:rsidRPr="000548BB" w:rsidRDefault="000A7C0F" w:rsidP="001778F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- 3 муниципальной формы собственности (МКП «ЖКХ </w:t>
            </w:r>
            <w:proofErr w:type="spellStart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Усть-Абаканского</w:t>
            </w:r>
            <w:proofErr w:type="spellEnd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района», МБУ ЖКХ «</w:t>
            </w:r>
            <w:proofErr w:type="spellStart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Доркоммунхоз</w:t>
            </w:r>
            <w:proofErr w:type="spellEnd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МУП «</w:t>
            </w:r>
            <w:proofErr w:type="spellStart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ТеплоВодоРесурс</w:t>
            </w:r>
            <w:proofErr w:type="spellEnd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»);</w:t>
            </w:r>
          </w:p>
          <w:p w:rsidR="000A7C0F" w:rsidRPr="000548BB" w:rsidRDefault="000A7C0F" w:rsidP="001778F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- 1 частной формы собственности (концессионер ООО «РСО «Прогресс»).</w:t>
            </w:r>
          </w:p>
          <w:p w:rsidR="000A7C0F" w:rsidRPr="000548BB" w:rsidRDefault="000A7C0F" w:rsidP="001778F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Концессионное соглашение  заключил</w:t>
            </w:r>
            <w:r w:rsidR="008101AA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Опытненский сельсовет.</w:t>
            </w:r>
          </w:p>
          <w:p w:rsidR="000A7C0F" w:rsidRPr="000548BB" w:rsidRDefault="000A7C0F" w:rsidP="001778F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Доля организаций частной формы собственности в сфере теплоснабжения составляет  25%.</w:t>
            </w:r>
          </w:p>
          <w:p w:rsidR="000A7C0F" w:rsidRPr="000548BB" w:rsidRDefault="001D3D81" w:rsidP="001778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0A7C0F" w:rsidRPr="000548BB">
              <w:rPr>
                <w:rFonts w:ascii="Times New Roman" w:hAnsi="Times New Roman" w:cs="Times New Roman"/>
              </w:rPr>
              <w:t xml:space="preserve">На поддержку и развитие  систем коммунального комплекса на территориях присутствия МКП «ЖКХ </w:t>
            </w:r>
            <w:proofErr w:type="spellStart"/>
            <w:r w:rsidR="000A7C0F" w:rsidRPr="000548BB">
              <w:rPr>
                <w:rFonts w:ascii="Times New Roman" w:hAnsi="Times New Roman" w:cs="Times New Roman"/>
              </w:rPr>
              <w:t>Усть-Абаканского</w:t>
            </w:r>
            <w:proofErr w:type="spellEnd"/>
            <w:r w:rsidR="000A7C0F" w:rsidRPr="000548BB">
              <w:rPr>
                <w:rFonts w:ascii="Times New Roman" w:hAnsi="Times New Roman" w:cs="Times New Roman"/>
              </w:rPr>
              <w:t xml:space="preserve"> района» направлено  10,3  млн. рублей, в том числе средств</w:t>
            </w:r>
            <w:r w:rsidR="003363DF" w:rsidRPr="000548BB">
              <w:rPr>
                <w:rFonts w:ascii="Times New Roman" w:hAnsi="Times New Roman" w:cs="Times New Roman"/>
              </w:rPr>
              <w:t>а</w:t>
            </w:r>
            <w:r w:rsidR="000A7C0F" w:rsidRPr="000548BB">
              <w:rPr>
                <w:rFonts w:ascii="Times New Roman" w:hAnsi="Times New Roman" w:cs="Times New Roman"/>
              </w:rPr>
              <w:t xml:space="preserve"> районного бюджета составили 5,3 млн. рублей, субсидии из республиканского бюджета – 4,9  млн. рублей</w:t>
            </w:r>
          </w:p>
        </w:tc>
      </w:tr>
      <w:tr w:rsidR="000A7C0F" w:rsidRPr="000548BB" w:rsidTr="008C157E">
        <w:tc>
          <w:tcPr>
            <w:tcW w:w="15451" w:type="dxa"/>
            <w:gridSpan w:val="5"/>
          </w:tcPr>
          <w:p w:rsidR="000A7C0F" w:rsidRPr="000548BB" w:rsidRDefault="000A7C0F" w:rsidP="00164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Стратегический приоритет:     Формирование благоприятной социальной среды </w:t>
            </w:r>
          </w:p>
          <w:p w:rsidR="000A7C0F" w:rsidRPr="000548BB" w:rsidRDefault="000A7C0F" w:rsidP="00164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Стратегическое направление:     2.1 Развитие здравоохранения</w:t>
            </w:r>
          </w:p>
        </w:tc>
      </w:tr>
      <w:tr w:rsidR="000A7C0F" w:rsidRPr="000548BB" w:rsidTr="00657B77">
        <w:tc>
          <w:tcPr>
            <w:tcW w:w="3776" w:type="dxa"/>
          </w:tcPr>
          <w:p w:rsidR="000A7C0F" w:rsidRPr="000548BB" w:rsidRDefault="000A7C0F" w:rsidP="0068489A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сети медицинских организаций первичного звена здравоохранения с учетом необходимости строительства врачебных амбулаторий, фельдшерских и фельдшерско-акушерских пунктов, а также использование мобильных медицинских комплексов</w:t>
            </w:r>
          </w:p>
        </w:tc>
        <w:tc>
          <w:tcPr>
            <w:tcW w:w="2928" w:type="dxa"/>
          </w:tcPr>
          <w:p w:rsidR="000A7C0F" w:rsidRPr="000548BB" w:rsidRDefault="000A7C0F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Улучшение качества предоставляемых услуг в сфере здравоохранения,</w:t>
            </w:r>
          </w:p>
          <w:p w:rsidR="000A7C0F" w:rsidRPr="000548BB" w:rsidRDefault="000A7C0F" w:rsidP="0068489A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качеством предоставляемых услуг.</w:t>
            </w:r>
          </w:p>
          <w:p w:rsidR="000A7C0F" w:rsidRPr="000548BB" w:rsidRDefault="000A7C0F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0A7C0F" w:rsidRPr="000548BB" w:rsidRDefault="000A7C0F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2" w:type="dxa"/>
          </w:tcPr>
          <w:p w:rsidR="000A7C0F" w:rsidRPr="000548BB" w:rsidRDefault="00954527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83" w:type="dxa"/>
          </w:tcPr>
          <w:p w:rsidR="00954527" w:rsidRPr="000548BB" w:rsidRDefault="00954527" w:rsidP="0068489A">
            <w:pPr>
              <w:pStyle w:val="Default"/>
              <w:keepNext/>
              <w:jc w:val="both"/>
            </w:pPr>
            <w:r w:rsidRPr="000548BB">
              <w:t xml:space="preserve">    На территории </w:t>
            </w:r>
            <w:proofErr w:type="spellStart"/>
            <w:r w:rsidRPr="000548BB">
              <w:t>Усть-Абаканского</w:t>
            </w:r>
            <w:proofErr w:type="spellEnd"/>
            <w:r w:rsidRPr="000548BB">
              <w:t xml:space="preserve"> района на 01.01.2022г. действует 25 лечебно-профилактических организаций. </w:t>
            </w:r>
            <w:r w:rsidRPr="000548BB">
              <w:rPr>
                <w:color w:val="auto"/>
              </w:rPr>
              <w:t xml:space="preserve">Районная больница, включает структурные подразделения: 11 </w:t>
            </w:r>
            <w:proofErr w:type="gramStart"/>
            <w:r w:rsidRPr="000548BB">
              <w:rPr>
                <w:color w:val="auto"/>
              </w:rPr>
              <w:t>врачебных</w:t>
            </w:r>
            <w:proofErr w:type="gramEnd"/>
            <w:r w:rsidRPr="000548BB">
              <w:rPr>
                <w:color w:val="auto"/>
              </w:rPr>
              <w:t xml:space="preserve"> амбулатории, 13 </w:t>
            </w:r>
            <w:proofErr w:type="spellStart"/>
            <w:r w:rsidRPr="000548BB">
              <w:rPr>
                <w:color w:val="auto"/>
              </w:rPr>
              <w:t>ФАПов</w:t>
            </w:r>
            <w:proofErr w:type="spellEnd"/>
            <w:r w:rsidRPr="000548BB">
              <w:rPr>
                <w:color w:val="auto"/>
              </w:rPr>
              <w:t xml:space="preserve"> и 1 ФП. В малонаселенных поселениях, не имеющих медицинских учреждений, организовано 8 домовых хозяйств по оказанию первой медицинской помощи.</w:t>
            </w:r>
          </w:p>
          <w:p w:rsidR="00026CA5" w:rsidRPr="000548BB" w:rsidRDefault="001D3D81" w:rsidP="0068489A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26CA5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 ходе реализации региональной программы «Модернизация первичного звена здравоохранения» в 2021 году в с. </w:t>
            </w:r>
            <w:proofErr w:type="gramStart"/>
            <w:r w:rsidR="00026CA5" w:rsidRPr="000548BB">
              <w:rPr>
                <w:rFonts w:ascii="Times New Roman" w:hAnsi="Times New Roman" w:cs="Times New Roman"/>
                <w:sz w:val="24"/>
                <w:szCs w:val="24"/>
              </w:rPr>
              <w:t>Московское</w:t>
            </w:r>
            <w:proofErr w:type="gramEnd"/>
            <w:r w:rsidR="00026CA5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введена в эксплуатацию новая современная врачебная амбулатория. Сумма освоенных средств федерального бюджета на возведение модульного здания составила 9,7 млн. руб. Оснащение врачебной амбулатории медицинской мебелью и оборудованием, благоустройство территории реализовано за счет средств республиканского бюджета              в размере 2,8 млн. руб.</w:t>
            </w:r>
          </w:p>
          <w:p w:rsidR="00026CA5" w:rsidRPr="000548BB" w:rsidRDefault="001D3D81" w:rsidP="0068489A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026CA5" w:rsidRPr="000548BB">
              <w:rPr>
                <w:rFonts w:ascii="Times New Roman" w:hAnsi="Times New Roman" w:cs="Times New Roman"/>
                <w:sz w:val="24"/>
                <w:szCs w:val="24"/>
              </w:rPr>
              <w:t>В ходе реализации государственной программы «Развитие агропромышленного комплекса Республики Хакасия и социальной сферы             на селе» в с. Калинино введена в эксплуатацию модульная врачебная амбулатория.</w:t>
            </w:r>
            <w:proofErr w:type="gramEnd"/>
            <w:r w:rsidR="00026CA5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Сумма освоенных средств федерального бюджета                           на возведение модульного здания составили 9,4 млн. руб., на оснащение медицинской мебелью и оборудованием – 1,7 млн. руб.  Благоустройство территории и установка ограждения реализованы за счет средств республиканского бюджета в размере 1,3 млн. руб.</w:t>
            </w:r>
          </w:p>
          <w:p w:rsidR="00026CA5" w:rsidRPr="000548BB" w:rsidRDefault="001D3D81" w:rsidP="0068489A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26CA5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По государственной программе «Энергосбережение и повышение </w:t>
            </w:r>
            <w:r w:rsidR="00026CA5"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энергоэффективности в Республике Хакасия» в июне 2021 года в здании взрослой поликлиники проведена замена 18 деревянных оконных блоков            на блоки из </w:t>
            </w:r>
            <w:proofErr w:type="spellStart"/>
            <w:r w:rsidR="00026CA5" w:rsidRPr="000548BB">
              <w:rPr>
                <w:rFonts w:ascii="Times New Roman" w:hAnsi="Times New Roman" w:cs="Times New Roman"/>
                <w:sz w:val="24"/>
                <w:szCs w:val="24"/>
              </w:rPr>
              <w:t>ПВХ-профиля</w:t>
            </w:r>
            <w:proofErr w:type="spellEnd"/>
            <w:r w:rsidR="00026CA5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 на сумму 349,2 тыс. руб.</w:t>
            </w:r>
          </w:p>
          <w:p w:rsidR="007F0103" w:rsidRPr="000548BB" w:rsidRDefault="001D3D81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9A088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программы Развитие здравоохранения Республики Хакасия» подпрограммы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эвакуации, паллиативной медицинской помощи, включая сестринский уход»  в первом квартале 2021 года был завершен капитальный ремонт и сдан в эксплуатацию стационарный корпус для оказания круглосуточной медицинской помощи пациентам с внебольничными пневмониями и новой </w:t>
            </w:r>
            <w:proofErr w:type="spellStart"/>
            <w:r w:rsidR="009A0888" w:rsidRPr="000548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9A088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</w:t>
            </w:r>
            <w:proofErr w:type="gramEnd"/>
            <w:r w:rsidR="009A0888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общей стоимостью                 на сумму 109,6 млн. руб</w:t>
            </w:r>
            <w:proofErr w:type="gramStart"/>
            <w:r w:rsidR="009A0888" w:rsidRPr="00054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0103" w:rsidRPr="000548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7F0103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целях организации </w:t>
            </w:r>
            <w:proofErr w:type="spellStart"/>
            <w:r w:rsidR="007F0103" w:rsidRPr="000548BB">
              <w:rPr>
                <w:rFonts w:ascii="Times New Roman" w:hAnsi="Times New Roman" w:cs="Times New Roman"/>
                <w:sz w:val="24"/>
                <w:szCs w:val="24"/>
              </w:rPr>
              <w:t>ПЦР-лаборатории</w:t>
            </w:r>
            <w:proofErr w:type="spellEnd"/>
            <w:r w:rsidR="007F0103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в четвертом квартале 2021 года проведен капитальный ремонт в отделении лабораторной диагностики на сумму 2,2 млн. руб.  В III квартале 2021 года проведен капитальный ремонт крыши здания амбулатории в п. Тепличный на сумму в размере 1,4 млн. руб., за счет средств республиканского бюджета проведен капитальный ремонт фасада данной амбулатории на сумму  0,14 млн. руб.</w:t>
            </w:r>
          </w:p>
          <w:p w:rsidR="0026375E" w:rsidRPr="000548BB" w:rsidRDefault="001D3D81" w:rsidP="0068489A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6375E" w:rsidRPr="000548BB">
              <w:rPr>
                <w:rFonts w:ascii="Times New Roman" w:hAnsi="Times New Roman" w:cs="Times New Roman"/>
                <w:sz w:val="24"/>
                <w:szCs w:val="24"/>
              </w:rPr>
              <w:t>В рамках программы «Модернизация первичного звена здравоохранения» в учреждение приобрели аппарат рентгеновский стационарный для рентгенографии цифровой стоимостью 17,0 млн. руб. и шкаф для хранения стерильных эндоскопов стоимостью 0,7 млн. руб.</w:t>
            </w:r>
          </w:p>
          <w:p w:rsidR="0026375E" w:rsidRPr="000548BB" w:rsidRDefault="001D3D81" w:rsidP="0068489A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26375E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плана мероприятий в части приобретения медицинского оборудования за счет средств нормированного страхового запаса территориального фонда обязательного страхования за 2021 год учреждением приобретены: четыре прикроватных монитора пациента, аппарат ультразвуковой диагностики, аппарат </w:t>
            </w:r>
            <w:proofErr w:type="spellStart"/>
            <w:r w:rsidR="0026375E" w:rsidRPr="000548BB">
              <w:rPr>
                <w:rFonts w:ascii="Times New Roman" w:hAnsi="Times New Roman" w:cs="Times New Roman"/>
                <w:sz w:val="24"/>
                <w:szCs w:val="24"/>
              </w:rPr>
              <w:t>наркозно-дыхательный</w:t>
            </w:r>
            <w:proofErr w:type="spellEnd"/>
            <w:r w:rsidR="0026375E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6375E" w:rsidRPr="000548BB">
              <w:rPr>
                <w:rFonts w:ascii="Times New Roman" w:hAnsi="Times New Roman" w:cs="Times New Roman"/>
                <w:sz w:val="24"/>
                <w:szCs w:val="24"/>
              </w:rPr>
              <w:t>бронхофиброскоп</w:t>
            </w:r>
            <w:proofErr w:type="spellEnd"/>
            <w:r w:rsidR="0026375E" w:rsidRPr="000548BB">
              <w:rPr>
                <w:rFonts w:ascii="Times New Roman" w:hAnsi="Times New Roman" w:cs="Times New Roman"/>
                <w:sz w:val="24"/>
                <w:szCs w:val="24"/>
              </w:rPr>
              <w:t>, электрокардиографа портативный 12-канальный                      на общую сумму 7,5 млн</w:t>
            </w:r>
            <w:proofErr w:type="gramStart"/>
            <w:r w:rsidR="0026375E" w:rsidRPr="000548B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6375E" w:rsidRPr="000548B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7E2B61" w:rsidRPr="000548BB" w:rsidRDefault="001D3D81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54527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 2021г. </w:t>
            </w:r>
            <w:r w:rsidR="007E2B61" w:rsidRPr="000548BB">
              <w:rPr>
                <w:rFonts w:ascii="Times New Roman" w:hAnsi="Times New Roman" w:cs="Times New Roman"/>
                <w:sz w:val="24"/>
                <w:szCs w:val="24"/>
              </w:rPr>
              <w:t>в рамках модернизации первичного звена и улучшения качества оказания медицинской помощи при участии Правительства Республики Хакасия и Министерства здравоохранения РХ учреждением безвозмездно получено:</w:t>
            </w:r>
          </w:p>
          <w:p w:rsidR="007E2B61" w:rsidRPr="000548BB" w:rsidRDefault="001D3D81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</w:t>
            </w:r>
            <w:r w:rsidR="007E2B61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="007E2B61" w:rsidRPr="000548BB">
              <w:rPr>
                <w:rFonts w:ascii="Times New Roman" w:hAnsi="Times New Roman" w:cs="Times New Roman"/>
                <w:sz w:val="24"/>
                <w:szCs w:val="24"/>
              </w:rPr>
              <w:t>легковых</w:t>
            </w:r>
            <w:proofErr w:type="gramEnd"/>
            <w:r w:rsidR="007E2B61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автомобиля (Автомобиль марки LADA LARGUS, </w:t>
            </w:r>
            <w:r w:rsidR="007E2B61" w:rsidRPr="00054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r w:rsidR="007E2B61" w:rsidRPr="000548BB">
              <w:rPr>
                <w:rFonts w:ascii="Times New Roman" w:hAnsi="Times New Roman" w:cs="Times New Roman"/>
                <w:sz w:val="24"/>
                <w:szCs w:val="24"/>
              </w:rPr>
              <w:t>, Автомобиль марки LADA VESTA) на общую сумму 2,7 млн. руб.;</w:t>
            </w:r>
          </w:p>
          <w:p w:rsidR="007E2B61" w:rsidRPr="000548BB" w:rsidRDefault="001D3D81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а</w:t>
            </w:r>
            <w:r w:rsidR="007E2B61" w:rsidRPr="000548BB">
              <w:rPr>
                <w:rFonts w:ascii="Times New Roman" w:hAnsi="Times New Roman" w:cs="Times New Roman"/>
                <w:sz w:val="24"/>
                <w:szCs w:val="24"/>
              </w:rPr>
              <w:t>втомобиль скорой медицинской помощи класса</w:t>
            </w:r>
            <w:proofErr w:type="gramStart"/>
            <w:r w:rsidR="007E2B61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7E2B61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– 2 единицы на общую сумму 5,8 млн. руб.;</w:t>
            </w:r>
          </w:p>
          <w:p w:rsidR="007E2B61" w:rsidRPr="000548BB" w:rsidRDefault="001D3D81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к</w:t>
            </w:r>
            <w:r w:rsidR="007E2B61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абинет </w:t>
            </w:r>
            <w:proofErr w:type="spellStart"/>
            <w:r w:rsidR="007E2B61" w:rsidRPr="000548BB">
              <w:rPr>
                <w:rFonts w:ascii="Times New Roman" w:hAnsi="Times New Roman" w:cs="Times New Roman"/>
                <w:sz w:val="24"/>
                <w:szCs w:val="24"/>
              </w:rPr>
              <w:t>маммографический</w:t>
            </w:r>
            <w:proofErr w:type="spellEnd"/>
            <w:r w:rsidR="007E2B61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подвижный КМ</w:t>
            </w:r>
            <w:proofErr w:type="gramStart"/>
            <w:r w:rsidR="007E2B61" w:rsidRPr="000548BB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gramEnd"/>
            <w:r w:rsidR="007E2B61" w:rsidRPr="000548BB">
              <w:rPr>
                <w:rFonts w:ascii="Times New Roman" w:hAnsi="Times New Roman" w:cs="Times New Roman"/>
                <w:sz w:val="24"/>
                <w:szCs w:val="24"/>
              </w:rPr>
              <w:t>"РП" – 19,1 млн. руб.;</w:t>
            </w:r>
          </w:p>
          <w:p w:rsidR="007E2B61" w:rsidRPr="000548BB" w:rsidRDefault="001D3D81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к</w:t>
            </w:r>
            <w:r w:rsidR="007E2B61" w:rsidRPr="000548BB">
              <w:rPr>
                <w:rFonts w:ascii="Times New Roman" w:hAnsi="Times New Roman" w:cs="Times New Roman"/>
                <w:sz w:val="24"/>
                <w:szCs w:val="24"/>
              </w:rPr>
              <w:t>абинет передвижной стоматологический – 8,6 млн. руб.;</w:t>
            </w:r>
          </w:p>
          <w:p w:rsidR="007E2B61" w:rsidRPr="000548BB" w:rsidRDefault="001D3D81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к</w:t>
            </w:r>
            <w:r w:rsidR="007E2B61" w:rsidRPr="000548BB">
              <w:rPr>
                <w:rFonts w:ascii="Times New Roman" w:hAnsi="Times New Roman" w:cs="Times New Roman"/>
                <w:sz w:val="24"/>
                <w:szCs w:val="24"/>
              </w:rPr>
              <w:t>абинет передвижной медицинский общего назначения "Лаборатория диагностическая " – 7,5 млн. руб.;</w:t>
            </w:r>
          </w:p>
          <w:p w:rsidR="007E2B61" w:rsidRPr="000548BB" w:rsidRDefault="001D3D81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</w:t>
            </w:r>
            <w:r w:rsidR="007E2B61" w:rsidRPr="000548BB">
              <w:rPr>
                <w:rFonts w:ascii="Times New Roman" w:hAnsi="Times New Roman" w:cs="Times New Roman"/>
                <w:sz w:val="24"/>
                <w:szCs w:val="24"/>
              </w:rPr>
              <w:t>24 единицы «концентратор кислорода»  на сумму 2,4 млн. руб.</w:t>
            </w:r>
          </w:p>
          <w:p w:rsidR="000A7C0F" w:rsidRPr="000548BB" w:rsidRDefault="00B6465F" w:rsidP="0068489A">
            <w:pPr>
              <w:keepNext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E97E26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целях </w:t>
            </w:r>
            <w:r w:rsidR="00E97E26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доступности</w:t>
            </w:r>
            <w:r w:rsidR="00E97E26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медицинской помощи населению, особенно в сельской местности, </w:t>
            </w:r>
            <w:r w:rsidR="00E97E26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созданы 2 выездные мобильные медицинские бригады, оснащенные портативным </w:t>
            </w:r>
            <w:r w:rsidR="00E97E26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диагностическим оборудованием. Мобильными бригадами, оказывающими первичную медико-санитарную помощь, осуществлено 44 выезда для оказания медицинской помощи в рамках диспансеризации и медицинских профилактических осмотров взрослого населения. Осмотрено 4436 человек.</w:t>
            </w:r>
          </w:p>
        </w:tc>
      </w:tr>
      <w:tr w:rsidR="000A7C0F" w:rsidRPr="000548BB" w:rsidTr="00657B77">
        <w:tc>
          <w:tcPr>
            <w:tcW w:w="3776" w:type="dxa"/>
            <w:vMerge w:val="restart"/>
          </w:tcPr>
          <w:p w:rsidR="000A7C0F" w:rsidRPr="000548BB" w:rsidRDefault="000A7C0F" w:rsidP="0068489A">
            <w:pPr>
              <w:keepNext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Предупреждение и борьба с социально-значимыми заболеваниями и заболеваниями, представляющими опасность для окружающих</w:t>
            </w:r>
          </w:p>
        </w:tc>
        <w:tc>
          <w:tcPr>
            <w:tcW w:w="2928" w:type="dxa"/>
          </w:tcPr>
          <w:p w:rsidR="000A7C0F" w:rsidRPr="000548BB" w:rsidRDefault="000A7C0F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Снижение уровня заболеваемости туберкулезом, (на 100,0 тыс. населения</w:t>
            </w: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, %)</w:t>
            </w:r>
            <w:proofErr w:type="gramEnd"/>
          </w:p>
        </w:tc>
        <w:tc>
          <w:tcPr>
            <w:tcW w:w="1632" w:type="dxa"/>
          </w:tcPr>
          <w:p w:rsidR="000A7C0F" w:rsidRPr="000548BB" w:rsidRDefault="000A7C0F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632" w:type="dxa"/>
          </w:tcPr>
          <w:p w:rsidR="000A7C0F" w:rsidRPr="000548BB" w:rsidRDefault="001E2ED9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5483" w:type="dxa"/>
          </w:tcPr>
          <w:p w:rsidR="000A7C0F" w:rsidRPr="000548BB" w:rsidRDefault="007A09C2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>Снижение числа заболевших туберкулезом связано с тем, что население стало более внимательно относиться к своему здоровью, обследоваться посредством флюорографии, что является следствием активной пропаганды необходимости ежегодного обследования с целью раннего выявления тяжелых хронических заболеваний.</w:t>
            </w:r>
          </w:p>
          <w:p w:rsidR="000A7C0F" w:rsidRPr="000548BB" w:rsidRDefault="007A09C2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E2ED9" w:rsidRPr="000548BB">
              <w:rPr>
                <w:rFonts w:ascii="Times New Roman" w:hAnsi="Times New Roman" w:cs="Times New Roman"/>
                <w:sz w:val="24"/>
                <w:szCs w:val="24"/>
              </w:rPr>
              <w:t>При этом и в 2020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1E2ED9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в 2021</w:t>
            </w:r>
            <w:r w:rsidR="000A7C0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году обработано 100% выявленных туберкулезных очагов.</w:t>
            </w:r>
          </w:p>
        </w:tc>
      </w:tr>
      <w:tr w:rsidR="000A7C0F" w:rsidRPr="000548BB" w:rsidTr="00657B77">
        <w:tc>
          <w:tcPr>
            <w:tcW w:w="3776" w:type="dxa"/>
            <w:vMerge/>
          </w:tcPr>
          <w:p w:rsidR="000A7C0F" w:rsidRPr="000548BB" w:rsidRDefault="000A7C0F" w:rsidP="0068489A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:rsidR="000A7C0F" w:rsidRPr="000548BB" w:rsidRDefault="000A7C0F" w:rsidP="0068489A">
            <w:pPr>
              <w:pStyle w:val="a4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Охват прививками против клещевого энцефалита, % </w:t>
            </w:r>
          </w:p>
          <w:p w:rsidR="000A7C0F" w:rsidRPr="000548BB" w:rsidRDefault="000A7C0F" w:rsidP="0068489A">
            <w:pPr>
              <w:pStyle w:val="a4"/>
              <w:tabs>
                <w:tab w:val="left" w:pos="14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0A7C0F" w:rsidRPr="000548BB" w:rsidRDefault="000A7C0F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Взрослые/дети</w:t>
            </w:r>
          </w:p>
          <w:p w:rsidR="000A7C0F" w:rsidRPr="000548BB" w:rsidRDefault="000A7C0F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61,7 / 61,3</w:t>
            </w:r>
          </w:p>
        </w:tc>
        <w:tc>
          <w:tcPr>
            <w:tcW w:w="1632" w:type="dxa"/>
          </w:tcPr>
          <w:p w:rsidR="001E2ED9" w:rsidRPr="000548BB" w:rsidRDefault="001E2ED9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Взрослые/дети</w:t>
            </w:r>
          </w:p>
          <w:p w:rsidR="000A7C0F" w:rsidRPr="000548BB" w:rsidRDefault="001E2ED9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48,8 / 99,8</w:t>
            </w:r>
          </w:p>
        </w:tc>
        <w:tc>
          <w:tcPr>
            <w:tcW w:w="5483" w:type="dxa"/>
          </w:tcPr>
          <w:p w:rsidR="001E2ED9" w:rsidRPr="000548BB" w:rsidRDefault="007A09C2" w:rsidP="0068489A">
            <w:pPr>
              <w:keepNext/>
              <w:tabs>
                <w:tab w:val="left" w:pos="1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E2ED9" w:rsidRPr="000548BB">
              <w:rPr>
                <w:rFonts w:ascii="Times New Roman" w:hAnsi="Times New Roman" w:cs="Times New Roman"/>
                <w:sz w:val="24"/>
                <w:szCs w:val="24"/>
              </w:rPr>
              <w:t>В 2021 году снизился охват прививками против клещевого энцефалита взрослого населения (с 61,7% в 2020г. до 48,8% в 2021г.), при этом охват прививками детского населения увеличился (</w:t>
            </w:r>
            <w:proofErr w:type="gramStart"/>
            <w:r w:rsidR="001E2ED9" w:rsidRPr="000548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E2ED9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61,3% в 2020г. до 99,8% в 2021г.). Причиной снижения среди взрослого населения стало введение ограничительных мероприятий, связанных с ростом заболеваемости </w:t>
            </w:r>
            <w:proofErr w:type="spellStart"/>
            <w:r w:rsidR="001E2ED9" w:rsidRPr="000548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1E2ED9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 и временной приостановкой  плановой  вакцинации.</w:t>
            </w:r>
          </w:p>
          <w:p w:rsidR="000A7C0F" w:rsidRPr="000548BB" w:rsidRDefault="007A09C2" w:rsidP="0068489A">
            <w:pPr>
              <w:keepNext/>
              <w:tabs>
                <w:tab w:val="left" w:pos="1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E2ED9" w:rsidRPr="000548BB">
              <w:rPr>
                <w:rFonts w:ascii="Times New Roman" w:hAnsi="Times New Roman" w:cs="Times New Roman"/>
                <w:sz w:val="24"/>
                <w:szCs w:val="24"/>
              </w:rPr>
              <w:t>При этом</w:t>
            </w:r>
            <w:proofErr w:type="gramStart"/>
            <w:r w:rsidR="001E2ED9" w:rsidRPr="000548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1E2ED9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среди детского населения произошло по причине того, что дети прививались фельдшерами образовательных организаций в течение всего года без отрыва от образовательного процесса и без  посещения  поликлиники.</w:t>
            </w:r>
          </w:p>
        </w:tc>
      </w:tr>
      <w:tr w:rsidR="000A7C0F" w:rsidRPr="000548BB" w:rsidTr="00657B77">
        <w:tc>
          <w:tcPr>
            <w:tcW w:w="3776" w:type="dxa"/>
            <w:vMerge/>
          </w:tcPr>
          <w:p w:rsidR="000A7C0F" w:rsidRPr="000548BB" w:rsidRDefault="000A7C0F" w:rsidP="0068489A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:rsidR="000A7C0F" w:rsidRPr="000548BB" w:rsidRDefault="000A7C0F" w:rsidP="0068489A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Охва</w:t>
            </w:r>
            <w:r w:rsidR="001E2ED9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т прививками против </w:t>
            </w:r>
            <w:r w:rsidR="001E2ED9"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гриппа</w:t>
            </w:r>
            <w:proofErr w:type="gramStart"/>
            <w:r w:rsidR="001E2ED9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1632" w:type="dxa"/>
            <w:vAlign w:val="center"/>
          </w:tcPr>
          <w:p w:rsidR="000A7C0F" w:rsidRPr="000548BB" w:rsidRDefault="000A7C0F" w:rsidP="0068489A">
            <w:pPr>
              <w:keepNext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632" w:type="dxa"/>
            <w:vAlign w:val="center"/>
          </w:tcPr>
          <w:p w:rsidR="000A7C0F" w:rsidRPr="000548BB" w:rsidRDefault="001E2ED9" w:rsidP="0068489A">
            <w:pPr>
              <w:keepNext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483" w:type="dxa"/>
          </w:tcPr>
          <w:p w:rsidR="001E2ED9" w:rsidRPr="000548BB" w:rsidRDefault="007A09C2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1E2ED9" w:rsidRPr="000548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План профилактической иммунизацией против </w:t>
            </w:r>
            <w:r w:rsidR="001E2ED9" w:rsidRPr="000548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гриппа в 2021 году выполнен в полном объеме, охвачено 24540 человек, что составляет 61,0% совокупного населения (100% от плана).</w:t>
            </w:r>
          </w:p>
          <w:p w:rsidR="000A7C0F" w:rsidRPr="000548BB" w:rsidRDefault="007A09C2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E2ED9" w:rsidRPr="000548BB">
              <w:rPr>
                <w:rFonts w:ascii="Times New Roman" w:hAnsi="Times New Roman" w:cs="Times New Roman"/>
                <w:sz w:val="24"/>
                <w:szCs w:val="24"/>
              </w:rPr>
              <w:t>Запланированный результат достигнут в связи с реализацией мероприятий, направленных на профилактику заболевания населения вирусной инфекцией и недопущение вспышки эпидемии</w:t>
            </w:r>
          </w:p>
        </w:tc>
      </w:tr>
      <w:tr w:rsidR="007C7B90" w:rsidRPr="000548BB" w:rsidTr="00657B77">
        <w:tc>
          <w:tcPr>
            <w:tcW w:w="3776" w:type="dxa"/>
            <w:vMerge w:val="restart"/>
          </w:tcPr>
          <w:p w:rsidR="007C7B90" w:rsidRPr="000548BB" w:rsidRDefault="007C7B90" w:rsidP="0068489A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Расширение охвата работающих граждан профилактическими, в том числе диспансерными, осмотрами</w:t>
            </w:r>
          </w:p>
        </w:tc>
        <w:tc>
          <w:tcPr>
            <w:tcW w:w="2928" w:type="dxa"/>
          </w:tcPr>
          <w:p w:rsidR="007C7B90" w:rsidRPr="000548BB" w:rsidRDefault="007C7B90" w:rsidP="005D3019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Число осмотренных лиц на выявление факторов риска в кабинете здоровья</w:t>
            </w: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632" w:type="dxa"/>
            <w:vAlign w:val="center"/>
          </w:tcPr>
          <w:p w:rsidR="007C7B90" w:rsidRPr="000548BB" w:rsidRDefault="007C7B90" w:rsidP="00F3652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632" w:type="dxa"/>
            <w:vAlign w:val="center"/>
          </w:tcPr>
          <w:p w:rsidR="007C7B90" w:rsidRPr="000548BB" w:rsidRDefault="007C7B90" w:rsidP="00B164AE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5483" w:type="dxa"/>
          </w:tcPr>
          <w:p w:rsidR="007C7B90" w:rsidRPr="000548BB" w:rsidRDefault="007A09C2" w:rsidP="00846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В 2021 году процент населения, охваченного профилактическими и диспансерными осмотрами, увеличился на 21,1% по сравнению с 2020 годом. Причиной увеличения стала усиленная информационно-пропагандистская работа, направленная на сохранение здоровья и  заинтересованность населения в улучшении качества и продолжительности жизни.</w:t>
            </w:r>
          </w:p>
        </w:tc>
      </w:tr>
      <w:tr w:rsidR="007C7B90" w:rsidRPr="000548BB" w:rsidTr="00657B77">
        <w:tc>
          <w:tcPr>
            <w:tcW w:w="3776" w:type="dxa"/>
            <w:vMerge/>
          </w:tcPr>
          <w:p w:rsidR="007C7B90" w:rsidRPr="000548BB" w:rsidRDefault="007C7B90" w:rsidP="0068489A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7C7B90" w:rsidRPr="000548BB" w:rsidRDefault="007C7B90" w:rsidP="005D3019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</w:rPr>
              <w:t>Число посещений с профилактической  целью, посещений</w:t>
            </w:r>
          </w:p>
        </w:tc>
        <w:tc>
          <w:tcPr>
            <w:tcW w:w="1632" w:type="dxa"/>
            <w:vAlign w:val="center"/>
          </w:tcPr>
          <w:p w:rsidR="007C7B90" w:rsidRPr="000548BB" w:rsidRDefault="007C7B90" w:rsidP="00B164AE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9080</w:t>
            </w:r>
          </w:p>
        </w:tc>
        <w:tc>
          <w:tcPr>
            <w:tcW w:w="1632" w:type="dxa"/>
            <w:vAlign w:val="center"/>
          </w:tcPr>
          <w:p w:rsidR="007C7B90" w:rsidRPr="000548BB" w:rsidRDefault="007C7B90" w:rsidP="00B164AE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13924</w:t>
            </w:r>
          </w:p>
        </w:tc>
        <w:tc>
          <w:tcPr>
            <w:tcW w:w="5483" w:type="dxa"/>
          </w:tcPr>
          <w:p w:rsidR="007C7B90" w:rsidRDefault="007A09C2" w:rsidP="007C7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2021 года численность населения, охваченного профилактическими осмотрами, выросла в 1,5 раза. Это обусловлено тем, что с целью недопущения заражения новой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 и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мининимизации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контактов между людьми, в районе в течение 2021 года работали 2 мобильные медицинские бригады, осуществлявшие профилактические осмотры жителей сельских территорий. Для определения состояния здоровья граждан требуется проведение дополнительных исследований, что повлекло увеличение числа посещений лечебных учреждений с профилактической целью.</w:t>
            </w:r>
          </w:p>
          <w:p w:rsidR="0068489A" w:rsidRPr="000548BB" w:rsidRDefault="0068489A" w:rsidP="007C7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1422"/>
        </w:trPr>
        <w:tc>
          <w:tcPr>
            <w:tcW w:w="3776" w:type="dxa"/>
            <w:vMerge w:val="restart"/>
          </w:tcPr>
          <w:p w:rsidR="007C7B90" w:rsidRPr="000548BB" w:rsidRDefault="007C7B90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социальных выплат на строительство (приобретение) жилья для специалистов в сельской местности</w:t>
            </w:r>
          </w:p>
        </w:tc>
        <w:tc>
          <w:tcPr>
            <w:tcW w:w="2928" w:type="dxa"/>
            <w:tcBorders>
              <w:bottom w:val="single" w:sz="4" w:space="0" w:color="auto"/>
              <w:right w:val="single" w:sz="4" w:space="0" w:color="auto"/>
            </w:tcBorders>
          </w:tcPr>
          <w:p w:rsidR="007C7B90" w:rsidRPr="000548BB" w:rsidRDefault="007C7B90" w:rsidP="00230B30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Увеличение обеспеченности врачами и средним медицинским персоналом:</w:t>
            </w:r>
          </w:p>
          <w:p w:rsidR="007C7B90" w:rsidRPr="000548BB" w:rsidRDefault="007C7B90" w:rsidP="009A09B3">
            <w:pPr>
              <w:pStyle w:val="a4"/>
              <w:ind w:left="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 обеспеченность врачами (на 10 тыс. населения);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</w:tcPr>
          <w:p w:rsidR="007C7B90" w:rsidRPr="000548BB" w:rsidRDefault="007C7B90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60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C7B90" w:rsidRPr="000548BB" w:rsidRDefault="007C7B90" w:rsidP="004C2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EE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EE742C" w:rsidRPr="00054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3" w:type="dxa"/>
            <w:vMerge w:val="restart"/>
          </w:tcPr>
          <w:p w:rsidR="007C7B90" w:rsidRPr="000548BB" w:rsidRDefault="007A09C2" w:rsidP="007C7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B7F4B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было трудоустроено 11 врачей и 25 человек среднего медицинского </w:t>
            </w:r>
            <w:proofErr w:type="spellStart"/>
            <w:r w:rsidR="00AB7F4B" w:rsidRPr="000548BB">
              <w:rPr>
                <w:rFonts w:ascii="Times New Roman" w:hAnsi="Times New Roman" w:cs="Times New Roman"/>
                <w:sz w:val="24"/>
                <w:szCs w:val="24"/>
              </w:rPr>
              <w:t>персонала</w:t>
            </w:r>
            <w:proofErr w:type="gramStart"/>
            <w:r w:rsidR="00AB7F4B" w:rsidRPr="00054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состоянию на 01 января 2022 года в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Усть-Абаканской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больнице трудится 47 врачей и 195 человек среднего медицинского персонала.</w:t>
            </w:r>
          </w:p>
          <w:p w:rsidR="007C7B90" w:rsidRPr="000548BB" w:rsidRDefault="007A09C2" w:rsidP="008852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77814" w:rsidRPr="000548BB">
              <w:rPr>
                <w:rFonts w:ascii="Times New Roman" w:hAnsi="Times New Roman" w:cs="Times New Roman"/>
                <w:sz w:val="24"/>
                <w:szCs w:val="24"/>
              </w:rPr>
              <w:t>На 31.12.2021 у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ровень обеспеченности врачами увеличился на </w:t>
            </w:r>
            <w:r w:rsidR="00577814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3% по сравнению с аналогичным периодом 2020 </w:t>
            </w:r>
            <w:proofErr w:type="spellStart"/>
            <w:r w:rsidR="00577814" w:rsidRPr="000548B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Start"/>
            <w:r w:rsidR="00577814" w:rsidRPr="000548B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беспеченность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средним медицинским персоналом </w:t>
            </w:r>
            <w:r w:rsidR="00577814" w:rsidRPr="000548BB">
              <w:rPr>
                <w:rFonts w:ascii="Times New Roman" w:hAnsi="Times New Roman" w:cs="Times New Roman"/>
                <w:sz w:val="24"/>
                <w:szCs w:val="24"/>
              </w:rPr>
              <w:t>возросла на 6,5%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7B90" w:rsidRPr="000548BB" w:rsidTr="00657B77">
        <w:trPr>
          <w:trHeight w:val="816"/>
        </w:trPr>
        <w:tc>
          <w:tcPr>
            <w:tcW w:w="3776" w:type="dxa"/>
            <w:vMerge/>
          </w:tcPr>
          <w:p w:rsidR="007C7B90" w:rsidRPr="000548BB" w:rsidRDefault="007C7B90" w:rsidP="006848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right w:val="single" w:sz="4" w:space="0" w:color="auto"/>
            </w:tcBorders>
          </w:tcPr>
          <w:p w:rsidR="007C7B90" w:rsidRPr="000548BB" w:rsidRDefault="007C7B90" w:rsidP="00885279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 средним медицинским персоналом (на 10 тыс. населения)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</w:tcPr>
          <w:p w:rsidR="007C7B90" w:rsidRPr="000548BB" w:rsidRDefault="007C7B90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F3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EE742C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5483" w:type="dxa"/>
            <w:vMerge/>
          </w:tcPr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8C157E">
        <w:tc>
          <w:tcPr>
            <w:tcW w:w="15451" w:type="dxa"/>
            <w:gridSpan w:val="5"/>
          </w:tcPr>
          <w:p w:rsidR="007C7B90" w:rsidRPr="000548BB" w:rsidRDefault="007C7B90" w:rsidP="0068489A">
            <w:pPr>
              <w:keepNext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                                                                           2.2 Развитие образования</w:t>
            </w:r>
          </w:p>
        </w:tc>
      </w:tr>
      <w:tr w:rsidR="007C7B90" w:rsidRPr="000548BB" w:rsidTr="00657B77">
        <w:trPr>
          <w:trHeight w:val="3547"/>
        </w:trPr>
        <w:tc>
          <w:tcPr>
            <w:tcW w:w="3776" w:type="dxa"/>
          </w:tcPr>
          <w:p w:rsidR="007C7B90" w:rsidRPr="000548BB" w:rsidRDefault="007C7B90" w:rsidP="0068489A">
            <w:pPr>
              <w:pStyle w:val="11"/>
              <w:keepNext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548BB">
              <w:rPr>
                <w:rFonts w:ascii="Times New Roman" w:hAnsi="Times New Roman" w:cs="Times New Roman"/>
                <w:sz w:val="24"/>
              </w:rPr>
              <w:t>Реализация федеральных государственных образовательных стандартов основного общего, среднего образования, дошкольного образования</w:t>
            </w:r>
          </w:p>
        </w:tc>
        <w:tc>
          <w:tcPr>
            <w:tcW w:w="2928" w:type="dxa"/>
          </w:tcPr>
          <w:p w:rsidR="007C7B90" w:rsidRPr="000548BB" w:rsidRDefault="007C7B90" w:rsidP="00230B30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</w:t>
            </w: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образовательным программам, соответствующим новым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</w:t>
            </w:r>
          </w:p>
        </w:tc>
        <w:tc>
          <w:tcPr>
            <w:tcW w:w="1632" w:type="dxa"/>
          </w:tcPr>
          <w:p w:rsidR="007C7B90" w:rsidRPr="000548BB" w:rsidRDefault="007C7B90" w:rsidP="00D9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632" w:type="dxa"/>
          </w:tcPr>
          <w:p w:rsidR="007C7B90" w:rsidRPr="000548BB" w:rsidRDefault="007C7B90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83" w:type="dxa"/>
          </w:tcPr>
          <w:p w:rsidR="007C7B90" w:rsidRPr="000548BB" w:rsidRDefault="00622EAC" w:rsidP="00E76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Работа по внедрению новых федеральных государственных образовательных стандартов начального общего, основного общего, среднего общего образования завершена.</w:t>
            </w:r>
          </w:p>
        </w:tc>
      </w:tr>
      <w:tr w:rsidR="007C7B90" w:rsidRPr="000548BB" w:rsidTr="00657B77">
        <w:tc>
          <w:tcPr>
            <w:tcW w:w="3776" w:type="dxa"/>
          </w:tcPr>
          <w:p w:rsidR="007C7B90" w:rsidRPr="000548BB" w:rsidRDefault="007C7B90" w:rsidP="0068489A">
            <w:pPr>
              <w:pStyle w:val="11"/>
              <w:keepNext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548BB">
              <w:rPr>
                <w:rFonts w:ascii="Times New Roman" w:hAnsi="Times New Roman" w:cs="Times New Roman"/>
                <w:sz w:val="24"/>
              </w:rPr>
              <w:t xml:space="preserve">Строительство детского сада </w:t>
            </w:r>
            <w:proofErr w:type="gramStart"/>
            <w:r w:rsidRPr="000548BB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0548BB">
              <w:rPr>
                <w:rFonts w:ascii="Times New Roman" w:hAnsi="Times New Roman" w:cs="Times New Roman"/>
                <w:sz w:val="24"/>
              </w:rPr>
              <w:t xml:space="preserve"> с. Калинино на 120 мест</w:t>
            </w:r>
          </w:p>
        </w:tc>
        <w:tc>
          <w:tcPr>
            <w:tcW w:w="2928" w:type="dxa"/>
          </w:tcPr>
          <w:p w:rsidR="007C7B90" w:rsidRPr="000548BB" w:rsidRDefault="007C7B90" w:rsidP="0068489A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охвата детей дошкольными образовательными организациями в возрасте от 2 месяцев до 7 лет включительно </w:t>
            </w:r>
          </w:p>
        </w:tc>
        <w:tc>
          <w:tcPr>
            <w:tcW w:w="1632" w:type="dxa"/>
          </w:tcPr>
          <w:p w:rsidR="007C7B90" w:rsidRPr="000548BB" w:rsidRDefault="00F619B4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38.3</w:t>
            </w:r>
          </w:p>
          <w:p w:rsidR="007C7B90" w:rsidRPr="000548BB" w:rsidRDefault="007C7B90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C7B90" w:rsidRPr="000548BB" w:rsidRDefault="00F619B4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48.1</w:t>
            </w:r>
          </w:p>
        </w:tc>
        <w:tc>
          <w:tcPr>
            <w:tcW w:w="5483" w:type="dxa"/>
          </w:tcPr>
          <w:p w:rsidR="007C7B90" w:rsidRPr="000548BB" w:rsidRDefault="00622EAC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динамика показателя обусловлена </w:t>
            </w:r>
            <w:r w:rsidR="0077254A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открытием в 2021 году </w:t>
            </w:r>
            <w:proofErr w:type="spellStart"/>
            <w:r w:rsidR="0077254A" w:rsidRPr="000548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77254A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/с «Калинка» в с. Калинино на 120 </w:t>
            </w:r>
            <w:proofErr w:type="spellStart"/>
            <w:r w:rsidR="0077254A" w:rsidRPr="000548B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="0077254A" w:rsidRPr="000548B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 тем, проблема с </w:t>
            </w:r>
            <w:r w:rsidR="0077254A" w:rsidRPr="000548BB">
              <w:rPr>
                <w:rFonts w:ascii="Times New Roman" w:hAnsi="Times New Roman" w:cs="Times New Roman"/>
                <w:sz w:val="24"/>
                <w:szCs w:val="24"/>
              </w:rPr>
              <w:t>очередностью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в детский сад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натерритории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Калининского сельсовета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еще </w:t>
            </w:r>
            <w:r w:rsidR="007C7B90" w:rsidRPr="000548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стоит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очень </w:t>
            </w:r>
            <w:proofErr w:type="spellStart"/>
            <w:r w:rsidR="007C7B90" w:rsidRPr="000548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остро</w:t>
            </w:r>
            <w:r w:rsidR="0077254A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.Э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то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</w:t>
            </w:r>
            <w:r w:rsidR="0077254A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связано с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развивающейся и быстрорастущей территорией</w:t>
            </w:r>
            <w:r w:rsidR="001778F1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</w:t>
            </w:r>
            <w:r w:rsidR="0077254A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Калини</w:t>
            </w:r>
            <w:r w:rsidR="001778F1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н</w:t>
            </w:r>
            <w:r w:rsidR="0077254A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ского сельсовета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. На 01.01.2022г. в очереди на зачисление в детский сад </w:t>
            </w:r>
            <w:r w:rsidR="0077254A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числится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105 детей.</w:t>
            </w:r>
          </w:p>
        </w:tc>
      </w:tr>
      <w:tr w:rsidR="007C7B90" w:rsidRPr="000548BB" w:rsidTr="008101AA">
        <w:trPr>
          <w:trHeight w:val="1758"/>
        </w:trPr>
        <w:tc>
          <w:tcPr>
            <w:tcW w:w="3776" w:type="dxa"/>
            <w:vMerge w:val="restart"/>
            <w:tcBorders>
              <w:right w:val="single" w:sz="4" w:space="0" w:color="auto"/>
            </w:tcBorders>
          </w:tcPr>
          <w:p w:rsidR="007C7B90" w:rsidRPr="000548BB" w:rsidRDefault="007C7B90" w:rsidP="0068489A">
            <w:pPr>
              <w:pStyle w:val="11"/>
              <w:keepNext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548B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Реализация мероприятий по укреплению и развитию  материальной  базы образовательных  учреждений, отвечающей современных требованиям и стандартам</w:t>
            </w:r>
          </w:p>
        </w:tc>
        <w:tc>
          <w:tcPr>
            <w:tcW w:w="29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B90" w:rsidRPr="000548BB" w:rsidRDefault="007C7B90" w:rsidP="0068489A">
            <w:pPr>
              <w:pStyle w:val="a4"/>
              <w:ind w:left="1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соответствующих современным требованиям в части учебно-материальной базы;</w:t>
            </w:r>
          </w:p>
          <w:p w:rsidR="007C7B90" w:rsidRPr="000548BB" w:rsidRDefault="007C7B90" w:rsidP="0068489A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7C7B90" w:rsidRPr="000548BB" w:rsidRDefault="00D5635E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7C7B90" w:rsidRPr="000548BB" w:rsidRDefault="00D5635E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5483" w:type="dxa"/>
            <w:tcBorders>
              <w:bottom w:val="single" w:sz="4" w:space="0" w:color="auto"/>
            </w:tcBorders>
            <w:shd w:val="clear" w:color="auto" w:fill="auto"/>
          </w:tcPr>
          <w:p w:rsidR="007C7B90" w:rsidRPr="000548BB" w:rsidRDefault="00622EAC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54744" w:rsidRPr="000548BB">
              <w:rPr>
                <w:rFonts w:ascii="Times New Roman" w:hAnsi="Times New Roman" w:cs="Times New Roman"/>
                <w:sz w:val="24"/>
                <w:szCs w:val="24"/>
              </w:rPr>
              <w:t>Стабилизация показателя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обусловлена укомплектованием </w:t>
            </w:r>
            <w:r w:rsidR="00654744" w:rsidRPr="000548B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="00654744" w:rsidRPr="000548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54744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двух лет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нового корпуса МБОУ «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Чапаевская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СОШ» современным учебным оборудованием.</w:t>
            </w:r>
          </w:p>
        </w:tc>
      </w:tr>
      <w:tr w:rsidR="007C7B90" w:rsidRPr="000548BB" w:rsidTr="00657B77">
        <w:trPr>
          <w:trHeight w:val="1290"/>
        </w:trPr>
        <w:tc>
          <w:tcPr>
            <w:tcW w:w="3776" w:type="dxa"/>
            <w:vMerge/>
            <w:tcBorders>
              <w:right w:val="single" w:sz="4" w:space="0" w:color="auto"/>
            </w:tcBorders>
          </w:tcPr>
          <w:p w:rsidR="007C7B90" w:rsidRPr="000548BB" w:rsidRDefault="007C7B90" w:rsidP="0068489A">
            <w:pPr>
              <w:pStyle w:val="11"/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:rsidR="007C7B90" w:rsidRPr="000548BB" w:rsidRDefault="007C7B90" w:rsidP="0068489A">
            <w:pPr>
              <w:pStyle w:val="a4"/>
              <w:ind w:left="0" w:firstLine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-повышение удовлетворенности населения качеством общего образования</w:t>
            </w: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43619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43619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483" w:type="dxa"/>
            <w:tcBorders>
              <w:top w:val="single" w:sz="4" w:space="0" w:color="auto"/>
            </w:tcBorders>
          </w:tcPr>
          <w:p w:rsidR="007C7B90" w:rsidRPr="000548BB" w:rsidRDefault="00622EAC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43619" w:rsidRPr="000548BB">
              <w:rPr>
                <w:rFonts w:ascii="Times New Roman" w:hAnsi="Times New Roman" w:cs="Times New Roman"/>
                <w:sz w:val="24"/>
                <w:szCs w:val="24"/>
              </w:rPr>
              <w:t>Улучшение показателя обусловлено соответствием учебно-материальной базы образовательных организаций района современным требованиям и с проведен</w:t>
            </w:r>
            <w:r w:rsidR="008C358E" w:rsidRPr="000548BB">
              <w:rPr>
                <w:rFonts w:ascii="Times New Roman" w:hAnsi="Times New Roman" w:cs="Times New Roman"/>
                <w:sz w:val="24"/>
                <w:szCs w:val="24"/>
              </w:rPr>
              <w:t>ием</w:t>
            </w:r>
            <w:r w:rsidR="00743619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 w:rsidR="008C358E" w:rsidRPr="000548B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43619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организациях.</w:t>
            </w:r>
          </w:p>
        </w:tc>
      </w:tr>
      <w:tr w:rsidR="007C7B90" w:rsidRPr="000548BB" w:rsidTr="00657B77">
        <w:tc>
          <w:tcPr>
            <w:tcW w:w="3776" w:type="dxa"/>
            <w:vMerge/>
            <w:tcBorders>
              <w:right w:val="single" w:sz="4" w:space="0" w:color="auto"/>
            </w:tcBorders>
          </w:tcPr>
          <w:p w:rsidR="007C7B90" w:rsidRPr="000548BB" w:rsidRDefault="007C7B90" w:rsidP="0068489A">
            <w:pPr>
              <w:pStyle w:val="11"/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928" w:type="dxa"/>
            <w:tcBorders>
              <w:left w:val="single" w:sz="4" w:space="0" w:color="auto"/>
            </w:tcBorders>
          </w:tcPr>
          <w:p w:rsidR="007C7B90" w:rsidRPr="000548BB" w:rsidRDefault="007C7B90" w:rsidP="0068489A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1-6 лет, состоящих на учете для определения в муниципальные  дошкольные образовательные учреждения, в общей численности детей в возрасте 1-6 лет, %</w:t>
            </w:r>
          </w:p>
        </w:tc>
        <w:tc>
          <w:tcPr>
            <w:tcW w:w="1632" w:type="dxa"/>
          </w:tcPr>
          <w:p w:rsidR="007C7B90" w:rsidRPr="000548BB" w:rsidRDefault="00D5635E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2D235F" w:rsidRPr="00054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C7B90" w:rsidRPr="000548BB" w:rsidRDefault="007C7B90" w:rsidP="006848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6848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C7B90" w:rsidRPr="000548BB" w:rsidRDefault="00D5635E" w:rsidP="0068489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83" w:type="dxa"/>
          </w:tcPr>
          <w:p w:rsidR="004A65BB" w:rsidRPr="000548BB" w:rsidRDefault="00622EAC" w:rsidP="0068489A">
            <w:pPr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A65BB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Незначительное снижение доли детей  в возрасте 1-6 лет, стоящих на учете в дошкольные образовательные учреждения                до 5,0% обусловлено снижением уровня рождаемости в предыдущие годы в районе и открытием нового детского сада МБДОУ «ДС «Калинка» </w:t>
            </w:r>
            <w:proofErr w:type="gramStart"/>
            <w:r w:rsidR="004A65BB" w:rsidRPr="000548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4A65BB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с. Калинино.</w:t>
            </w:r>
          </w:p>
          <w:p w:rsidR="004A65BB" w:rsidRPr="000548BB" w:rsidRDefault="004A65BB" w:rsidP="0068489A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c>
          <w:tcPr>
            <w:tcW w:w="3776" w:type="dxa"/>
          </w:tcPr>
          <w:p w:rsidR="007C7B90" w:rsidRPr="000548BB" w:rsidRDefault="007C7B90" w:rsidP="00EB5028">
            <w:pPr>
              <w:pStyle w:val="11"/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548BB">
              <w:rPr>
                <w:rFonts w:ascii="Times New Roman" w:hAnsi="Times New Roman" w:cs="Times New Roman"/>
                <w:sz w:val="24"/>
              </w:rPr>
              <w:t>Строительство и реконструкция объектов муниципальной собственности:</w:t>
            </w:r>
            <w:r w:rsidRPr="000548BB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- Строительство школы на 250 мест в д. Чапаево Калининского сельсовета, 2018-2020гг.;</w:t>
            </w:r>
          </w:p>
          <w:p w:rsidR="007C7B90" w:rsidRPr="000548BB" w:rsidRDefault="007C7B90" w:rsidP="00EB5028">
            <w:pPr>
              <w:pStyle w:val="11"/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548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- Строительство школы на 250 мест </w:t>
            </w:r>
            <w:proofErr w:type="gramStart"/>
            <w:r w:rsidRPr="000548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</w:t>
            </w:r>
            <w:proofErr w:type="gramEnd"/>
            <w:r w:rsidRPr="000548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с. Калинино Калининского сельсовета, 2023-2024гг.;</w:t>
            </w:r>
          </w:p>
          <w:p w:rsidR="007C7B90" w:rsidRPr="000548BB" w:rsidRDefault="007C7B90" w:rsidP="00EB5028">
            <w:pPr>
              <w:pStyle w:val="11"/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548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- Строительство школы на 250 мест </w:t>
            </w:r>
            <w:proofErr w:type="gramStart"/>
            <w:r w:rsidRPr="000548B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в</w:t>
            </w:r>
            <w:proofErr w:type="gramEnd"/>
            <w:r w:rsidRPr="000548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с. </w:t>
            </w:r>
            <w:proofErr w:type="spellStart"/>
            <w:r w:rsidRPr="000548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ЗеленоеОпытненского</w:t>
            </w:r>
            <w:proofErr w:type="spellEnd"/>
            <w:r w:rsidRPr="000548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сельсовета, 2027-2028гг.</w:t>
            </w:r>
          </w:p>
        </w:tc>
        <w:tc>
          <w:tcPr>
            <w:tcW w:w="2928" w:type="dxa"/>
          </w:tcPr>
          <w:p w:rsidR="007C7B90" w:rsidRPr="000548BB" w:rsidRDefault="007C7B90" w:rsidP="00EB5028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Переход  </w:t>
            </w:r>
            <w:r w:rsidR="00992D26"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общеобразовательных организаций</w:t>
            </w:r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обучение в одну смену</w:t>
            </w:r>
            <w:r w:rsidR="00992D26"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632" w:type="dxa"/>
          </w:tcPr>
          <w:p w:rsidR="007C7B90" w:rsidRPr="000548BB" w:rsidRDefault="00727576" w:rsidP="00EB502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  <w:p w:rsidR="007C7B90" w:rsidRPr="000548BB" w:rsidRDefault="007C7B90" w:rsidP="00EB502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C7B90" w:rsidRPr="000548BB" w:rsidRDefault="00567FB4" w:rsidP="00EB502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88,</w:t>
            </w:r>
            <w:r w:rsidR="00727576" w:rsidRPr="00054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3" w:type="dxa"/>
          </w:tcPr>
          <w:p w:rsidR="0046479C" w:rsidRPr="000548BB" w:rsidRDefault="00622EAC" w:rsidP="00EB5028">
            <w:pPr>
              <w:keepNext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</w:rPr>
              <w:t>В</w:t>
            </w:r>
            <w:r w:rsidR="007C7B90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 </w:t>
            </w:r>
            <w:r w:rsidR="007C7B90" w:rsidRPr="000548B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</w:rPr>
              <w:t>связи</w:t>
            </w:r>
            <w:r w:rsidR="007C7B90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 </w:t>
            </w:r>
            <w:r w:rsidR="007C7B90" w:rsidRPr="000548B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</w:rPr>
              <w:t>с</w:t>
            </w:r>
            <w:r w:rsidR="007C7B90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 устойчивым развитием территории Калининского сельсовета </w:t>
            </w:r>
            <w:r w:rsidR="00DA298A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прирост</w:t>
            </w:r>
            <w:r w:rsidR="007C7B90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 жителей за два года </w:t>
            </w:r>
            <w:r w:rsidR="00DA298A" w:rsidRPr="000548B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</w:rPr>
              <w:t>составил</w:t>
            </w:r>
            <w:r w:rsidR="007C7B90" w:rsidRPr="000548B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</w:rPr>
              <w:t xml:space="preserve"> почти 400 человек.</w:t>
            </w:r>
          </w:p>
          <w:p w:rsidR="0046479C" w:rsidRPr="000548BB" w:rsidRDefault="00622EAC" w:rsidP="00EB5028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46479C" w:rsidRPr="000548BB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школах ежегодно увеличивается.</w:t>
            </w:r>
            <w:proofErr w:type="gramEnd"/>
            <w:r w:rsidR="0046479C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A298A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обучающихся в Калининской СОШ составило - 104 человека, в </w:t>
            </w:r>
            <w:proofErr w:type="spellStart"/>
            <w:r w:rsidR="00DA298A" w:rsidRPr="000548BB">
              <w:rPr>
                <w:rFonts w:ascii="Times New Roman" w:hAnsi="Times New Roman" w:cs="Times New Roman"/>
                <w:sz w:val="24"/>
                <w:szCs w:val="24"/>
              </w:rPr>
              <w:t>Чапаевской</w:t>
            </w:r>
            <w:proofErr w:type="spellEnd"/>
            <w:r w:rsidR="00DA298A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СОШ - 117 человек.</w:t>
            </w:r>
            <w:proofErr w:type="gramEnd"/>
            <w:r w:rsidR="00DA298A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79C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С активной динамикой роста числа обучающихся связана необходимость создания новых учебных мест. В сентябре 2021 г. начало функционировать </w:t>
            </w:r>
            <w:r w:rsidR="0046479C"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новое здание МБОУ «</w:t>
            </w:r>
            <w:proofErr w:type="spellStart"/>
            <w:r w:rsidR="0046479C" w:rsidRPr="000548BB">
              <w:rPr>
                <w:rFonts w:ascii="Times New Roman" w:hAnsi="Times New Roman" w:cs="Times New Roman"/>
                <w:sz w:val="24"/>
                <w:szCs w:val="24"/>
              </w:rPr>
              <w:t>Чапаевская</w:t>
            </w:r>
            <w:proofErr w:type="spellEnd"/>
            <w:r w:rsidR="0046479C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СОШ», построенное в рамках федерального проекта «Современная школа» национального проекта «Образование».</w:t>
            </w:r>
          </w:p>
          <w:p w:rsidR="0046479C" w:rsidRPr="000548BB" w:rsidRDefault="00622EAC" w:rsidP="00EB5028">
            <w:pPr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6479C" w:rsidRPr="000548BB">
              <w:rPr>
                <w:rFonts w:ascii="Times New Roman" w:hAnsi="Times New Roman" w:cs="Times New Roman"/>
                <w:sz w:val="24"/>
                <w:szCs w:val="24"/>
              </w:rPr>
              <w:t>Ежегодное увеличение учащихся в МБОУ «</w:t>
            </w:r>
            <w:proofErr w:type="spellStart"/>
            <w:r w:rsidR="0046479C" w:rsidRPr="000548BB">
              <w:rPr>
                <w:rFonts w:ascii="Times New Roman" w:hAnsi="Times New Roman" w:cs="Times New Roman"/>
                <w:sz w:val="24"/>
                <w:szCs w:val="24"/>
              </w:rPr>
              <w:t>Чапаевская</w:t>
            </w:r>
            <w:proofErr w:type="spellEnd"/>
            <w:r w:rsidR="0046479C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СОШ», МБОУ «</w:t>
            </w:r>
            <w:proofErr w:type="gramStart"/>
            <w:r w:rsidR="0046479C" w:rsidRPr="000548BB">
              <w:rPr>
                <w:rFonts w:ascii="Times New Roman" w:hAnsi="Times New Roman" w:cs="Times New Roman"/>
                <w:sz w:val="24"/>
                <w:szCs w:val="24"/>
              </w:rPr>
              <w:t>Калининская</w:t>
            </w:r>
            <w:proofErr w:type="gramEnd"/>
            <w:r w:rsidR="0046479C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СОШ» приводит к необходимости введения в этих образовательных организациях обучения в две смены.</w:t>
            </w:r>
          </w:p>
          <w:p w:rsidR="0046479C" w:rsidRPr="000548BB" w:rsidRDefault="00622EAC" w:rsidP="00EB5028">
            <w:pPr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6479C" w:rsidRPr="000548BB">
              <w:rPr>
                <w:rFonts w:ascii="Times New Roman" w:hAnsi="Times New Roman" w:cs="Times New Roman"/>
                <w:sz w:val="24"/>
                <w:szCs w:val="24"/>
              </w:rPr>
              <w:t>Обучаются во вторую смену: в МБОУ «</w:t>
            </w:r>
            <w:proofErr w:type="spellStart"/>
            <w:r w:rsidR="0046479C" w:rsidRPr="000548BB">
              <w:rPr>
                <w:rFonts w:ascii="Times New Roman" w:hAnsi="Times New Roman" w:cs="Times New Roman"/>
                <w:sz w:val="24"/>
                <w:szCs w:val="24"/>
              </w:rPr>
              <w:t>Чапаевская</w:t>
            </w:r>
            <w:proofErr w:type="spellEnd"/>
            <w:r w:rsidR="0046479C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СОШ» 1-4 классы – 127 чел., МБОУ «</w:t>
            </w:r>
            <w:proofErr w:type="gramStart"/>
            <w:r w:rsidR="0046479C" w:rsidRPr="000548BB">
              <w:rPr>
                <w:rFonts w:ascii="Times New Roman" w:hAnsi="Times New Roman" w:cs="Times New Roman"/>
                <w:sz w:val="24"/>
                <w:szCs w:val="24"/>
              </w:rPr>
              <w:t>Калининская</w:t>
            </w:r>
            <w:proofErr w:type="gramEnd"/>
            <w:r w:rsidR="0046479C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СОШ» 1-4 классы – 109 чел.,                                   5-9 классы – 97 чел. </w:t>
            </w:r>
          </w:p>
          <w:p w:rsidR="007C7B90" w:rsidRPr="000548BB" w:rsidRDefault="00622EAC" w:rsidP="00EB5028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6479C" w:rsidRPr="000548BB">
              <w:rPr>
                <w:rFonts w:ascii="Times New Roman" w:hAnsi="Times New Roman" w:cs="Times New Roman"/>
                <w:sz w:val="24"/>
                <w:szCs w:val="24"/>
              </w:rPr>
              <w:t>В связи с увеличением количества обучающихся в 2021 году по сравнению с прошлым годом, доля детей</w:t>
            </w:r>
            <w:r w:rsidR="00DA298A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298A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DA298A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46479C" w:rsidRPr="000548BB">
              <w:rPr>
                <w:rFonts w:ascii="Times New Roman" w:hAnsi="Times New Roman" w:cs="Times New Roman"/>
                <w:sz w:val="24"/>
                <w:szCs w:val="24"/>
              </w:rPr>
              <w:t>, занимающихся во вторую смену, увеличилась на 270 человек и составила 11,9%.</w:t>
            </w:r>
            <w:r w:rsidR="007C7B90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 </w:t>
            </w:r>
          </w:p>
        </w:tc>
      </w:tr>
      <w:tr w:rsidR="007C7B90" w:rsidRPr="000548BB" w:rsidTr="00657B77">
        <w:tc>
          <w:tcPr>
            <w:tcW w:w="3776" w:type="dxa"/>
          </w:tcPr>
          <w:p w:rsidR="007C7B90" w:rsidRPr="000548BB" w:rsidRDefault="007C7B90" w:rsidP="00EB5028">
            <w:pPr>
              <w:pStyle w:val="11"/>
              <w:keepNext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548B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Переподготовка и повышение квалификации специалистов в области общего и дошкольного образования</w:t>
            </w:r>
          </w:p>
        </w:tc>
        <w:tc>
          <w:tcPr>
            <w:tcW w:w="2928" w:type="dxa"/>
          </w:tcPr>
          <w:p w:rsidR="007C7B90" w:rsidRPr="000548BB" w:rsidRDefault="007C7B90" w:rsidP="00EB5028">
            <w:pPr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общеобразовательных организаций, которым при прохождении аттестации в соответствующем году присвоена первая или высшая категория</w:t>
            </w:r>
          </w:p>
        </w:tc>
        <w:tc>
          <w:tcPr>
            <w:tcW w:w="1632" w:type="dxa"/>
          </w:tcPr>
          <w:p w:rsidR="007C7B90" w:rsidRPr="000548BB" w:rsidRDefault="007C7B90" w:rsidP="00EB502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1632" w:type="dxa"/>
          </w:tcPr>
          <w:p w:rsidR="007C7B90" w:rsidRPr="000548BB" w:rsidRDefault="007C7B90" w:rsidP="00EB502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5483" w:type="dxa"/>
          </w:tcPr>
          <w:p w:rsidR="007C7B90" w:rsidRPr="000548BB" w:rsidRDefault="00676468" w:rsidP="00EB5028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и переподготовку в области общего и дошкольного образования прошли 77 специалистов образовательных и дошкольных учреждений. В 2020 году из-за ограничений</w:t>
            </w:r>
            <w:r w:rsidR="005D2C58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связанных с пандемией</w:t>
            </w:r>
            <w:r w:rsidR="005D2C58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11 человек.</w:t>
            </w:r>
          </w:p>
        </w:tc>
      </w:tr>
      <w:tr w:rsidR="007C7B90" w:rsidRPr="000548BB" w:rsidTr="00657B77">
        <w:trPr>
          <w:trHeight w:val="1876"/>
        </w:trPr>
        <w:tc>
          <w:tcPr>
            <w:tcW w:w="3776" w:type="dxa"/>
          </w:tcPr>
          <w:p w:rsidR="007C7B90" w:rsidRPr="000548BB" w:rsidRDefault="007C7B90" w:rsidP="00EB5028">
            <w:pPr>
              <w:pStyle w:val="11"/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548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Реализация мероприятий по развитию системы конкурентоспособной  оплаты труда, предоставления работникам сферы образования социальных льгот и гарантий, развитие мер морального поощрения, дополнительных мер социальной </w:t>
            </w:r>
            <w:r w:rsidRPr="000548B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поддержки и социальной помощи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7C7B90" w:rsidRPr="000548BB" w:rsidRDefault="007C7B90" w:rsidP="00EB5028">
            <w:pPr>
              <w:pStyle w:val="a4"/>
              <w:ind w:left="0" w:firstLine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Отношение средней заработной платы педагогических работников муниципальных образовательных организаций общего образования к средней 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заработной плате в Республике Хакасия, %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C7B90" w:rsidRPr="000548BB" w:rsidRDefault="00371534" w:rsidP="00EB502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117,3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C7B90" w:rsidRPr="000548BB" w:rsidRDefault="00371534" w:rsidP="00EB502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5483" w:type="dxa"/>
          </w:tcPr>
          <w:p w:rsidR="007C7B90" w:rsidRPr="000548BB" w:rsidRDefault="00676468" w:rsidP="00EB5028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B79A5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в соответствие отношения средней заработной платы педагогических работников организаций общего образования </w:t>
            </w:r>
            <w:proofErr w:type="spellStart"/>
            <w:r w:rsidR="000B79A5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0B79A5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к средней заработной плате в Республике Хакасия, в соответствии с Указами Президента Российской Федерации от 07.05.2012 № 597 «О мероприятиях по реализации государственной социальной политики».</w:t>
            </w:r>
          </w:p>
        </w:tc>
      </w:tr>
      <w:tr w:rsidR="007C7B90" w:rsidRPr="000548BB" w:rsidTr="00657B77">
        <w:tc>
          <w:tcPr>
            <w:tcW w:w="3776" w:type="dxa"/>
          </w:tcPr>
          <w:p w:rsidR="007C7B90" w:rsidRPr="000548BB" w:rsidRDefault="007C7B90" w:rsidP="00EB5028">
            <w:pPr>
              <w:pStyle w:val="11"/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548B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Разработка и реализация системы мер по выявлению и поддержки талантливой молодёжи. Обеспечение участия талантливой молодежи в региональных, всероссийских олимпиадах и конкурсах</w:t>
            </w:r>
          </w:p>
        </w:tc>
        <w:tc>
          <w:tcPr>
            <w:tcW w:w="2928" w:type="dxa"/>
          </w:tcPr>
          <w:p w:rsidR="007C7B90" w:rsidRPr="000548BB" w:rsidRDefault="007C7B90" w:rsidP="00EB5028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Обеспечение численности школьников, занимающихся в сезонной школе для интеллектуально одаренных детей, (чел.)</w:t>
            </w:r>
          </w:p>
        </w:tc>
        <w:tc>
          <w:tcPr>
            <w:tcW w:w="1632" w:type="dxa"/>
          </w:tcPr>
          <w:p w:rsidR="007C7B90" w:rsidRPr="000548BB" w:rsidRDefault="007C7B90" w:rsidP="00EB502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7C7B90" w:rsidRPr="000548BB" w:rsidRDefault="007C7B90" w:rsidP="00EB502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483" w:type="dxa"/>
          </w:tcPr>
          <w:p w:rsidR="007C7B90" w:rsidRPr="000548BB" w:rsidRDefault="00676468" w:rsidP="00EB5028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 2020 году низкое значение показателя было обусловлено введением жестких ограничительных мер 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недопущению распространения новой </w:t>
            </w:r>
            <w:proofErr w:type="spellStart"/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инфекции среди населения. </w:t>
            </w:r>
          </w:p>
          <w:p w:rsidR="007C7B90" w:rsidRPr="000548BB" w:rsidRDefault="00676468" w:rsidP="00EB5028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2021 году смягчение и регламентирование ограничительных мер, а также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использование нового формата –</w:t>
            </w:r>
            <w:r w:rsidR="00233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spellEnd"/>
            <w:r w:rsidR="00233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позволило значительно увеличить показатель.</w:t>
            </w:r>
          </w:p>
        </w:tc>
      </w:tr>
      <w:tr w:rsidR="007C7B90" w:rsidRPr="000548BB" w:rsidTr="00657B77">
        <w:tc>
          <w:tcPr>
            <w:tcW w:w="3776" w:type="dxa"/>
          </w:tcPr>
          <w:p w:rsidR="007C7B90" w:rsidRPr="000548BB" w:rsidRDefault="007C7B90" w:rsidP="00EB5028">
            <w:pPr>
              <w:pStyle w:val="11"/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548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Развитие системы дополнительного образования детей в целях реализации приоритетных направлений воспитания и социализации личности ребенка</w:t>
            </w:r>
          </w:p>
        </w:tc>
        <w:tc>
          <w:tcPr>
            <w:tcW w:w="2928" w:type="dxa"/>
          </w:tcPr>
          <w:p w:rsidR="007C7B90" w:rsidRPr="000548BB" w:rsidRDefault="007C7B90" w:rsidP="00EB5028">
            <w:pPr>
              <w:keepNext/>
              <w:widowControl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5-18 лет, получающих услуги дополнительного образования</w:t>
            </w: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7C7B90" w:rsidRPr="000548BB" w:rsidRDefault="007C7B90" w:rsidP="00EB502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C7B90" w:rsidRPr="000548BB" w:rsidRDefault="00AA150C" w:rsidP="00EB502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632" w:type="dxa"/>
          </w:tcPr>
          <w:p w:rsidR="007C7B90" w:rsidRPr="000548BB" w:rsidRDefault="007C7B90" w:rsidP="00EB502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483" w:type="dxa"/>
          </w:tcPr>
          <w:p w:rsidR="007C7B90" w:rsidRPr="000548BB" w:rsidRDefault="00676468" w:rsidP="00EB5028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0371C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показателя обусловлено тем, что в 2021 году впервые введен АИС «Навигатор дополнительного образования детей Республики Хакасия» для учета детей, получающих дополнительное образование. В 2020 году доля детей рассчитывалась по количеству услуг, получаемых каждым ребенком. После введения АИС «Навигатор» ребенок считается 1 раз по муниципалитету. </w:t>
            </w:r>
          </w:p>
        </w:tc>
      </w:tr>
      <w:tr w:rsidR="007C7B90" w:rsidRPr="000548BB" w:rsidTr="008C157E">
        <w:tc>
          <w:tcPr>
            <w:tcW w:w="15451" w:type="dxa"/>
            <w:gridSpan w:val="5"/>
          </w:tcPr>
          <w:p w:rsidR="007C7B90" w:rsidRPr="000548BB" w:rsidRDefault="007C7B90" w:rsidP="00EB5028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/>
                <w:sz w:val="24"/>
                <w:szCs w:val="24"/>
              </w:rPr>
              <w:t>2.3 Развитие культуры</w:t>
            </w:r>
          </w:p>
        </w:tc>
      </w:tr>
      <w:tr w:rsidR="007C7B90" w:rsidRPr="000548BB" w:rsidTr="008101AA">
        <w:tc>
          <w:tcPr>
            <w:tcW w:w="3776" w:type="dxa"/>
            <w:shd w:val="clear" w:color="auto" w:fill="auto"/>
          </w:tcPr>
          <w:p w:rsidR="007C7B90" w:rsidRPr="000548BB" w:rsidRDefault="007C7B90" w:rsidP="00EB5028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работа творческих коллективов</w:t>
            </w:r>
          </w:p>
        </w:tc>
        <w:tc>
          <w:tcPr>
            <w:tcW w:w="2928" w:type="dxa"/>
            <w:shd w:val="clear" w:color="auto" w:fill="auto"/>
          </w:tcPr>
          <w:p w:rsidR="007C7B90" w:rsidRPr="000548BB" w:rsidRDefault="007C7B90" w:rsidP="00EB5028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посещений платных и бесплатных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(чел.)</w:t>
            </w:r>
          </w:p>
        </w:tc>
        <w:tc>
          <w:tcPr>
            <w:tcW w:w="1632" w:type="dxa"/>
            <w:shd w:val="clear" w:color="auto" w:fill="auto"/>
          </w:tcPr>
          <w:p w:rsidR="007C7B90" w:rsidRPr="000548BB" w:rsidRDefault="007C7B90" w:rsidP="00EB502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77245</w:t>
            </w:r>
          </w:p>
        </w:tc>
        <w:tc>
          <w:tcPr>
            <w:tcW w:w="1632" w:type="dxa"/>
            <w:shd w:val="clear" w:color="auto" w:fill="auto"/>
          </w:tcPr>
          <w:p w:rsidR="007C7B90" w:rsidRPr="000548BB" w:rsidRDefault="007C7B90" w:rsidP="00EB502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220624</w:t>
            </w:r>
          </w:p>
        </w:tc>
        <w:tc>
          <w:tcPr>
            <w:tcW w:w="5483" w:type="dxa"/>
            <w:shd w:val="clear" w:color="auto" w:fill="auto"/>
          </w:tcPr>
          <w:p w:rsidR="007C7B90" w:rsidRPr="000548BB" w:rsidRDefault="00676468" w:rsidP="00EB5028">
            <w:pPr>
              <w:keepNext/>
              <w:tabs>
                <w:tab w:val="decimal" w:pos="800"/>
                <w:tab w:val="decimal" w:pos="1072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2021 году деятельность учреждений культуры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 была направлена на создание условий для культурно - творческой деятельности, эстетического, художественного, патриотического воспитания населения, сохранение и пропаганду культурно - исторического наследия.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возрастающего запроса к количеству и качеству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культурно-досуговых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работники учреждений культуры ищут новые пути, разрабатывают современные формы, направления и методы своей работы, совершенствуя её качество. </w:t>
            </w:r>
          </w:p>
          <w:p w:rsidR="007C7B90" w:rsidRPr="000548BB" w:rsidRDefault="00676468" w:rsidP="00EB5028">
            <w:pPr>
              <w:keepNext/>
              <w:tabs>
                <w:tab w:val="decimal" w:pos="664"/>
                <w:tab w:val="decimal" w:pos="1072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Серьезные изменения претерпела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культурно-досуговая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сфера с момента введения ограничительных мероприятий. Однако</w:t>
            </w:r>
            <w:proofErr w:type="gram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культурным учреждениям удалось найти новые форматы общения со зрителем. В 2021 году использовался новый формат проведения мероприятий -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. Посредством удаленного доступа можно было посетить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выставки, театрализованные представления, мастер-классы и концертные программы. Многие мероприятия сосредоточены в интернет </w:t>
            </w:r>
            <w:proofErr w:type="gram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proofErr w:type="gram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: на официальных сайтах учреждений, в группах и сообществах социальных сетей: В Контакте, «Одноклассники»,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на платформе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proofErr w:type="gram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proofErr w:type="gramEnd"/>
            <w:r w:rsidR="007C7B90" w:rsidRPr="00054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ultura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. Мероприятия были ориентированы на различные категории зрителей (дети, подростки, зрители среднего и старшего возраста).</w:t>
            </w:r>
          </w:p>
          <w:p w:rsidR="007C7B90" w:rsidRPr="000548BB" w:rsidRDefault="008F5101" w:rsidP="00EB5028">
            <w:pPr>
              <w:keepNext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2021 год учреждениями культуры района проведено 4984 мероприятия с охватом зрителей - 220624 человек, в том числе 21049 участников, из них - 284 </w:t>
            </w:r>
            <w:proofErr w:type="spellStart"/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мероприятий, в которых приняли участие 2746 человек.</w:t>
            </w:r>
          </w:p>
          <w:p w:rsidR="007C7B90" w:rsidRPr="000548BB" w:rsidRDefault="008F5101" w:rsidP="00EB5028">
            <w:pPr>
              <w:keepNext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платных мероприятий - 165 ед., в которых приняли участие - 8963 чел.  (2020 год  - 153 ед. / 9250 чел.). </w:t>
            </w:r>
          </w:p>
          <w:p w:rsidR="007C7B90" w:rsidRDefault="008F5101" w:rsidP="00EB5028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2021 год в Республике Хакасии был объявлен Годом хакасского эпоса. В рамках этого направления проведены: конкурс детских рисунков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мотивам хакасских героических сказаний «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Алыптыгнымахтар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» - «Богатыри земли хакасской»,</w:t>
            </w:r>
            <w:r w:rsidR="007C7B90" w:rsidRPr="000548B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районный конкурс детского и юношеского творчества «Надежда нации»,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онлайн-конкурсе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театрализованных представлений «Благословляем Новый год», выставка «Степей серебряная нить», районная акция «Голос Памяти», фестиваль-конкурс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военно-патриотическойпесни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 «Она звучит, не умирая…», приуроченный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 76-летию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Победы</w:t>
            </w:r>
            <w:proofErr w:type="gramStart"/>
            <w:r w:rsidR="007C7B90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 прошел  фестиваль-конкурс концертных программ среди дошкольных учреждений «Спасибо за мирное небо!».  Проведено 246 мероприятий для старшего поколения</w:t>
            </w:r>
            <w:r w:rsidR="007D0959" w:rsidRPr="00054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5028" w:rsidRPr="000548BB" w:rsidRDefault="00EB5028" w:rsidP="00EB5028">
            <w:pPr>
              <w:keepNext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B90" w:rsidRPr="000548BB" w:rsidTr="008101AA">
        <w:tc>
          <w:tcPr>
            <w:tcW w:w="3776" w:type="dxa"/>
            <w:shd w:val="clear" w:color="auto" w:fill="auto"/>
          </w:tcPr>
          <w:p w:rsidR="007C7B90" w:rsidRPr="000548BB" w:rsidRDefault="007C7B90" w:rsidP="00EB5028">
            <w:pPr>
              <w:keepNext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развития и укрепления материально-технической базы домов культуры</w:t>
            </w:r>
          </w:p>
        </w:tc>
        <w:tc>
          <w:tcPr>
            <w:tcW w:w="2928" w:type="dxa"/>
            <w:shd w:val="clear" w:color="auto" w:fill="auto"/>
          </w:tcPr>
          <w:p w:rsidR="007C7B90" w:rsidRPr="000548BB" w:rsidRDefault="007C7B90" w:rsidP="00EB5028">
            <w:pPr>
              <w:keepNext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Снижение доли муниципальных учреждений культуры, здания которых находятся в аварийном состоянии или требуют капитального ремонта</w:t>
            </w: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, (%)</w:t>
            </w:r>
            <w:proofErr w:type="gramEnd"/>
          </w:p>
        </w:tc>
        <w:tc>
          <w:tcPr>
            <w:tcW w:w="1632" w:type="dxa"/>
            <w:shd w:val="clear" w:color="auto" w:fill="auto"/>
          </w:tcPr>
          <w:p w:rsidR="007C7B90" w:rsidRPr="000548BB" w:rsidRDefault="007C7B90" w:rsidP="00EB502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29,27</w:t>
            </w:r>
          </w:p>
          <w:p w:rsidR="007C7B90" w:rsidRPr="000548BB" w:rsidRDefault="007C7B90" w:rsidP="00EB5028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7C7B90" w:rsidRPr="000548BB" w:rsidRDefault="0041622F" w:rsidP="00EB502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29,27</w:t>
            </w:r>
          </w:p>
        </w:tc>
        <w:tc>
          <w:tcPr>
            <w:tcW w:w="5483" w:type="dxa"/>
            <w:shd w:val="clear" w:color="auto" w:fill="auto"/>
          </w:tcPr>
          <w:p w:rsidR="007C7B90" w:rsidRPr="000548BB" w:rsidRDefault="00C56850" w:rsidP="00EB5028">
            <w:pPr>
              <w:keepNext/>
              <w:tabs>
                <w:tab w:val="left" w:pos="0"/>
              </w:tabs>
              <w:ind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2021г. проведен капитальный ремонт 6 домов культуры.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Требуют капитального ремонта 11 учреждений.</w:t>
            </w:r>
          </w:p>
          <w:p w:rsidR="00372666" w:rsidRPr="000548BB" w:rsidRDefault="00C56850" w:rsidP="00EB5028">
            <w:pPr>
              <w:keepNext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72666" w:rsidRPr="000548BB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национального проекта «Культура» и регионального проекта Республики Хакасия «Культурная среда» проведен капитальный ремонт 5 пяти учреждений культуры. На проведение капитального ремонта направлены средства в размере 11851,9 тыс</w:t>
            </w:r>
            <w:proofErr w:type="gramStart"/>
            <w:r w:rsidR="00372666" w:rsidRPr="000548B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372666" w:rsidRPr="000548BB">
              <w:rPr>
                <w:rFonts w:ascii="Times New Roman" w:hAnsi="Times New Roman" w:cs="Times New Roman"/>
                <w:sz w:val="24"/>
                <w:szCs w:val="24"/>
              </w:rPr>
              <w:t>уб., в том числе: МКУ «В-Биджинский СДК» – 2240,5 тыс</w:t>
            </w:r>
            <w:proofErr w:type="gramStart"/>
            <w:r w:rsidR="00372666" w:rsidRPr="000548B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372666" w:rsidRPr="000548BB">
              <w:rPr>
                <w:rFonts w:ascii="Times New Roman" w:hAnsi="Times New Roman" w:cs="Times New Roman"/>
                <w:sz w:val="24"/>
                <w:szCs w:val="24"/>
              </w:rPr>
              <w:t>уб. (ремонт зрительного зала, частичная замена окон фойе),  МКУ «Чарковский СДК» – 3277,1 тыс.руб. (ремонт зрительного зала, замена окон), МКУ «Усть-Бюрский СДК» - 515,3 тыс.руб.  (ремонт пола танцевального зала), МБУ «РДК «Дружба» - 1476,9 тыс.руб.  (капитальный ремонт потолка и стен зрительного зала), МБУК «ДК им. Ю.А. Гагарина» (окна, двери, две стороны фасада) -  4342,1 тыс.руб.</w:t>
            </w:r>
          </w:p>
          <w:p w:rsidR="007C7B90" w:rsidRPr="000548BB" w:rsidRDefault="00C56850" w:rsidP="00EB5028">
            <w:pPr>
              <w:keepNext/>
              <w:autoSpaceDE w:val="0"/>
              <w:autoSpaceDN w:val="0"/>
              <w:adjustRightInd w:val="0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Государственной программы РФ «Комплексное развитие сельских территорий» проведен капитальный ремонт МКУ КДЦ «Центр» Калининского сельсовета </w:t>
            </w:r>
            <w:r w:rsidR="005266BE" w:rsidRPr="000548BB">
              <w:rPr>
                <w:rFonts w:ascii="Times New Roman" w:hAnsi="Times New Roman" w:cs="Times New Roman"/>
                <w:sz w:val="24"/>
                <w:szCs w:val="24"/>
              </w:rPr>
              <w:t>на сумму 4250,5 тыс. руб</w:t>
            </w:r>
            <w:proofErr w:type="gramStart"/>
            <w:r w:rsidR="005266BE" w:rsidRPr="000548B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5266BE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роведены работы по замене пола, </w:t>
            </w:r>
            <w:r w:rsidR="005266BE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отремонтирован фасад здания.</w:t>
            </w:r>
          </w:p>
          <w:p w:rsidR="002C0BD9" w:rsidRDefault="00C56850" w:rsidP="00EB5028">
            <w:pPr>
              <w:keepNext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C0BD9" w:rsidRPr="000548B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позволило провести капитальный ремонт отдельных элементов и помещений вышеуказанных учреждений культуры, но не отремонтировать их полностью. Таким образом, данные учреждения не исключаются из перечня зданий, которые находятся в аварийном состоянии или требуют капитального ремонта.</w:t>
            </w:r>
          </w:p>
          <w:p w:rsidR="00EB5028" w:rsidRPr="000548BB" w:rsidRDefault="00EB5028" w:rsidP="00EB5028">
            <w:pPr>
              <w:keepNext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8101AA">
        <w:tc>
          <w:tcPr>
            <w:tcW w:w="3776" w:type="dxa"/>
          </w:tcPr>
          <w:p w:rsidR="007C7B90" w:rsidRPr="000548BB" w:rsidRDefault="007C7B90" w:rsidP="00EB5028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развития народного художественного творчества, промыслов и ремёсел, деятельности этнокультурных центров и общественных объединений этнической направленности</w:t>
            </w:r>
          </w:p>
        </w:tc>
        <w:tc>
          <w:tcPr>
            <w:tcW w:w="2928" w:type="dxa"/>
          </w:tcPr>
          <w:p w:rsidR="007C7B90" w:rsidRPr="000548BB" w:rsidRDefault="007C7B90" w:rsidP="00EB5028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выставок народных художественных, народно-прикладного творчества,                                                                            фестивалей и конкурсов, (ед.)</w:t>
            </w:r>
          </w:p>
        </w:tc>
        <w:tc>
          <w:tcPr>
            <w:tcW w:w="1632" w:type="dxa"/>
          </w:tcPr>
          <w:p w:rsidR="007C7B90" w:rsidRPr="000548BB" w:rsidRDefault="007C7B90" w:rsidP="00EB502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32" w:type="dxa"/>
          </w:tcPr>
          <w:p w:rsidR="007C7B90" w:rsidRPr="000548BB" w:rsidRDefault="009B41DA" w:rsidP="00EB502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483" w:type="dxa"/>
            <w:shd w:val="clear" w:color="auto" w:fill="auto"/>
          </w:tcPr>
          <w:p w:rsidR="007C7B90" w:rsidRPr="000548BB" w:rsidRDefault="003A43FD" w:rsidP="00EB5028">
            <w:pPr>
              <w:keepNext/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учреждениях культуры района в 2021 году проведено 195выставок  декоративно-прикладного и изобразительного творчества, фотоискусства, в которых участвовали 8853 человека и которые посетили  29055 человек. </w:t>
            </w:r>
            <w:proofErr w:type="gram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Самыми значимыми являлись: районный </w:t>
            </w:r>
            <w:r w:rsidR="007C7B90" w:rsidRPr="000548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семейный конкурс изобразительного и декоративно-прикладного творчества «Веселое рождество»,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районная выставка-конкурс мастеров декоративно-прикладного творчества «Волшебные нити», районный конкурс детских рисунков ко Дню защитника Отечества «Наша армия самая сильная», районная выставка-конкурс детского изобразительного творчества к Году хакасского эпоса по мотивам легенд и сказаний Хакасии «Краски моего народа», районная выставка-конкурс детского декоративно-прикладного творчества «Герои сказок и мультфильмов» в рамках</w:t>
            </w:r>
            <w:proofErr w:type="gram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10-я Детства в России, </w:t>
            </w:r>
            <w:proofErr w:type="gram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85-летию со дня основания «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Союзмультфильма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C7B90" w:rsidRPr="000548BB" w:rsidRDefault="003A43FD" w:rsidP="00EB5028">
            <w:pPr>
              <w:keepNext/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клубного формирования по изобразительному искусству «Волшебная палитра» МКУ «КСК «Расцвет» в феврале 2021 года стали Лауреатами 2 и 3 степени Всероссийского </w:t>
            </w:r>
            <w:proofErr w:type="spellStart"/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конкурса «Защитникам Отечества - слава!». Директор СДК с. Солнечное (</w:t>
            </w:r>
            <w:proofErr w:type="spellStart"/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Баскажакова</w:t>
            </w:r>
            <w:proofErr w:type="spellEnd"/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Н.В.) получила 3 Диплома Лауреата 1 степени во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 конкурсе – фестивале творчества и искусства «Кружево зимы» в номинации «Декоративно-прикладное искусство», в феврале 2021года </w:t>
            </w:r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стала Лауреатом 3 степени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1-го Международного конкурса искусства и творчества «ПРЕМИУМ </w:t>
            </w:r>
            <w:proofErr w:type="gram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- 2021» (г. Рязань)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в номинации «Декоративно-прикладное творчество».</w:t>
            </w:r>
          </w:p>
          <w:p w:rsidR="007C7B90" w:rsidRDefault="003A43FD" w:rsidP="00EB5028">
            <w:pPr>
              <w:keepNext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Творческие коллективы </w:t>
            </w:r>
            <w:proofErr w:type="spellStart"/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приняли участие в 23 конкурсах международного, всероссийского и регионального уровней.</w:t>
            </w:r>
          </w:p>
          <w:p w:rsidR="00EB5028" w:rsidRPr="000548BB" w:rsidRDefault="00EB5028" w:rsidP="00EB5028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2773"/>
        </w:trPr>
        <w:tc>
          <w:tcPr>
            <w:tcW w:w="3776" w:type="dxa"/>
            <w:vMerge w:val="restart"/>
            <w:tcBorders>
              <w:bottom w:val="single" w:sz="4" w:space="0" w:color="000000" w:themeColor="text1"/>
            </w:tcBorders>
          </w:tcPr>
          <w:p w:rsidR="007C7B90" w:rsidRPr="000548BB" w:rsidRDefault="007C7B90" w:rsidP="00EB5028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стимулирование процесса модернизации библиотек и библиотечного дела в целом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7C7B90" w:rsidRPr="000548BB" w:rsidRDefault="007C7B90" w:rsidP="00EB5028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предоставляемых услуг, (посещений)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C7B90" w:rsidRPr="000548BB" w:rsidRDefault="007C7B90" w:rsidP="00EB5028">
            <w:pPr>
              <w:keepNext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84705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C7B90" w:rsidRPr="000548BB" w:rsidRDefault="007C7B90" w:rsidP="00EB502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139147</w:t>
            </w:r>
          </w:p>
        </w:tc>
        <w:tc>
          <w:tcPr>
            <w:tcW w:w="5483" w:type="dxa"/>
            <w:vMerge w:val="restart"/>
            <w:tcBorders>
              <w:bottom w:val="single" w:sz="4" w:space="0" w:color="000000" w:themeColor="text1"/>
            </w:tcBorders>
          </w:tcPr>
          <w:p w:rsidR="007C7B90" w:rsidRPr="000548BB" w:rsidRDefault="003A43FD" w:rsidP="00EB5028">
            <w:pPr>
              <w:keepNext/>
              <w:widowControl w:val="0"/>
              <w:tabs>
                <w:tab w:val="left" w:pos="697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Пользователем муниципальных библиотек в 2021 году стал каждый второй житель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района. Всего количество пользователей библиотек в 2021 году составило 18597, в том числе - 9001 детей. Доля охвата населения района библиотечными услугами составила 45% от общего числа жителей                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района. </w:t>
            </w:r>
          </w:p>
          <w:p w:rsidR="00603F8E" w:rsidRPr="000548BB" w:rsidRDefault="003A43FD" w:rsidP="00EB5028">
            <w:pPr>
              <w:keepNext/>
              <w:widowControl w:val="0"/>
              <w:tabs>
                <w:tab w:val="left" w:pos="697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603F8E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библиотек проводилось в рамках муниципальной программы «Культура </w:t>
            </w:r>
            <w:proofErr w:type="spellStart"/>
            <w:r w:rsidR="00603F8E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603F8E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 по подпрограмме «</w:t>
            </w:r>
            <w:r w:rsidR="00603F8E" w:rsidRPr="00054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Наследие </w:t>
            </w:r>
            <w:proofErr w:type="spellStart"/>
            <w:r w:rsidR="00603F8E" w:rsidRPr="00054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Усть-Абаканского</w:t>
            </w:r>
            <w:proofErr w:type="spellEnd"/>
            <w:r w:rsidR="00603F8E" w:rsidRPr="00054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</w:t>
            </w:r>
            <w:r w:rsidR="00603F8E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» в размере 26,8 млн</w:t>
            </w:r>
            <w:proofErr w:type="gramStart"/>
            <w:r w:rsidR="00603F8E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03F8E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уб. В рамках реализации подпрограммы </w:t>
            </w:r>
            <w:r w:rsidR="00603F8E" w:rsidRPr="00054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приобретено библиотечное оборудование, мебель; </w:t>
            </w:r>
            <w:r w:rsidR="00603F8E" w:rsidRPr="00054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выполнены работы по обеспечению пожарной безопасности; заменены оконные блоки в </w:t>
            </w:r>
            <w:proofErr w:type="spellStart"/>
            <w:r w:rsidR="00603F8E" w:rsidRPr="00054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Чарковской</w:t>
            </w:r>
            <w:proofErr w:type="spellEnd"/>
            <w:r w:rsidR="00603F8E" w:rsidRPr="00054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603F8E" w:rsidRPr="00054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Опытненской</w:t>
            </w:r>
            <w:proofErr w:type="spellEnd"/>
            <w:r w:rsidR="00603F8E" w:rsidRPr="000548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библиотеках; разработана проектно-сметная документация на строительство нового здания центральной библиотеки; укомплектован книжный фонд</w:t>
            </w:r>
          </w:p>
          <w:p w:rsidR="00D1649C" w:rsidRPr="000548BB" w:rsidRDefault="003A43FD" w:rsidP="00EB5028">
            <w:pPr>
              <w:keepNext/>
              <w:widowControl w:val="0"/>
              <w:tabs>
                <w:tab w:val="left" w:pos="851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D1649C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В 2021 году Юношеская библиотека приняла участие в реализации Национального проекта «Культура» и получила финансовую поддержку из федерального бюджета в размере 5,0 млн. руб. на создание модельной библиотеки. Всего на модернизацию Юношеской библиотеки направлено 6112,1 тыс. руб., в том числе   средства федерального бюджета 5000,0 тыс</w:t>
            </w:r>
            <w:proofErr w:type="gramStart"/>
            <w:r w:rsidR="00D1649C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D1649C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уб., средства бюджета Республики Хакасия - 386,0 тыс. руб., средства бюджета муниципального образования Усть-Абаканский район - 726,1 тыс.руб.</w:t>
            </w:r>
          </w:p>
          <w:p w:rsidR="007C7B90" w:rsidRPr="000548BB" w:rsidRDefault="003A43FD" w:rsidP="00EB5028">
            <w:pPr>
              <w:keepNext/>
              <w:widowControl w:val="0"/>
              <w:tabs>
                <w:tab w:val="left" w:pos="697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проекта отремонтировано помещение юношеской библиотеки, приобретено новое компьютерное оборудование и мебель, установлен подъемник для людей с ограниченными возможностями здоровья, приобретен первый в республике робот-библиотекарь, обновлен библиотечный фонд.</w:t>
            </w:r>
          </w:p>
          <w:p w:rsidR="007C7B90" w:rsidRPr="000548BB" w:rsidRDefault="003A43FD" w:rsidP="00EB5028">
            <w:pPr>
              <w:keepNext/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Обновляемость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фонда библиотеки составила 37,9%, что является высоким показателем по сравнению с нормами ИФЛА (10%).</w:t>
            </w:r>
          </w:p>
          <w:p w:rsidR="007C7B90" w:rsidRPr="000548BB" w:rsidRDefault="003A43FD" w:rsidP="00EB5028">
            <w:pPr>
              <w:keepNext/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В семи библиотеках района созданы и успешно функционируют Центры общественного доступа к информации.</w:t>
            </w:r>
          </w:p>
          <w:p w:rsidR="007C7B90" w:rsidRPr="000548BB" w:rsidRDefault="003A43FD" w:rsidP="00EB5028">
            <w:pPr>
              <w:keepNext/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По Указу Президента Российской Федерации от 24 августа 2016 № 424</w:t>
            </w:r>
            <w:proofErr w:type="gram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праздновании 200-летия со дня рождения Ф.М. Достоевского в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 в библиотеках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прошел цикл мероприятий «Листая страницы книг Достоевского».  В рамках Года хакасского эпоса в библиотеках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к 105-летию со дня рождения Н.Г.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Доможакова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 цикл мероприятий «Певец солнечной Хакасии» и Неделя хакасской литературы и культуры «В каждой строчке Хакасия сердцу родная!».</w:t>
            </w:r>
          </w:p>
          <w:p w:rsidR="007C7B90" w:rsidRPr="000548BB" w:rsidRDefault="003A43FD" w:rsidP="00EB5028">
            <w:pPr>
              <w:keepNext/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Все библиотеки района подключились к проведению Всероссийской акции «Культурная суббота».</w:t>
            </w:r>
          </w:p>
          <w:p w:rsidR="007C7B90" w:rsidRPr="000548BB" w:rsidRDefault="003A43FD" w:rsidP="00EB5028">
            <w:pPr>
              <w:keepNext/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Юношеская библиотека приняла участие во Всероссийской исторической интеллектуальной игре «1418».</w:t>
            </w:r>
          </w:p>
          <w:p w:rsidR="007C7B90" w:rsidRPr="000548BB" w:rsidRDefault="003A43FD" w:rsidP="00EB5028">
            <w:pPr>
              <w:keepNext/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Победителем конкурса по предоставлению субсидий из республиканского бюджета РХ бюджетам МО РХ на государственную поддержку лучших работников сельских учреждений культуры и лучших сельских учреждений культуры стали:</w:t>
            </w:r>
          </w:p>
          <w:p w:rsidR="007C7B90" w:rsidRPr="000548BB" w:rsidRDefault="007C7B90" w:rsidP="00EB5028">
            <w:pPr>
              <w:keepNext/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- заведующая Московской сельской библиотекой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Е.А.;</w:t>
            </w:r>
          </w:p>
          <w:p w:rsidR="007C7B90" w:rsidRDefault="007C7B90" w:rsidP="00EB5028">
            <w:pPr>
              <w:keepNext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- лучшим сельским учреждением культуры признана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Вершино-Биджинская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библиотека.</w:t>
            </w:r>
          </w:p>
          <w:p w:rsidR="00EB5028" w:rsidRPr="000548BB" w:rsidRDefault="00EB5028" w:rsidP="00EB5028">
            <w:pPr>
              <w:keepNext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379"/>
        </w:trPr>
        <w:tc>
          <w:tcPr>
            <w:tcW w:w="3776" w:type="dxa"/>
            <w:vMerge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Количество читателей, чел.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F36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15488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AB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18597</w:t>
            </w:r>
          </w:p>
        </w:tc>
        <w:tc>
          <w:tcPr>
            <w:tcW w:w="5483" w:type="dxa"/>
            <w:vMerge/>
          </w:tcPr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57"/>
        </w:trPr>
        <w:tc>
          <w:tcPr>
            <w:tcW w:w="3776" w:type="dxa"/>
            <w:vMerge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</w:tcPr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C7B90" w:rsidP="00AB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C7B90" w:rsidP="00AB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3" w:type="dxa"/>
            <w:vMerge/>
          </w:tcPr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c>
          <w:tcPr>
            <w:tcW w:w="3776" w:type="dxa"/>
          </w:tcPr>
          <w:p w:rsidR="007C7B90" w:rsidRPr="000548BB" w:rsidRDefault="007C7B90" w:rsidP="00D80371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центральной библиотеки в р.п. Усть-Абакан</w:t>
            </w:r>
          </w:p>
        </w:tc>
        <w:tc>
          <w:tcPr>
            <w:tcW w:w="2928" w:type="dxa"/>
          </w:tcPr>
          <w:p w:rsidR="007C7B90" w:rsidRPr="000548BB" w:rsidRDefault="007C7B90" w:rsidP="00230B30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населения в полном объеме библиотечными услугами</w:t>
            </w:r>
          </w:p>
        </w:tc>
        <w:tc>
          <w:tcPr>
            <w:tcW w:w="1632" w:type="dxa"/>
          </w:tcPr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:rsidR="007C7B90" w:rsidRPr="000548BB" w:rsidRDefault="007C7B90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3" w:type="dxa"/>
          </w:tcPr>
          <w:p w:rsidR="007C7B90" w:rsidRPr="000548BB" w:rsidRDefault="009F6F4C" w:rsidP="00C7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В 2021 году изготовлена проектно-сметная документация на строи</w:t>
            </w:r>
            <w:r w:rsidR="00C710D4" w:rsidRPr="000548BB">
              <w:rPr>
                <w:rFonts w:ascii="Times New Roman" w:hAnsi="Times New Roman" w:cs="Times New Roman"/>
                <w:sz w:val="24"/>
                <w:szCs w:val="24"/>
              </w:rPr>
              <w:t>тельство центральной библиотеки,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 договор на провед</w:t>
            </w:r>
            <w:r w:rsidR="00C710D4" w:rsidRPr="000548BB">
              <w:rPr>
                <w:rFonts w:ascii="Times New Roman" w:hAnsi="Times New Roman" w:cs="Times New Roman"/>
                <w:sz w:val="24"/>
                <w:szCs w:val="24"/>
              </w:rPr>
              <w:t>ение государственной экспертизы и разработаны технические условия.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Всего из районного бюджета на эти мероприятия направлено 21</w:t>
            </w:r>
            <w:r w:rsidR="003D54B6" w:rsidRPr="00054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3D54B6" w:rsidRPr="000548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</w:t>
            </w:r>
          </w:p>
        </w:tc>
      </w:tr>
      <w:tr w:rsidR="007C7B90" w:rsidRPr="000548BB" w:rsidTr="00657B77">
        <w:trPr>
          <w:trHeight w:val="1127"/>
        </w:trPr>
        <w:tc>
          <w:tcPr>
            <w:tcW w:w="3776" w:type="dxa"/>
            <w:vMerge w:val="restart"/>
            <w:tcBorders>
              <w:bottom w:val="single" w:sz="4" w:space="0" w:color="000000" w:themeColor="text1"/>
            </w:tcBorders>
          </w:tcPr>
          <w:p w:rsidR="007C7B90" w:rsidRPr="000548BB" w:rsidRDefault="007C7B90" w:rsidP="00D80371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Совершенствование музейной деятельности путем модернизации музеев и внедрения инновационных форм работы с различными  категориями граждан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7C7B90" w:rsidRPr="000548BB" w:rsidRDefault="007C7B90" w:rsidP="00230B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посетителей музеев,</w:t>
            </w:r>
          </w:p>
          <w:p w:rsidR="007C7B90" w:rsidRPr="000548BB" w:rsidRDefault="007C7B90" w:rsidP="009A09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(тыс. чел.)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C7B90" w:rsidRPr="000548BB" w:rsidRDefault="007C7B90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5483" w:type="dxa"/>
            <w:vMerge w:val="restart"/>
            <w:tcBorders>
              <w:bottom w:val="single" w:sz="4" w:space="0" w:color="000000" w:themeColor="text1"/>
            </w:tcBorders>
          </w:tcPr>
          <w:p w:rsidR="009F6F4C" w:rsidRDefault="007C7B90" w:rsidP="008F1285">
            <w:pPr>
              <w:tabs>
                <w:tab w:val="left" w:pos="468"/>
                <w:tab w:val="left" w:pos="69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На территории </w:t>
            </w:r>
            <w:proofErr w:type="spellStart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расположено два музея: МБУК «Усть-Абаканский историко-краеведческий музей» и МАУК «Музей «Древ</w:t>
            </w:r>
            <w:r w:rsidR="009F6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курганы </w:t>
            </w:r>
            <w:proofErr w:type="spellStart"/>
            <w:r w:rsidR="009F6F4C">
              <w:rPr>
                <w:rFonts w:ascii="Times New Roman" w:eastAsia="Times New Roman" w:hAnsi="Times New Roman" w:cs="Times New Roman"/>
                <w:sz w:val="24"/>
                <w:szCs w:val="24"/>
              </w:rPr>
              <w:t>Салбыкской</w:t>
            </w:r>
            <w:proofErr w:type="spellEnd"/>
            <w:r w:rsidR="009F6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степи». </w:t>
            </w:r>
          </w:p>
          <w:p w:rsidR="007C7B90" w:rsidRPr="000548BB" w:rsidRDefault="009F6F4C" w:rsidP="008F1285">
            <w:pPr>
              <w:tabs>
                <w:tab w:val="left" w:pos="468"/>
                <w:tab w:val="left" w:pos="69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2021 году количество посещений музея составило 37655 человек,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274 экскурсии.  </w:t>
            </w:r>
          </w:p>
          <w:p w:rsidR="007C7B90" w:rsidRPr="000548BB" w:rsidRDefault="007C7B90" w:rsidP="008F1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9F6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2021 году </w:t>
            </w:r>
            <w:proofErr w:type="spellStart"/>
            <w:r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Усть-Абаканским</w:t>
            </w:r>
            <w:proofErr w:type="spellEnd"/>
            <w:r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историко-краеведческим музеем были организованы мероприятия: акции: «Мой любимый учитель», «Поздравь Деда Мороза с Новым годом!»; фотоконкурс «Мама на работе»; </w:t>
            </w:r>
            <w:proofErr w:type="spellStart"/>
            <w:r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квесты</w:t>
            </w:r>
            <w:proofErr w:type="spellEnd"/>
            <w:r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«Блокада Ленинграда», «Сталинградская битва», «Наша Победа», «Школа детективов», а также пеший </w:t>
            </w:r>
            <w:proofErr w:type="spellStart"/>
            <w:r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квест</w:t>
            </w:r>
            <w:proofErr w:type="spellEnd"/>
            <w:r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«История нашего поселка» и новогодний </w:t>
            </w:r>
            <w:proofErr w:type="spellStart"/>
            <w:r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квиз</w:t>
            </w:r>
            <w:proofErr w:type="spellEnd"/>
            <w:r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«Новый год 2022»; мастер-классы: «Изготовление </w:t>
            </w:r>
            <w:proofErr w:type="spellStart"/>
            <w:proofErr w:type="gramStart"/>
            <w:r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Солнце-оберега</w:t>
            </w:r>
            <w:proofErr w:type="spellEnd"/>
            <w:proofErr w:type="gramEnd"/>
            <w:r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», «Картина из цветного песка», «Картина из пластилина», «Изготовление открыток», «Подарок  бабушке и дедушке»,                        «Цветок для мамы», «Символ года 2022» и другие. Оформлено 18  выставок и экспозиций. </w:t>
            </w:r>
          </w:p>
          <w:p w:rsidR="007C7B90" w:rsidRPr="000548BB" w:rsidRDefault="009F6F4C" w:rsidP="008F128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</w:t>
            </w:r>
            <w:proofErr w:type="gramStart"/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МАУК «Музей «</w:t>
            </w:r>
            <w:proofErr w:type="spellStart"/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Салбык</w:t>
            </w:r>
            <w:proofErr w:type="spellEnd"/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проведены следующие наиболее значимые культурно-просветительские мероприятия: день открытых дверей в рамках празднования Международного дня музеев;</w:t>
            </w:r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мероприятие для студентов ХГУ им. Н.Ф. Катанова исторического факультета - «Ожившая история Долины царей»; цикл интерактивных познавательных программ для детей и подростков </w:t>
            </w:r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lastRenderedPageBreak/>
              <w:t>«Путешествие в Долину царей»;</w:t>
            </w:r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день открытых дверей в рамках празднования Всемирного дня туризма. </w:t>
            </w:r>
            <w:proofErr w:type="gramEnd"/>
          </w:p>
          <w:p w:rsidR="007C7B90" w:rsidRPr="000548BB" w:rsidRDefault="009F6F4C" w:rsidP="009F6F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    </w:t>
            </w:r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Проведено 29 музейных уроков различной тематики для школьников </w:t>
            </w:r>
            <w:proofErr w:type="spellStart"/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района.</w:t>
            </w:r>
            <w:r w:rsidR="007C7B90" w:rsidRPr="000548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Действовали 7 выставок и экспозиций.</w:t>
            </w:r>
          </w:p>
        </w:tc>
      </w:tr>
      <w:tr w:rsidR="007C7B90" w:rsidRPr="000548BB" w:rsidTr="00657B77">
        <w:trPr>
          <w:trHeight w:val="720"/>
        </w:trPr>
        <w:tc>
          <w:tcPr>
            <w:tcW w:w="3776" w:type="dxa"/>
            <w:vMerge/>
          </w:tcPr>
          <w:p w:rsidR="007C7B90" w:rsidRPr="000548BB" w:rsidRDefault="007C7B90" w:rsidP="00D80371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9A09B3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количества проводимых экскурсий, ед.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483" w:type="dxa"/>
            <w:vMerge/>
          </w:tcPr>
          <w:p w:rsidR="007C7B90" w:rsidRPr="000548BB" w:rsidRDefault="007C7B90" w:rsidP="00C445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57"/>
        </w:trPr>
        <w:tc>
          <w:tcPr>
            <w:tcW w:w="3776" w:type="dxa"/>
            <w:vMerge/>
          </w:tcPr>
          <w:p w:rsidR="007C7B90" w:rsidRPr="000548BB" w:rsidRDefault="007C7B90" w:rsidP="00D80371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</w:tcPr>
          <w:p w:rsidR="007C7B90" w:rsidRPr="000548BB" w:rsidRDefault="007C7B90" w:rsidP="009A09B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C7B90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C7B90" w:rsidP="00D8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  <w:vMerge/>
          </w:tcPr>
          <w:p w:rsidR="007C7B90" w:rsidRPr="000548BB" w:rsidRDefault="007C7B90" w:rsidP="00C445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c>
          <w:tcPr>
            <w:tcW w:w="3776" w:type="dxa"/>
          </w:tcPr>
          <w:p w:rsidR="007C7B90" w:rsidRPr="000548BB" w:rsidRDefault="007C7B90" w:rsidP="005269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детской школы искусств, р.п. Усть-Абакан</w:t>
            </w:r>
          </w:p>
        </w:tc>
        <w:tc>
          <w:tcPr>
            <w:tcW w:w="2928" w:type="dxa"/>
          </w:tcPr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Обеспечение высокой степени качественного музыкального и художественного образования учащихся, рост контингента учащихся в школе искусств</w:t>
            </w:r>
          </w:p>
        </w:tc>
        <w:tc>
          <w:tcPr>
            <w:tcW w:w="1632" w:type="dxa"/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83" w:type="dxa"/>
          </w:tcPr>
          <w:p w:rsidR="007C7B90" w:rsidRPr="000548BB" w:rsidRDefault="009F6F4C" w:rsidP="009C36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В 2021 году изготовлена проектно-сметная документация на строительство детской школы искусств и заключен договор на проведение государственной экспертизы. Всего из районного бюджета на эти мероприятия было направлено  2536,9  тыс. руб.</w:t>
            </w:r>
          </w:p>
        </w:tc>
      </w:tr>
      <w:tr w:rsidR="007C7B90" w:rsidRPr="000548BB" w:rsidTr="008C157E">
        <w:tc>
          <w:tcPr>
            <w:tcW w:w="15451" w:type="dxa"/>
            <w:gridSpan w:val="5"/>
          </w:tcPr>
          <w:p w:rsidR="007C7B90" w:rsidRPr="000548BB" w:rsidRDefault="007C7B90" w:rsidP="00AB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/>
                <w:sz w:val="24"/>
                <w:szCs w:val="24"/>
              </w:rPr>
              <w:t>2.4 Развитие физической культуры и спорта</w:t>
            </w:r>
          </w:p>
        </w:tc>
      </w:tr>
      <w:tr w:rsidR="007C7B90" w:rsidRPr="000548BB" w:rsidTr="00657B77">
        <w:tc>
          <w:tcPr>
            <w:tcW w:w="3776" w:type="dxa"/>
          </w:tcPr>
          <w:p w:rsidR="007C7B90" w:rsidRPr="000548BB" w:rsidRDefault="007C7B90" w:rsidP="00FB5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спортивно-массовых мероприятий для различных категорий граждан</w:t>
            </w:r>
          </w:p>
        </w:tc>
        <w:tc>
          <w:tcPr>
            <w:tcW w:w="2928" w:type="dxa"/>
          </w:tcPr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Рост доли населения, систематически занимающегося физической культурой и спортом, %</w:t>
            </w:r>
          </w:p>
        </w:tc>
        <w:tc>
          <w:tcPr>
            <w:tcW w:w="1632" w:type="dxa"/>
          </w:tcPr>
          <w:p w:rsidR="007C7B90" w:rsidRPr="000548BB" w:rsidRDefault="007C7B90" w:rsidP="00AB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32" w:type="dxa"/>
          </w:tcPr>
          <w:p w:rsidR="007C7B90" w:rsidRPr="000548BB" w:rsidRDefault="007C7B90" w:rsidP="00AB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7C7B90" w:rsidRPr="000548BB" w:rsidRDefault="007C7B90" w:rsidP="0098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7C7B90" w:rsidRPr="000548BB" w:rsidRDefault="009F6F4C" w:rsidP="009F6F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населения </w:t>
            </w:r>
            <w:proofErr w:type="spellStart"/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систематически занимающегося физической культурой и спортом составила 49,8% от численности населения в возрасте от 3 до 79 лет.</w:t>
            </w:r>
          </w:p>
          <w:p w:rsidR="007C7B90" w:rsidRPr="000548BB" w:rsidRDefault="009F6F4C" w:rsidP="00980E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В сравнении с 2020 годом численность занимающихся физической культурой и спортом увеличилась с 18471 до 19338 человек.</w:t>
            </w:r>
          </w:p>
          <w:p w:rsidR="00C02078" w:rsidRPr="000548BB" w:rsidRDefault="009F6F4C" w:rsidP="009F6F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2021 году проведено 79 районных (2020-36) спортивно-массовых мероприятий по 25 видам спорта, это в 2 раза больше соответствующего периода прошлого года. </w:t>
            </w:r>
          </w:p>
          <w:p w:rsidR="007C7B90" w:rsidRPr="000548BB" w:rsidRDefault="009F6F4C" w:rsidP="009F6F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в спортивных мероприятиях приняли участие 8600 человек, из них 6375 человек -  несовершеннолетних. Проведены спортивные праздники: День  России, День молодежи, День физкультурника,   осенний и весенний легкоатлетические кроссы, Лыжня России,  во всех перечисленных мероприятиях участвовало более 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2000 жителей района.       </w:t>
            </w:r>
          </w:p>
          <w:p w:rsidR="007C7B90" w:rsidRPr="000548BB" w:rsidRDefault="007C7B90" w:rsidP="00E410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В 2021 году проведено более 20 республиканских соревнований по 9 видам спорта. Республиканские и  региональные   турниры,  в которых принимали участие спортсмены не только из Республики Хакасия, но Сибирского федерального округа. </w:t>
            </w:r>
            <w:proofErr w:type="gramStart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 соревнования среди юношей и девушек по боксу -  памяти сотрудников правопорядка, погибших   при исполнении служебного долга, вольной борьбе - памяти Заслуженного пилота России </w:t>
            </w:r>
            <w:proofErr w:type="spellStart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П.А.Аткнина</w:t>
            </w:r>
            <w:proofErr w:type="spellEnd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хоккею с мячом на приз Главы   </w:t>
            </w:r>
            <w:proofErr w:type="spellStart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в а. </w:t>
            </w:r>
            <w:proofErr w:type="spellStart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Доможаков</w:t>
            </w:r>
            <w:proofErr w:type="spellEnd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турнир по греко-римской борьбе-  памяти Н. Н. </w:t>
            </w:r>
            <w:proofErr w:type="spellStart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Доможакова</w:t>
            </w:r>
            <w:proofErr w:type="spellEnd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с. </w:t>
            </w:r>
            <w:proofErr w:type="spellStart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Красноозерном</w:t>
            </w:r>
            <w:proofErr w:type="spellEnd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а. </w:t>
            </w:r>
            <w:proofErr w:type="spellStart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Доможаков</w:t>
            </w:r>
            <w:proofErr w:type="spellEnd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проведены турниры ветеранов футбола, в п. Расцвет по хоккею с</w:t>
            </w:r>
            <w:proofErr w:type="gramEnd"/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шайбой, в Усть-Абак</w:t>
            </w:r>
            <w:r w:rsidR="00C02078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ане турнир по шашкам и шахматам</w:t>
            </w:r>
            <w:r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7B90" w:rsidRPr="000548BB" w:rsidTr="008101AA">
        <w:trPr>
          <w:trHeight w:val="1489"/>
        </w:trPr>
        <w:tc>
          <w:tcPr>
            <w:tcW w:w="3776" w:type="dxa"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подготовки спортсменов по различным видам спорта, создание инфраструктурных условий для подготовки спортивного резерва</w:t>
            </w:r>
          </w:p>
        </w:tc>
        <w:tc>
          <w:tcPr>
            <w:tcW w:w="2928" w:type="dxa"/>
            <w:shd w:val="clear" w:color="auto" w:fill="auto"/>
          </w:tcPr>
          <w:p w:rsidR="007C7B90" w:rsidRPr="000548BB" w:rsidRDefault="007C7B90" w:rsidP="008930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Рост количества подготовленных спортсменов Республики Хакасия – членов сборных команд Российской Федерации</w:t>
            </w:r>
          </w:p>
        </w:tc>
        <w:tc>
          <w:tcPr>
            <w:tcW w:w="1632" w:type="dxa"/>
            <w:shd w:val="clear" w:color="auto" w:fill="auto"/>
          </w:tcPr>
          <w:p w:rsidR="007C7B90" w:rsidRPr="000548BB" w:rsidRDefault="007C7B90" w:rsidP="00AB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32" w:type="dxa"/>
            <w:shd w:val="clear" w:color="auto" w:fill="auto"/>
          </w:tcPr>
          <w:p w:rsidR="007C7B90" w:rsidRPr="000548BB" w:rsidRDefault="007C7B90" w:rsidP="00AB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483" w:type="dxa"/>
            <w:shd w:val="clear" w:color="auto" w:fill="auto"/>
          </w:tcPr>
          <w:p w:rsidR="007C7B90" w:rsidRPr="000548BB" w:rsidRDefault="009F6F4C" w:rsidP="00C15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2021 году спортивные разряды получили 106 воспитанников спортивной школы. Глеб </w:t>
            </w:r>
            <w:proofErr w:type="spellStart"/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Шейкин</w:t>
            </w:r>
            <w:proofErr w:type="spellEnd"/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(рукопашный бой)  получил звание мастера спорта РФ. </w:t>
            </w:r>
          </w:p>
          <w:p w:rsidR="007C7B90" w:rsidRDefault="009F6F4C" w:rsidP="00C15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Значительный рост  количества спортсменов, получивших разряды,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произошел в связи с увеличением участия спортсменов в межрегиональных и  региональных соревнованиях.</w:t>
            </w:r>
          </w:p>
          <w:p w:rsidR="00EB5028" w:rsidRPr="000548BB" w:rsidRDefault="00EB5028" w:rsidP="00C15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B90" w:rsidRPr="000548BB" w:rsidTr="008101AA">
        <w:tc>
          <w:tcPr>
            <w:tcW w:w="3776" w:type="dxa"/>
            <w:shd w:val="clear" w:color="auto" w:fill="auto"/>
          </w:tcPr>
          <w:p w:rsidR="007C7B90" w:rsidRPr="000548BB" w:rsidRDefault="007C7B90" w:rsidP="001645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Завершение строительства универсального спортивного зала в р.п. Усть-Абакан</w:t>
            </w:r>
          </w:p>
          <w:p w:rsidR="007C7B90" w:rsidRPr="000548BB" w:rsidRDefault="007C7B90" w:rsidP="001645E7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shd w:val="clear" w:color="auto" w:fill="auto"/>
          </w:tcPr>
          <w:p w:rsidR="007C7B90" w:rsidRPr="000548BB" w:rsidRDefault="007C7B90" w:rsidP="00230B30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количества спортивных объектов на территории района</w:t>
            </w:r>
          </w:p>
        </w:tc>
        <w:tc>
          <w:tcPr>
            <w:tcW w:w="1632" w:type="dxa"/>
            <w:shd w:val="clear" w:color="auto" w:fill="auto"/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shd w:val="clear" w:color="auto" w:fill="auto"/>
          </w:tcPr>
          <w:p w:rsidR="007C7B90" w:rsidRPr="000548BB" w:rsidRDefault="007C7B90" w:rsidP="00AB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3" w:type="dxa"/>
            <w:shd w:val="clear" w:color="auto" w:fill="auto"/>
          </w:tcPr>
          <w:p w:rsidR="007C7B90" w:rsidRDefault="009F6F4C" w:rsidP="001A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Между администрацией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Министерством спорта Республики Хакасия  подписано соглашение о предоставлении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Усть-Абаканскому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району субсидии на строительство универсального спортивного зала в рамках реализации федерального проекта «Спорт – норма жизни». Согласно соглашению завершение строительства спортивного зала запланировано на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1A65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bookmarkStart w:id="0" w:name="_GoBack"/>
            <w:bookmarkEnd w:id="0"/>
          </w:p>
          <w:p w:rsidR="00EB5028" w:rsidRPr="000548BB" w:rsidRDefault="00EB5028" w:rsidP="001A65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B90" w:rsidRPr="000548BB" w:rsidTr="008C157E">
        <w:tc>
          <w:tcPr>
            <w:tcW w:w="15451" w:type="dxa"/>
            <w:gridSpan w:val="5"/>
          </w:tcPr>
          <w:p w:rsidR="007C7B90" w:rsidRPr="000548BB" w:rsidRDefault="007C7B90" w:rsidP="00AB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2.5 Развитие молодежной политики</w:t>
            </w:r>
          </w:p>
        </w:tc>
      </w:tr>
      <w:tr w:rsidR="007C7B90" w:rsidRPr="000548BB" w:rsidTr="00657B77">
        <w:trPr>
          <w:trHeight w:val="1111"/>
        </w:trPr>
        <w:tc>
          <w:tcPr>
            <w:tcW w:w="37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C7B90" w:rsidRPr="000548BB" w:rsidRDefault="007C7B90" w:rsidP="00B32D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Поддержка талантливой и способной молодежи</w:t>
            </w:r>
          </w:p>
        </w:tc>
        <w:tc>
          <w:tcPr>
            <w:tcW w:w="29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B90" w:rsidRPr="000548BB" w:rsidRDefault="007C7B90" w:rsidP="00B35862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социально-значимых проектов и программ разного уровня, (ед.),  в том числе: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7C7B90" w:rsidRPr="000548BB" w:rsidRDefault="007C7B90" w:rsidP="001B11D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C7B90" w:rsidRPr="000548BB" w:rsidRDefault="007C7B90" w:rsidP="001B11D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B11D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7C7B90" w:rsidRPr="000548BB" w:rsidRDefault="007C7B90" w:rsidP="001B11D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3" w:type="dxa"/>
            <w:vMerge w:val="restart"/>
            <w:shd w:val="clear" w:color="auto" w:fill="auto"/>
          </w:tcPr>
          <w:p w:rsidR="007C7B90" w:rsidRPr="00E410A9" w:rsidRDefault="009F6F4C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t>В 2021 году были реализованы 8 социально-значимых проектов: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проект «Мой до</w:t>
            </w:r>
            <w:r w:rsidR="001D06CD" w:rsidRPr="00E410A9">
              <w:rPr>
                <w:rFonts w:ascii="Times New Roman" w:hAnsi="Times New Roman" w:cs="Times New Roman"/>
                <w:sz w:val="24"/>
                <w:szCs w:val="24"/>
              </w:rPr>
              <w:t>м – Хакасия» (охват - 290 чел.);</w:t>
            </w:r>
          </w:p>
          <w:p w:rsidR="007C7B90" w:rsidRPr="00E410A9" w:rsidRDefault="001D06CD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проект «Никто не забыт» (охват – 362 чел.) в рамках проведения районного Конкурса на соискание грантов Главы </w:t>
            </w:r>
            <w:proofErr w:type="spellStart"/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районный проект «Безымянных могил не бывает» (охват 8 территорий - 93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районный проект «Молодежная инициатива» (охват 11 территорий - 108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районный проект «Ветеран живет рядом, помоги ему», (охват 12 территорий - 98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- Всероссийский проект «Знаменосцы Победы» в 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Усть-Абаканском</w:t>
            </w:r>
            <w:proofErr w:type="spellEnd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районе (охват - 23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- Всероссийский проект «Правнуки Победителей» в 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Усть-Абаканском</w:t>
            </w:r>
            <w:proofErr w:type="spellEnd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районе (охват - 39 чел.);</w:t>
            </w:r>
          </w:p>
          <w:p w:rsidR="005B6115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- Всероссийский проект «Здоровая Россия – общее дело» в 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Усть-Абакан</w:t>
            </w:r>
            <w:r w:rsidR="005B6115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 w:rsidR="005B6115">
              <w:rPr>
                <w:rFonts w:ascii="Times New Roman" w:hAnsi="Times New Roman" w:cs="Times New Roman"/>
                <w:sz w:val="24"/>
                <w:szCs w:val="24"/>
              </w:rPr>
              <w:t xml:space="preserve"> районе (охват - 110 чел.).</w:t>
            </w:r>
          </w:p>
          <w:p w:rsidR="007C7B90" w:rsidRPr="00E410A9" w:rsidRDefault="005B6115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t>В отчетном периоде увеличилась численность молодежи, участвующей в разработке и создании проектов, возросло количество молодежи в добровольческой деятельности. Рост связан с повышением активности поселений района.</w:t>
            </w:r>
          </w:p>
        </w:tc>
      </w:tr>
      <w:tr w:rsidR="007C7B90" w:rsidRPr="000548BB" w:rsidTr="00657B77">
        <w:trPr>
          <w:trHeight w:val="1199"/>
        </w:trPr>
        <w:tc>
          <w:tcPr>
            <w:tcW w:w="3776" w:type="dxa"/>
            <w:vMerge/>
            <w:tcBorders>
              <w:right w:val="single" w:sz="4" w:space="0" w:color="auto"/>
            </w:tcBorders>
          </w:tcPr>
          <w:p w:rsidR="007C7B90" w:rsidRPr="000548BB" w:rsidRDefault="007C7B90" w:rsidP="001B1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7B90" w:rsidRPr="000548BB" w:rsidRDefault="007C7B90" w:rsidP="00327FEA">
            <w:pPr>
              <w:pStyle w:val="a4"/>
              <w:ind w:left="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подростков и молодежи, принимающих участие в добровольческой деятельности, человек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7C7B90" w:rsidRPr="000548BB" w:rsidRDefault="007C7B90" w:rsidP="00104A7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04A7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7C7B90" w:rsidRPr="000548BB" w:rsidRDefault="007C7B90" w:rsidP="001B11D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B11D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5483" w:type="dxa"/>
            <w:vMerge/>
            <w:shd w:val="clear" w:color="auto" w:fill="auto"/>
          </w:tcPr>
          <w:p w:rsidR="007C7B90" w:rsidRPr="00E410A9" w:rsidRDefault="007C7B90" w:rsidP="00C445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415"/>
        </w:trPr>
        <w:tc>
          <w:tcPr>
            <w:tcW w:w="3776" w:type="dxa"/>
            <w:vMerge w:val="restart"/>
          </w:tcPr>
          <w:p w:rsidR="007C7B90" w:rsidRPr="000548BB" w:rsidRDefault="007C7B90" w:rsidP="00FA7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молодежи в </w:t>
            </w: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республиканских</w:t>
            </w:r>
            <w:proofErr w:type="gram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7B90" w:rsidRPr="000548BB" w:rsidRDefault="007C7B90" w:rsidP="00FA7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российских, районных</w:t>
            </w:r>
          </w:p>
          <w:p w:rsidR="007C7B90" w:rsidRPr="000548BB" w:rsidRDefault="007C7B90" w:rsidP="00FA7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</w:t>
            </w:r>
            <w:proofErr w:type="gram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молодежных инициатив</w:t>
            </w:r>
          </w:p>
        </w:tc>
        <w:tc>
          <w:tcPr>
            <w:tcW w:w="2928" w:type="dxa"/>
            <w:vMerge w:val="restart"/>
          </w:tcPr>
          <w:p w:rsidR="007C7B90" w:rsidRPr="000548BB" w:rsidRDefault="007C7B90" w:rsidP="00FA77B1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численности молодых людей, участвующих в 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 районного, республиканского и российского уровней</w:t>
            </w:r>
          </w:p>
          <w:p w:rsidR="007C7B90" w:rsidRPr="000548BB" w:rsidRDefault="007C7B90" w:rsidP="00FA77B1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84682A" w:rsidRPr="000548BB" w:rsidRDefault="007C7B90" w:rsidP="00FA77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2980</w:t>
            </w:r>
          </w:p>
          <w:p w:rsidR="007C7B90" w:rsidRPr="000548BB" w:rsidRDefault="0084682A" w:rsidP="00FA77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7C7B90" w:rsidRPr="000548BB" w:rsidRDefault="007C7B90" w:rsidP="00FA77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84682A" w:rsidRPr="000548BB" w:rsidRDefault="007C7B90" w:rsidP="00FA7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2989</w:t>
            </w:r>
          </w:p>
          <w:p w:rsidR="007C7B90" w:rsidRPr="000548BB" w:rsidRDefault="0084682A" w:rsidP="00FA7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483" w:type="dxa"/>
            <w:vMerge w:val="restart"/>
          </w:tcPr>
          <w:p w:rsidR="007C7B90" w:rsidRPr="00E410A9" w:rsidRDefault="006B5D2A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появлением </w:t>
            </w:r>
            <w:proofErr w:type="spellStart"/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введением ограничений на проведение массовых мероприятий разного уровня, количество </w:t>
            </w:r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 в 2021 году снизилось. Однако </w:t>
            </w:r>
            <w:proofErr w:type="spellStart"/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t>онлайн-формат</w:t>
            </w:r>
            <w:proofErr w:type="spellEnd"/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позволил увеличить аудиторию,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t>в результате чего, общее количество участников в 2021 году удалось сохранить.</w:t>
            </w:r>
          </w:p>
          <w:p w:rsidR="007C7B90" w:rsidRPr="00E410A9" w:rsidRDefault="006B5D2A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t>В 2021 году проведены следующие значимые мероприятия: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районное мероприятие «Широкая масленица» на базе отдыха «Княжий Двор» (охват - 450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- форум молодых семей 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района «7-Я» (охват – 93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мастер-классы «Поздравления ко Дню Матери» (охват - 285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поздравления с Днем студента (охват -  133 чел.); 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районное соревнование «Ледовые игры» (охват – 76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- фестиваль молодых талантов «Молодёжный 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креатив</w:t>
            </w:r>
            <w:proofErr w:type="spellEnd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» (охват – 250 чел.); 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Республиканский Гала-концерт «Весна в Хакасии» (охват – 60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- районный 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«Твой день – молодёжь!» (охват – 164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районная акция «Оберегаем детство» (охват 276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- районный 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на лучший Молодежный совет «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Доброспектр</w:t>
            </w:r>
            <w:proofErr w:type="spellEnd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» (охват - 152 участника);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участие в республиканском конкурсе фотографий «Природа в объективе» (охват - 39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во Всероссийском конкурсе «Смотри, это Россия!» (охват 81 чел.);</w:t>
            </w:r>
          </w:p>
          <w:p w:rsidR="007C7B90" w:rsidRPr="00E410A9" w:rsidRDefault="007C7B90" w:rsidP="00E41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- районные 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акции, уроки по пропаганде здорового образа жизни, профилактике правонарушений, сохранении безопасного детства </w:t>
            </w:r>
            <w:r w:rsidRPr="00E4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др. с распространением информационно-методического материала (охват – 930 чел.) и другие.</w:t>
            </w:r>
          </w:p>
        </w:tc>
      </w:tr>
      <w:tr w:rsidR="007C7B90" w:rsidRPr="000548BB" w:rsidTr="00657B77">
        <w:trPr>
          <w:trHeight w:val="1233"/>
        </w:trPr>
        <w:tc>
          <w:tcPr>
            <w:tcW w:w="3776" w:type="dxa"/>
            <w:vMerge/>
          </w:tcPr>
          <w:p w:rsidR="007C7B90" w:rsidRPr="000548BB" w:rsidRDefault="007C7B90" w:rsidP="00FA7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vMerge/>
          </w:tcPr>
          <w:p w:rsidR="007C7B90" w:rsidRPr="000548BB" w:rsidRDefault="007C7B90" w:rsidP="00FA77B1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C7B90" w:rsidP="00FA77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7C7B90" w:rsidRPr="000548BB" w:rsidRDefault="007C7B90" w:rsidP="00FA77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C7B90" w:rsidP="00FA7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61 мероприятие</w:t>
            </w:r>
          </w:p>
        </w:tc>
        <w:tc>
          <w:tcPr>
            <w:tcW w:w="5483" w:type="dxa"/>
            <w:vMerge/>
          </w:tcPr>
          <w:p w:rsidR="007C7B90" w:rsidRPr="000548BB" w:rsidRDefault="007C7B90" w:rsidP="00233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7B90" w:rsidRPr="000548BB" w:rsidTr="00657B77">
        <w:trPr>
          <w:trHeight w:val="1421"/>
        </w:trPr>
        <w:tc>
          <w:tcPr>
            <w:tcW w:w="3776" w:type="dxa"/>
            <w:vMerge w:val="restart"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Включение детей и молодежи в общественную деятельность патриотической направленности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7C7B90" w:rsidRPr="000548BB" w:rsidRDefault="007C7B90" w:rsidP="00230B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детей и молодежи, участвующих в патриотических мероприятиях, 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C7B90" w:rsidRPr="000548BB" w:rsidRDefault="007C7B90" w:rsidP="00104A7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1429 чел.</w:t>
            </w:r>
          </w:p>
          <w:p w:rsidR="007C7B90" w:rsidRPr="000548BB" w:rsidRDefault="007C7B90" w:rsidP="00104A7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04A7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18 мероприятий</w:t>
            </w:r>
          </w:p>
          <w:p w:rsidR="007C7B90" w:rsidRPr="000548BB" w:rsidRDefault="007C7B90" w:rsidP="00104A7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C7B90" w:rsidRPr="000548BB" w:rsidRDefault="007C7B90" w:rsidP="00086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2108 чел. </w:t>
            </w:r>
          </w:p>
          <w:p w:rsidR="007C7B90" w:rsidRPr="000548BB" w:rsidRDefault="007C7B90" w:rsidP="00086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086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18 мероприятий</w:t>
            </w:r>
          </w:p>
          <w:p w:rsidR="007C7B90" w:rsidRPr="000548BB" w:rsidRDefault="007C7B90" w:rsidP="001B11D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3" w:type="dxa"/>
            <w:vMerge w:val="restart"/>
          </w:tcPr>
          <w:p w:rsidR="007C7B90" w:rsidRPr="00E410A9" w:rsidRDefault="00C20BEC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гражданско-патриотического воспитания в 2021г. количество мероприятий сохранено, но увеличилось количество участников, в связи с мероприятиями, проведенными в </w:t>
            </w:r>
            <w:proofErr w:type="spellStart"/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t>онлайн-формате</w:t>
            </w:r>
            <w:proofErr w:type="spellEnd"/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t>. В результате организовано 16 мероприятий охват детей и молодежи составил 2108 человек.</w:t>
            </w:r>
          </w:p>
          <w:p w:rsidR="007C7B90" w:rsidRPr="00E410A9" w:rsidRDefault="00C20BEC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t>Мероприятия, проведенные в 2021 году: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всероссийская патриотическая акция «Блокадный хлеб» (охват- 530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акция, посвященная выводу войск из Демократической Республики Афганистан (охват -  25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- поисковая 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акция «История моего села во время ВОВ» (охват – 101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- 9 мая проведены плановые 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посвященные празднованию «Дня Победы»: 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  акция «Свеча в окне 2021» (57 участников);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акция «Георгиевская ленточка 2021» (185 участников);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акция «Бессмертный полк» с портретами ветеранов ВОВ в окнах (64 участника);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всероссийская акция «Память героев» по сбору биографических данных о ветеранах ВОВ и направлению их во Всероссийский банк данных (80 участников);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-  демонстрация в соц. сетях ролика «Бессмертный полк 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района 2021»,</w:t>
            </w:r>
            <w:r w:rsidR="00233F36"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собранно 243 фотографии и смонтирован видеоролик (245 </w:t>
            </w:r>
            <w:r w:rsidRPr="00E4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просмотров);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 всероссийская акция «Лес Победы» по созданию памятных аллей, озеленению скверов и мемориалов (охват - 438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акция, посвященная Дню России (охват - 58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- 22 июня в День памяти и скорби – акция «Свеча Памяти 2021» (охват -  60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- всероссийский 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«Голубь мира», ко дню парада Победы 1945г. (охват – 80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всероссийская акция «Я рисую мелом» (охват - 25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-районный 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фотофлешмоб</w:t>
            </w:r>
            <w:proofErr w:type="spellEnd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Российского флага «Собери свой флаг» (охват - 95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- спартакиада молодежи допризывного возраста 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района (охват -  100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видеороликов ко Дню народного единства (охват - 68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участие в международной акции «Большой этнографический диктант - 2021» (охват - 86 чел.);</w:t>
            </w:r>
          </w:p>
          <w:p w:rsidR="007C7B90" w:rsidRPr="00E410A9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- участие в конкурсе на создание и распространение видеороликов о Великой Отечественной войне «Не дадим переписать Победу» (охват - 56 участников).</w:t>
            </w:r>
          </w:p>
          <w:p w:rsidR="007C7B90" w:rsidRDefault="00C20BEC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t>В районе продолжают функционировать 59 объединений, созданных при средних общеобразовательных школах. На отчетную дату их количество снизилось на 1,6%, однако, количество участников увеличилось, а проведенные мероприятия сохранены на уровне 2020 года.</w:t>
            </w:r>
          </w:p>
          <w:p w:rsidR="00BD36A7" w:rsidRPr="00E410A9" w:rsidRDefault="00BD36A7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5218"/>
        </w:trPr>
        <w:tc>
          <w:tcPr>
            <w:tcW w:w="3776" w:type="dxa"/>
            <w:vMerge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</w:tcPr>
          <w:p w:rsidR="007C7B90" w:rsidRPr="000548BB" w:rsidRDefault="007C7B90" w:rsidP="003C047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патриотических объединений, клубов, центров, в том числе детских и молодёжных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C7B90" w:rsidRPr="000548BB" w:rsidRDefault="007C7B90" w:rsidP="00104A7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7C7B90" w:rsidRPr="000548BB" w:rsidRDefault="007C7B90" w:rsidP="00104A7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C7B90" w:rsidP="001B11D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7C7B90" w:rsidRPr="000548BB" w:rsidRDefault="007C7B90" w:rsidP="001B11D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5483" w:type="dxa"/>
            <w:vMerge/>
          </w:tcPr>
          <w:p w:rsidR="007C7B90" w:rsidRPr="00E410A9" w:rsidRDefault="007C7B90" w:rsidP="00CD344F">
            <w:pPr>
              <w:shd w:val="clear" w:color="auto" w:fill="FFFF00"/>
              <w:tabs>
                <w:tab w:val="left" w:pos="6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8C157E">
        <w:tc>
          <w:tcPr>
            <w:tcW w:w="15451" w:type="dxa"/>
            <w:gridSpan w:val="5"/>
          </w:tcPr>
          <w:p w:rsidR="007C7B90" w:rsidRPr="00E410A9" w:rsidRDefault="007C7B90" w:rsidP="00AB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2.6 Социальная поддержка населения</w:t>
            </w:r>
          </w:p>
        </w:tc>
      </w:tr>
      <w:tr w:rsidR="007C7B90" w:rsidRPr="000548BB" w:rsidTr="00657B77">
        <w:trPr>
          <w:trHeight w:val="1357"/>
        </w:trPr>
        <w:tc>
          <w:tcPr>
            <w:tcW w:w="3776" w:type="dxa"/>
            <w:vMerge w:val="restart"/>
          </w:tcPr>
          <w:p w:rsidR="007C7B90" w:rsidRPr="000548BB" w:rsidRDefault="007C7B90" w:rsidP="001B11D2">
            <w:pPr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области системы реабилитации и социальной интеграции ветеранов и инвалидов, проведение районных конкурсов, спортивных мероприятий, благотворительных акций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7C7B90" w:rsidRPr="000548BB" w:rsidRDefault="007C7B90" w:rsidP="00230B30">
            <w:pPr>
              <w:autoSpaceDE w:val="0"/>
              <w:autoSpaceDN w:val="0"/>
              <w:adjustRightInd w:val="0"/>
              <w:ind w:hanging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Количество проводимых мероприятий, направленных на организацию досуга и вовлечения пожилых людей в общественную жизнь.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  <w:vMerge w:val="restart"/>
          </w:tcPr>
          <w:p w:rsidR="007C7B90" w:rsidRPr="00E410A9" w:rsidRDefault="00C20BEC" w:rsidP="00C77222">
            <w:pPr>
              <w:tabs>
                <w:tab w:val="left" w:pos="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увеличивается число лиц с ОВЗ систематически занимающихся спортом и физкультурой, а также лиц, получающих библиотечное обслуживание на дому. </w:t>
            </w:r>
          </w:p>
          <w:p w:rsidR="007C7B90" w:rsidRPr="00E410A9" w:rsidRDefault="00C20BEC" w:rsidP="00C77222">
            <w:pPr>
              <w:tabs>
                <w:tab w:val="left" w:pos="6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E41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УКМПСТ администрации </w:t>
            </w:r>
            <w:proofErr w:type="spellStart"/>
            <w:r w:rsidR="007C7B90" w:rsidRPr="00E410A9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E41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совместно с </w:t>
            </w:r>
            <w:proofErr w:type="spellStart"/>
            <w:r w:rsidR="007C7B90" w:rsidRPr="00E410A9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Усть-Абаканской</w:t>
            </w:r>
            <w:proofErr w:type="spellEnd"/>
            <w:r w:rsidR="007C7B90" w:rsidRPr="00E41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районной общественной организацией инвалидов в 2021 году было проведено 4 спортивно-массовых мероприятия районного уровня для лиц с ограниченными возможностями здоровья и инвалидов. Всего в этих мероприятиях приняло участие 189 человек, из них 105 несовершеннолетних.  </w:t>
            </w:r>
          </w:p>
          <w:p w:rsidR="007C7B90" w:rsidRPr="00E410A9" w:rsidRDefault="00C20BEC" w:rsidP="00C77222">
            <w:pPr>
              <w:tabs>
                <w:tab w:val="left" w:pos="6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E410A9">
              <w:rPr>
                <w:rFonts w:ascii="Times New Roman" w:eastAsia="Times New Roman" w:hAnsi="Times New Roman" w:cs="Times New Roman"/>
                <w:sz w:val="24"/>
                <w:szCs w:val="24"/>
              </w:rPr>
              <w:t>В 2021 году на территории МБУДО «</w:t>
            </w:r>
            <w:proofErr w:type="spellStart"/>
            <w:r w:rsidR="007C7B90" w:rsidRPr="00E410A9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Усть-Абаканская</w:t>
            </w:r>
            <w:proofErr w:type="spellEnd"/>
            <w:r w:rsidR="007C7B90" w:rsidRPr="00E41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СШ» для людей с ОВЗ возведена летняя площадка для игры в настольный теннис и занятий армрестлингом.</w:t>
            </w:r>
          </w:p>
          <w:p w:rsidR="007C7B90" w:rsidRPr="00E410A9" w:rsidRDefault="007C7B90" w:rsidP="00C77222">
            <w:pPr>
              <w:tabs>
                <w:tab w:val="left" w:pos="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на территории </w:t>
            </w:r>
            <w:proofErr w:type="spellStart"/>
            <w:r w:rsidRPr="00E410A9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E41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находится 9 спортивных сооружений</w:t>
            </w:r>
            <w:r w:rsidR="0045470A" w:rsidRPr="00E410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41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приспособленных для занятий физической культурой и спортом</w:t>
            </w:r>
            <w:r w:rsidR="0045470A" w:rsidRPr="00E410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41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людей с ОВЗВ. </w:t>
            </w:r>
            <w:r w:rsidRPr="00E410A9">
              <w:rPr>
                <w:rFonts w:ascii="Times New Roman" w:hAnsi="Times New Roman" w:cs="Times New Roman"/>
                <w:sz w:val="24"/>
                <w:szCs w:val="24"/>
              </w:rPr>
              <w:t>Это является результатом пропаганды здорового образа жизни, возможности социальной интеграции инвалидов в общество, а также из-за потребности граждан с ОВЗ к самообразованию и расширению кругозора.</w:t>
            </w:r>
          </w:p>
          <w:p w:rsidR="007C7B90" w:rsidRPr="00E410A9" w:rsidRDefault="00C20BEC" w:rsidP="00714B4D">
            <w:pPr>
              <w:tabs>
                <w:tab w:val="left" w:pos="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    </w:t>
            </w:r>
            <w:r w:rsidR="007C7B90" w:rsidRPr="00E410A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Данные показателя «</w:t>
            </w:r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t>Количество лиц, получающих библиотечное обслуживание от общей численности инвалидов» – 309 чел.,</w:t>
            </w:r>
            <w:r w:rsidR="00E41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B90" w:rsidRPr="00E410A9">
              <w:rPr>
                <w:rFonts w:ascii="Times New Roman" w:hAnsi="Times New Roman" w:cs="Times New Roman"/>
                <w:sz w:val="24"/>
                <w:szCs w:val="24"/>
              </w:rPr>
              <w:t>в том числе обслужено на дому - 93 чел., рост к уровню прошлого года составил 20,7%.</w:t>
            </w:r>
          </w:p>
        </w:tc>
      </w:tr>
      <w:tr w:rsidR="007C7B90" w:rsidRPr="000548BB" w:rsidTr="00657B77">
        <w:trPr>
          <w:trHeight w:val="1550"/>
        </w:trPr>
        <w:tc>
          <w:tcPr>
            <w:tcW w:w="3776" w:type="dxa"/>
            <w:vMerge/>
          </w:tcPr>
          <w:p w:rsidR="007C7B90" w:rsidRPr="000548BB" w:rsidRDefault="007C7B90" w:rsidP="001B11D2">
            <w:pPr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230B30">
            <w:pPr>
              <w:autoSpaceDE w:val="0"/>
              <w:autoSpaceDN w:val="0"/>
              <w:adjustRightInd w:val="0"/>
              <w:ind w:hanging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 Число лиц с ограниченными возможностями здоровья, систематически занимающихся физической культурой и спортом, (человек)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483" w:type="dxa"/>
            <w:vMerge/>
          </w:tcPr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1093"/>
        </w:trPr>
        <w:tc>
          <w:tcPr>
            <w:tcW w:w="3776" w:type="dxa"/>
            <w:vMerge/>
          </w:tcPr>
          <w:p w:rsidR="007C7B90" w:rsidRPr="000548BB" w:rsidRDefault="007C7B90" w:rsidP="001B11D2">
            <w:pPr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</w:tcPr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-Количество лиц, получающих библиотечное обслуживание (в том числе на дому) в общей численности инвалидов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483" w:type="dxa"/>
            <w:vMerge/>
          </w:tcPr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c>
          <w:tcPr>
            <w:tcW w:w="3776" w:type="dxa"/>
          </w:tcPr>
          <w:p w:rsidR="007C7B90" w:rsidRPr="000548BB" w:rsidRDefault="007C7B90" w:rsidP="001645E7">
            <w:pPr>
              <w:pStyle w:val="Default"/>
              <w:jc w:val="both"/>
            </w:pPr>
            <w:r w:rsidRPr="000548BB">
              <w:t xml:space="preserve">Обустройство и адаптация, в соответствии с требованиями действующих нормативов по </w:t>
            </w:r>
            <w:r w:rsidRPr="000548BB">
              <w:lastRenderedPageBreak/>
              <w:t xml:space="preserve">доступности, зданий, сооружений и территорий для инвалидов и других </w:t>
            </w:r>
            <w:proofErr w:type="spellStart"/>
            <w:r w:rsidRPr="000548BB">
              <w:t>маломобильных</w:t>
            </w:r>
            <w:proofErr w:type="spellEnd"/>
            <w:r w:rsidRPr="000548BB">
              <w:t xml:space="preserve"> групп населения </w:t>
            </w:r>
          </w:p>
        </w:tc>
        <w:tc>
          <w:tcPr>
            <w:tcW w:w="2928" w:type="dxa"/>
          </w:tcPr>
          <w:p w:rsidR="007C7B90" w:rsidRPr="000548BB" w:rsidRDefault="007C7B90" w:rsidP="00230B30">
            <w:pPr>
              <w:pStyle w:val="Default"/>
              <w:jc w:val="both"/>
            </w:pPr>
            <w:r w:rsidRPr="000548BB">
              <w:lastRenderedPageBreak/>
              <w:t>Уровень доступности социально-значимых объектов</w:t>
            </w:r>
          </w:p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B90" w:rsidRPr="000548BB" w:rsidRDefault="007C7B90" w:rsidP="008853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1632" w:type="dxa"/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483" w:type="dxa"/>
          </w:tcPr>
          <w:p w:rsidR="00CE5B4C" w:rsidRPr="000548BB" w:rsidRDefault="00C20BEC" w:rsidP="00CE5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E5B4C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 районную комиссию по обследованию жилых помещений, в которых проживают инвалиды, заявлений не поступало. Проведение обследования </w:t>
            </w:r>
            <w:r w:rsidR="00CE5B4C"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жилого помещения на предмет приспособления для инвалида носит заявительный характер. </w:t>
            </w:r>
          </w:p>
          <w:p w:rsidR="00C20BEC" w:rsidRDefault="00CE5B4C" w:rsidP="00CE5B4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Из 102 паспортизированных социально-значимых объектов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доступности для инвалидов</w:t>
            </w:r>
            <w:r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:rsidR="007C7B90" w:rsidRPr="000548BB" w:rsidRDefault="00AE48F7" w:rsidP="00287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</w:t>
            </w:r>
            <w:r w:rsidR="00CE5B4C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- 19 </w:t>
            </w:r>
            <w:proofErr w:type="gramStart"/>
            <w:r w:rsidR="00CE5B4C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доступны</w:t>
            </w:r>
            <w:proofErr w:type="gramEnd"/>
            <w:r w:rsidR="00CE5B4C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частично избирательно (ДЧ-И);</w:t>
            </w:r>
            <w:r w:rsidR="00CE5B4C" w:rsidRPr="000548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CE5B4C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- 53 доступны полностью избирательно (ДП-И);</w:t>
            </w:r>
            <w:r w:rsidR="00CE5B4C" w:rsidRPr="000548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CE5B4C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-  30 доступны частично всем (ДЧ-В).</w:t>
            </w:r>
          </w:p>
        </w:tc>
      </w:tr>
      <w:tr w:rsidR="007C7B90" w:rsidRPr="000548BB" w:rsidTr="00657B77">
        <w:tc>
          <w:tcPr>
            <w:tcW w:w="3776" w:type="dxa"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28" w:type="dxa"/>
          </w:tcPr>
          <w:p w:rsidR="007C7B90" w:rsidRPr="000548BB" w:rsidRDefault="007C7B90" w:rsidP="00230B30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приобретенного жилья, количество приобретенных квартир</w:t>
            </w:r>
          </w:p>
        </w:tc>
        <w:tc>
          <w:tcPr>
            <w:tcW w:w="1632" w:type="dxa"/>
          </w:tcPr>
          <w:p w:rsidR="007C7B90" w:rsidRPr="000548BB" w:rsidRDefault="007C7B90" w:rsidP="0083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2" w:type="dxa"/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3" w:type="dxa"/>
          </w:tcPr>
          <w:p w:rsidR="00CE5B4C" w:rsidRPr="000548BB" w:rsidRDefault="00287ECC" w:rsidP="00CE5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E5B4C" w:rsidRPr="000548BB">
              <w:rPr>
                <w:rFonts w:ascii="Times New Roman" w:hAnsi="Times New Roman" w:cs="Times New Roman"/>
                <w:sz w:val="24"/>
                <w:szCs w:val="24"/>
              </w:rPr>
              <w:t>Приобретение квартир осуществляется на первичном рынке и финансируется за счет средств федерального и республиканского бюджетов. В 2021  году приобретено 9 квартир на общую сумму 21347,5 тыс. руб., общей площадью 321,0 кв.м. (в 2020г. – 8 квартир на сумму 10783,3 тыс. руб., общей площадью 306,6 кв.м.).</w:t>
            </w:r>
          </w:p>
          <w:p w:rsidR="007C7B90" w:rsidRPr="000548BB" w:rsidRDefault="00287ECC" w:rsidP="00287E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E5B4C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2021г. лицу, из числа детей-сирот и детей, оставшихся без попечения родителей, перераспределена квартира в </w:t>
            </w:r>
            <w:proofErr w:type="gramStart"/>
            <w:r w:rsidR="00CE5B4C" w:rsidRPr="000548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CE5B4C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E5B4C" w:rsidRPr="000548BB">
              <w:rPr>
                <w:rFonts w:ascii="Times New Roman" w:hAnsi="Times New Roman" w:cs="Times New Roman"/>
                <w:sz w:val="24"/>
                <w:szCs w:val="24"/>
              </w:rPr>
              <w:t>Черногорске</w:t>
            </w:r>
            <w:proofErr w:type="spellEnd"/>
            <w:r w:rsidR="00CE5B4C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20,2 кв.м., предоставленная ранее лицу из той же категории, ввиду его смерти. </w:t>
            </w:r>
            <w:proofErr w:type="gramStart"/>
            <w:r w:rsidR="00CE5B4C" w:rsidRPr="000548BB">
              <w:rPr>
                <w:rFonts w:ascii="Times New Roman" w:hAnsi="Times New Roman" w:cs="Times New Roman"/>
                <w:sz w:val="24"/>
                <w:szCs w:val="24"/>
              </w:rPr>
              <w:t>Таким образом, в 2021 году обеспечены жильем 10 человек из числа детей-сирот и детей, оставшихся без попечения родителей.</w:t>
            </w:r>
            <w:proofErr w:type="gramEnd"/>
          </w:p>
        </w:tc>
      </w:tr>
      <w:tr w:rsidR="002A4897" w:rsidRPr="000548BB" w:rsidTr="00657B77">
        <w:trPr>
          <w:trHeight w:val="57"/>
        </w:trPr>
        <w:tc>
          <w:tcPr>
            <w:tcW w:w="3776" w:type="dxa"/>
            <w:vMerge w:val="restart"/>
          </w:tcPr>
          <w:p w:rsidR="002A4897" w:rsidRPr="000548BB" w:rsidRDefault="002A4897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социальной и психологической поддержки детям из семей, находящихся в социально- опасном положении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2A4897" w:rsidRPr="000548BB" w:rsidRDefault="002A4897" w:rsidP="00C225D2">
            <w:pPr>
              <w:pStyle w:val="a4"/>
              <w:ind w:left="0" w:firstLine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Снижение уровня преступности, детской безнадзорности несовершеннолетних, формирование здорового образа жизни у подрастающего поколения: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2A4897" w:rsidRPr="000548BB" w:rsidRDefault="002A489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3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3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3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3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2A4897" w:rsidRPr="000548BB" w:rsidRDefault="002A4897" w:rsidP="00B0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0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  <w:vMerge w:val="restart"/>
          </w:tcPr>
          <w:p w:rsidR="002A4897" w:rsidRPr="000548BB" w:rsidRDefault="002A4897" w:rsidP="00CE5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   В 2021г. практически вдвое снизился уровень преступности   несовершеннолетних от детского населения района (с 0,2 в 2020г. до 0,09 в 2021). </w:t>
            </w:r>
          </w:p>
          <w:p w:rsidR="004A3CD5" w:rsidRPr="000548BB" w:rsidRDefault="00EC44AA" w:rsidP="004A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A3CD5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 2021г. </w:t>
            </w:r>
            <w:r w:rsidR="00FB22FD" w:rsidRPr="000548BB">
              <w:rPr>
                <w:rFonts w:ascii="Times New Roman" w:hAnsi="Times New Roman" w:cs="Times New Roman"/>
                <w:sz w:val="24"/>
                <w:szCs w:val="24"/>
              </w:rPr>
              <w:t>из-за действовавших ограничений</w:t>
            </w:r>
            <w:r w:rsidR="004A3CD5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и отмены спортивных и культурных мероприятий, а, как следствие</w:t>
            </w:r>
            <w:r w:rsidR="00F714AC" w:rsidRPr="000548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3CD5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высвобождения у детей и подростков свободного времен</w:t>
            </w:r>
            <w:r w:rsidR="00F714AC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и, произошел рост </w:t>
            </w:r>
            <w:r w:rsidR="00F714AC"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преступлений, ранее совершенных несовершеннолетними </w:t>
            </w:r>
            <w:r w:rsidR="004A3CD5" w:rsidRPr="000548BB">
              <w:rPr>
                <w:rFonts w:ascii="Times New Roman" w:hAnsi="Times New Roman" w:cs="Times New Roman"/>
                <w:sz w:val="24"/>
                <w:szCs w:val="24"/>
              </w:rPr>
              <w:t>(с 1 в 2020г. до 3 в 2021г.).</w:t>
            </w:r>
          </w:p>
          <w:p w:rsidR="004A3CD5" w:rsidRPr="000548BB" w:rsidRDefault="00F714AC" w:rsidP="004A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A3CD5" w:rsidRPr="000548BB">
              <w:rPr>
                <w:rFonts w:ascii="Times New Roman" w:hAnsi="Times New Roman" w:cs="Times New Roman"/>
                <w:sz w:val="24"/>
                <w:szCs w:val="24"/>
              </w:rPr>
              <w:t>оличество преступлений несовершеннолетн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r w:rsidR="004A3CD5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в состоянии наркотического опьянения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не увеличилось </w:t>
            </w:r>
            <w:r w:rsidR="004A3CD5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(2020г.-0, 2021г.-0), также не наблюдается увеличения несовершеннолетних лиц, употребляющих наркотические вещества (2020г.- 0, 2021г.–0). </w:t>
            </w:r>
          </w:p>
          <w:p w:rsidR="002A4897" w:rsidRPr="000548BB" w:rsidRDefault="004A3CD5" w:rsidP="00233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    Уровень потребления спиртных напитков несовершеннолетними в 2021 году увеличился </w:t>
            </w:r>
            <w:r w:rsidR="00F714AC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на 104% 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(с 23 в 2020г. до 47 </w:t>
            </w: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2021г). Причина увеличения показателя, все та же, действовавшие ограничения, и отмена в связи с этим всех массовых мероприятий, а также более активная работа органов системы профилактики, направленная на выявление данного вида правонарушений.</w:t>
            </w:r>
          </w:p>
        </w:tc>
      </w:tr>
      <w:tr w:rsidR="002A4897" w:rsidRPr="000548BB" w:rsidTr="00657B77">
        <w:trPr>
          <w:trHeight w:val="1234"/>
        </w:trPr>
        <w:tc>
          <w:tcPr>
            <w:tcW w:w="3776" w:type="dxa"/>
            <w:vMerge/>
          </w:tcPr>
          <w:p w:rsidR="002A4897" w:rsidRPr="000548BB" w:rsidRDefault="002A4897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</w:tcPr>
          <w:p w:rsidR="002A4897" w:rsidRPr="000548BB" w:rsidRDefault="002A4897" w:rsidP="00C225D2">
            <w:pPr>
              <w:pStyle w:val="a4"/>
              <w:ind w:left="0" w:firstLine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-уровень преступности   несовершеннолетних от детского населения района не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превышает</w:t>
            </w: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,%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2A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B13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2A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  <w:vMerge/>
          </w:tcPr>
          <w:p w:rsidR="002A4897" w:rsidRPr="000548BB" w:rsidRDefault="002A4897" w:rsidP="00CE5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7" w:rsidRPr="000548BB" w:rsidTr="00657B77">
        <w:trPr>
          <w:trHeight w:val="1159"/>
        </w:trPr>
        <w:tc>
          <w:tcPr>
            <w:tcW w:w="3776" w:type="dxa"/>
            <w:vMerge/>
          </w:tcPr>
          <w:p w:rsidR="002A4897" w:rsidRPr="000548BB" w:rsidRDefault="002A4897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2A4897" w:rsidRPr="000548BB" w:rsidRDefault="002A4897" w:rsidP="00230B3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 преступления, ранее  совершавшими  несовершеннолетними, (количество);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2A4897" w:rsidRPr="000548BB" w:rsidRDefault="002A4897" w:rsidP="002A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897" w:rsidRPr="000548BB" w:rsidRDefault="002A489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2A4897" w:rsidRPr="000548BB" w:rsidRDefault="002A4897" w:rsidP="002A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897" w:rsidRPr="000548BB" w:rsidRDefault="002A489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  <w:vMerge/>
          </w:tcPr>
          <w:p w:rsidR="002A4897" w:rsidRPr="000548BB" w:rsidRDefault="002A4897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7" w:rsidRPr="000548BB" w:rsidTr="00657B77">
        <w:trPr>
          <w:trHeight w:val="1140"/>
        </w:trPr>
        <w:tc>
          <w:tcPr>
            <w:tcW w:w="3776" w:type="dxa"/>
            <w:vMerge/>
          </w:tcPr>
          <w:p w:rsidR="002A4897" w:rsidRPr="000548BB" w:rsidRDefault="002A4897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2A4897" w:rsidRPr="000548BB" w:rsidRDefault="002A4897" w:rsidP="00230B3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 преступления  несовершеннолетних в состоянии наркотического опьянения, (кол-во);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2A4897" w:rsidRPr="000548BB" w:rsidRDefault="002A489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897" w:rsidRPr="000548BB" w:rsidRDefault="002A489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2A4897" w:rsidRPr="000548BB" w:rsidRDefault="002A489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A4897" w:rsidRPr="000548BB" w:rsidRDefault="002A489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  <w:vMerge/>
          </w:tcPr>
          <w:p w:rsidR="002A4897" w:rsidRPr="000548BB" w:rsidRDefault="002A4897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97" w:rsidRPr="000548BB" w:rsidTr="00657B77">
        <w:trPr>
          <w:trHeight w:val="1103"/>
        </w:trPr>
        <w:tc>
          <w:tcPr>
            <w:tcW w:w="3776" w:type="dxa"/>
            <w:vMerge/>
          </w:tcPr>
          <w:p w:rsidR="002A4897" w:rsidRPr="000548BB" w:rsidRDefault="002A4897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</w:tcPr>
          <w:p w:rsidR="002A4897" w:rsidRPr="000548BB" w:rsidRDefault="002A4897" w:rsidP="00B32D14">
            <w:pPr>
              <w:pStyle w:val="a4"/>
              <w:ind w:left="0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- уровень потребления спиртных напитков несовершеннолетними, (кол-во случаев)  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2A4897" w:rsidRPr="000548BB" w:rsidRDefault="002A489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2A4897" w:rsidRPr="000548BB" w:rsidRDefault="002A489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7" w:rsidRPr="000548BB" w:rsidRDefault="002A489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83" w:type="dxa"/>
            <w:vMerge/>
          </w:tcPr>
          <w:p w:rsidR="002A4897" w:rsidRPr="000548BB" w:rsidRDefault="002A4897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2068"/>
        </w:trPr>
        <w:tc>
          <w:tcPr>
            <w:tcW w:w="3776" w:type="dxa"/>
          </w:tcPr>
          <w:p w:rsidR="007C7B90" w:rsidRPr="000548BB" w:rsidRDefault="007C7B90" w:rsidP="001645E7">
            <w:pPr>
              <w:pStyle w:val="Default"/>
              <w:jc w:val="both"/>
            </w:pPr>
            <w:r w:rsidRPr="000548BB">
              <w:t>Сохранение инфраструктуры детского отдыха и оздоровления, обеспечение отдыхом и оздоровлением детей, находящихся в трудной жизненной ситуации</w:t>
            </w:r>
            <w:r w:rsidR="00ED70B2" w:rsidRPr="000548BB">
              <w:t>.</w:t>
            </w:r>
          </w:p>
        </w:tc>
        <w:tc>
          <w:tcPr>
            <w:tcW w:w="2928" w:type="dxa"/>
          </w:tcPr>
          <w:p w:rsidR="007C7B90" w:rsidRPr="000548BB" w:rsidRDefault="007C7B90" w:rsidP="00CD3A81">
            <w:pPr>
              <w:pStyle w:val="Default"/>
              <w:jc w:val="both"/>
            </w:pPr>
            <w:r w:rsidRPr="000548BB">
              <w:t>Охват детей, находящихся в трудной жизненной ситуации, летним отдыхом и оздоровлением (человек)</w:t>
            </w:r>
          </w:p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C7B90" w:rsidRPr="000548BB" w:rsidRDefault="000945B1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:rsidR="007C7B90" w:rsidRPr="000548BB" w:rsidRDefault="000945B1" w:rsidP="00094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2986</w:t>
            </w:r>
          </w:p>
        </w:tc>
        <w:tc>
          <w:tcPr>
            <w:tcW w:w="5483" w:type="dxa"/>
          </w:tcPr>
          <w:p w:rsidR="00EC44AA" w:rsidRDefault="00EC44AA" w:rsidP="000945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0945B1" w:rsidRPr="00054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2020 году в связи с распространением </w:t>
            </w:r>
            <w:proofErr w:type="spellStart"/>
            <w:r w:rsidR="000945B1" w:rsidRPr="00054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короновирусной</w:t>
            </w:r>
            <w:proofErr w:type="spellEnd"/>
            <w:r w:rsidR="000945B1" w:rsidRPr="00054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инфекцией не функционировали лагеря с днем пребыванием детей, загородные лагеря, палаточный лагерь «Вершина». Мероприятия для детей и подростков провод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ились в дистанционном формате. </w:t>
            </w:r>
          </w:p>
          <w:p w:rsidR="007C7B90" w:rsidRDefault="00EC44AA" w:rsidP="0009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0945B1" w:rsidRPr="00054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2021 году </w:t>
            </w:r>
            <w:r w:rsidR="000945B1" w:rsidRPr="000548BB">
              <w:rPr>
                <w:rFonts w:ascii="Times New Roman" w:hAnsi="Times New Roman" w:cs="Times New Roman"/>
                <w:sz w:val="24"/>
                <w:szCs w:val="24"/>
              </w:rPr>
              <w:t>2986 детей, находящихся в трудной жизненной ситуации, а также состоящих на всех видах профилактического учета смогли оздоровиться в летний период</w:t>
            </w:r>
            <w:r w:rsidR="00233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36A7" w:rsidRPr="00EC44AA" w:rsidRDefault="00BD36A7" w:rsidP="000945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C7B90" w:rsidRPr="000548BB" w:rsidTr="008C157E">
        <w:tc>
          <w:tcPr>
            <w:tcW w:w="15451" w:type="dxa"/>
            <w:gridSpan w:val="5"/>
          </w:tcPr>
          <w:p w:rsidR="007C7B90" w:rsidRPr="000548BB" w:rsidRDefault="007C7B90" w:rsidP="001B11D2">
            <w:pPr>
              <w:tabs>
                <w:tab w:val="left" w:pos="16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2.7 Эффективное муниципальное управление</w:t>
            </w:r>
          </w:p>
        </w:tc>
      </w:tr>
      <w:tr w:rsidR="007C7B90" w:rsidRPr="000548BB" w:rsidTr="008101AA">
        <w:tc>
          <w:tcPr>
            <w:tcW w:w="3776" w:type="dxa"/>
            <w:shd w:val="clear" w:color="auto" w:fill="auto"/>
          </w:tcPr>
          <w:p w:rsidR="007C7B90" w:rsidRPr="000548BB" w:rsidRDefault="007C7B90" w:rsidP="008101AA">
            <w:pPr>
              <w:rPr>
                <w:rFonts w:ascii="Times New Roman" w:hAnsi="Times New Roman" w:cs="Times New Roman"/>
              </w:rPr>
            </w:pPr>
            <w:r w:rsidRPr="000548BB">
              <w:rPr>
                <w:rFonts w:ascii="Times New Roman" w:hAnsi="Times New Roman" w:cs="Times New Roman"/>
              </w:rPr>
              <w:t>Мероприятия по повышению эффективности бюджетных расходов</w:t>
            </w:r>
          </w:p>
        </w:tc>
        <w:tc>
          <w:tcPr>
            <w:tcW w:w="2928" w:type="dxa"/>
            <w:shd w:val="clear" w:color="auto" w:fill="auto"/>
          </w:tcPr>
          <w:p w:rsidR="007C7B90" w:rsidRPr="000548BB" w:rsidRDefault="007C7B90" w:rsidP="008101AA">
            <w:pPr>
              <w:rPr>
                <w:rFonts w:ascii="Times New Roman" w:hAnsi="Times New Roman" w:cs="Times New Roman"/>
              </w:rPr>
            </w:pPr>
            <w:r w:rsidRPr="000548BB">
              <w:rPr>
                <w:rFonts w:ascii="Times New Roman" w:hAnsi="Times New Roman" w:cs="Times New Roman"/>
              </w:rPr>
              <w:t>Выравнивание бюджетной обеспеченности и сбалансированности бюджетов поселений, (план к факту</w:t>
            </w:r>
            <w:proofErr w:type="gramStart"/>
            <w:r w:rsidRPr="000548BB">
              <w:rPr>
                <w:rFonts w:ascii="Times New Roman" w:hAnsi="Times New Roman" w:cs="Times New Roman"/>
              </w:rPr>
              <w:t>, %)</w:t>
            </w:r>
            <w:proofErr w:type="gramEnd"/>
          </w:p>
          <w:p w:rsidR="007C7B90" w:rsidRPr="000548BB" w:rsidRDefault="007C7B90" w:rsidP="00810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7C7B90" w:rsidRPr="000548BB" w:rsidRDefault="007C7B90" w:rsidP="008101AA">
            <w:pPr>
              <w:rPr>
                <w:rFonts w:ascii="Times New Roman" w:hAnsi="Times New Roman" w:cs="Times New Roman"/>
              </w:rPr>
            </w:pPr>
            <w:r w:rsidRPr="000548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32" w:type="dxa"/>
            <w:shd w:val="clear" w:color="auto" w:fill="auto"/>
          </w:tcPr>
          <w:p w:rsidR="007C7B90" w:rsidRPr="000548BB" w:rsidRDefault="007C7B90" w:rsidP="008101AA">
            <w:pPr>
              <w:rPr>
                <w:rFonts w:ascii="Times New Roman" w:hAnsi="Times New Roman" w:cs="Times New Roman"/>
              </w:rPr>
            </w:pPr>
            <w:r w:rsidRPr="000548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83" w:type="dxa"/>
            <w:shd w:val="clear" w:color="auto" w:fill="auto"/>
          </w:tcPr>
          <w:p w:rsidR="007C7B90" w:rsidRPr="00233F36" w:rsidRDefault="00EC44AA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233F36">
              <w:rPr>
                <w:rFonts w:ascii="Times New Roman" w:hAnsi="Times New Roman" w:cs="Times New Roman"/>
                <w:sz w:val="24"/>
                <w:szCs w:val="24"/>
              </w:rPr>
              <w:t>Выравнивание бюджетной обеспеченности и сбалансированности бюджетов поселений осуществляется в соответствии с Методикой расчета размера дотации бюджетам поселений за счет средств республиканского бюджета Республики Хакасия.</w:t>
            </w:r>
          </w:p>
        </w:tc>
      </w:tr>
      <w:tr w:rsidR="007C7B90" w:rsidRPr="000548BB" w:rsidTr="00657B77">
        <w:trPr>
          <w:trHeight w:val="1001"/>
        </w:trPr>
        <w:tc>
          <w:tcPr>
            <w:tcW w:w="3776" w:type="dxa"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эффективности собственной доходной части бюджета МО Усть-Абаканский район</w:t>
            </w:r>
          </w:p>
        </w:tc>
        <w:tc>
          <w:tcPr>
            <w:tcW w:w="2928" w:type="dxa"/>
          </w:tcPr>
          <w:p w:rsidR="007C7B90" w:rsidRPr="000548BB" w:rsidRDefault="007C7B90" w:rsidP="005D07C0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Рост собственных доходов местного бюджета (</w:t>
            </w: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%, относительно предыдущего года)</w:t>
            </w:r>
          </w:p>
        </w:tc>
        <w:tc>
          <w:tcPr>
            <w:tcW w:w="1632" w:type="dxa"/>
          </w:tcPr>
          <w:p w:rsidR="007C7B90" w:rsidRPr="000548BB" w:rsidRDefault="007C7B90" w:rsidP="00104A79">
            <w:pPr>
              <w:ind w:left="-24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632" w:type="dxa"/>
          </w:tcPr>
          <w:p w:rsidR="007C7B90" w:rsidRPr="000548BB" w:rsidRDefault="007C7B90" w:rsidP="001B11D2">
            <w:pPr>
              <w:ind w:left="-24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5483" w:type="dxa"/>
          </w:tcPr>
          <w:p w:rsidR="007C7B90" w:rsidRPr="000548BB" w:rsidRDefault="00EC44AA" w:rsidP="005F48D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F48D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 2020 году значительный рост показателя к уровню прошлого года связан с открытием обособленного подразделения АО «Угольная компания «Разрез Степной» на территории </w:t>
            </w:r>
            <w:proofErr w:type="spellStart"/>
            <w:r w:rsidR="005F48DF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5F48DF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поступлениями от арендной платы за земельные участки, собственность на которые не разграничена. В 2021 году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фактическо</w:t>
            </w:r>
            <w:r w:rsidR="005F48DF" w:rsidRPr="000548BB">
              <w:rPr>
                <w:rFonts w:ascii="Times New Roman" w:hAnsi="Times New Roman" w:cs="Times New Roman"/>
                <w:sz w:val="24"/>
                <w:szCs w:val="24"/>
              </w:rPr>
              <w:t>го поступления по доходам к уровню 2020 года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обусловлен увеличением поступлений по налогу на доходы физических лиц за счет ООО «Разрез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Аршановский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» и ООО «Бентонит Хакасии»</w:t>
            </w:r>
          </w:p>
        </w:tc>
      </w:tr>
      <w:tr w:rsidR="007C7B90" w:rsidRPr="000548BB" w:rsidTr="008101AA">
        <w:trPr>
          <w:trHeight w:val="2317"/>
        </w:trPr>
        <w:tc>
          <w:tcPr>
            <w:tcW w:w="3776" w:type="dxa"/>
            <w:shd w:val="clear" w:color="auto" w:fill="auto"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 и федеральных целевых программах и использование других инструментов целевого финансирования из средств регионального и федерального бюджетов для реализации стратегических  задач</w:t>
            </w:r>
          </w:p>
        </w:tc>
        <w:tc>
          <w:tcPr>
            <w:tcW w:w="2928" w:type="dxa"/>
            <w:shd w:val="clear" w:color="auto" w:fill="auto"/>
          </w:tcPr>
          <w:p w:rsidR="007C7B90" w:rsidRPr="000548BB" w:rsidRDefault="007C7B90" w:rsidP="00230B30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Привлечение дополнительных финансовых средств, (программ/ млн. руб.)</w:t>
            </w:r>
          </w:p>
        </w:tc>
        <w:tc>
          <w:tcPr>
            <w:tcW w:w="1632" w:type="dxa"/>
            <w:shd w:val="clear" w:color="auto" w:fill="auto"/>
          </w:tcPr>
          <w:p w:rsidR="007C7B90" w:rsidRPr="000548BB" w:rsidRDefault="007C7B90" w:rsidP="00481CF2">
            <w:pPr>
              <w:pStyle w:val="a4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8/979,8</w:t>
            </w:r>
          </w:p>
        </w:tc>
        <w:tc>
          <w:tcPr>
            <w:tcW w:w="1632" w:type="dxa"/>
            <w:shd w:val="clear" w:color="auto" w:fill="auto"/>
          </w:tcPr>
          <w:p w:rsidR="007C7B90" w:rsidRPr="000548BB" w:rsidRDefault="007C7B90" w:rsidP="001B11D2">
            <w:pPr>
              <w:pStyle w:val="a4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11/923,9</w:t>
            </w:r>
          </w:p>
        </w:tc>
        <w:tc>
          <w:tcPr>
            <w:tcW w:w="5483" w:type="dxa"/>
            <w:shd w:val="clear" w:color="auto" w:fill="auto"/>
          </w:tcPr>
          <w:p w:rsidR="007C7B90" w:rsidRPr="000548BB" w:rsidRDefault="00EC44AA" w:rsidP="004260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2021 году действовало 17 муниципальных программ, из них с участием в государственных программах федерального и республиканского значения –11, общий объем финансирования, которых составляет  923,9 млн. руб., из них средства федерального бюджета  144,3 млн. руб., республиканского бюджета  779,6  млн. руб. </w:t>
            </w:r>
          </w:p>
          <w:p w:rsidR="007C7B90" w:rsidRPr="000548BB" w:rsidRDefault="00EC44AA" w:rsidP="00BE2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привлеченных средств в отчетном периоде к уровню прошлого года составило 5,7%, обусловлено это выполнением основных работ по строительству в 2020 году двух крупных социально-значимых объектов. </w:t>
            </w:r>
          </w:p>
        </w:tc>
      </w:tr>
      <w:tr w:rsidR="007C7B90" w:rsidRPr="000548BB" w:rsidTr="00657B77">
        <w:tc>
          <w:tcPr>
            <w:tcW w:w="3776" w:type="dxa"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прозрачности бюджета 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бюджетного процесса</w:t>
            </w:r>
          </w:p>
        </w:tc>
        <w:tc>
          <w:tcPr>
            <w:tcW w:w="2928" w:type="dxa"/>
          </w:tcPr>
          <w:p w:rsidR="007C7B90" w:rsidRPr="000548BB" w:rsidRDefault="007C7B90" w:rsidP="00230B30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и размещение 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документов в информационно-телекоммуникационной сети  «Интернет» </w:t>
            </w:r>
          </w:p>
        </w:tc>
        <w:tc>
          <w:tcPr>
            <w:tcW w:w="1632" w:type="dxa"/>
          </w:tcPr>
          <w:p w:rsidR="007C7B90" w:rsidRPr="000548BB" w:rsidRDefault="007C7B90" w:rsidP="001B11D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632" w:type="dxa"/>
          </w:tcPr>
          <w:p w:rsidR="007C7B90" w:rsidRPr="000548BB" w:rsidRDefault="007C7B90" w:rsidP="001B11D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83" w:type="dxa"/>
          </w:tcPr>
          <w:p w:rsidR="007C7B90" w:rsidRPr="000548BB" w:rsidRDefault="00BE2874" w:rsidP="00FA6F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 целях повышения прозрачности и открытости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процесса на регулярной основе производится  размещение в информационно-телекоммуникационной сети «Интернет» документов, характеризующих бюджет муниципального образования  (Решение о бюджете, отчет об исполнении бюджета, бюджет для граждан и др.).</w:t>
            </w:r>
          </w:p>
        </w:tc>
      </w:tr>
      <w:tr w:rsidR="007C7B90" w:rsidRPr="000548BB" w:rsidTr="00657B77">
        <w:tc>
          <w:tcPr>
            <w:tcW w:w="3776" w:type="dxa"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мониторинга, контроля и оценки рисков выполнения положений Стратегии, реализации задач и механизмов, достижения установленных целевых индикаторов;</w:t>
            </w:r>
          </w:p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Проведение оценки соответствия разрабатываемых муниципальных программ задачам Стратегического развития</w:t>
            </w:r>
          </w:p>
        </w:tc>
        <w:tc>
          <w:tcPr>
            <w:tcW w:w="2928" w:type="dxa"/>
          </w:tcPr>
          <w:p w:rsidR="007C7B90" w:rsidRPr="000548BB" w:rsidRDefault="007C7B90" w:rsidP="00230B30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Эффективность разрабатываемых документов стратегического планирования</w:t>
            </w:r>
          </w:p>
        </w:tc>
        <w:tc>
          <w:tcPr>
            <w:tcW w:w="1632" w:type="dxa"/>
          </w:tcPr>
          <w:p w:rsidR="007C7B90" w:rsidRPr="000548BB" w:rsidRDefault="007C7B90" w:rsidP="001B11D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7C7B90" w:rsidRPr="000548BB" w:rsidRDefault="007C7B90" w:rsidP="001B11D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83" w:type="dxa"/>
          </w:tcPr>
          <w:p w:rsidR="007C7B90" w:rsidRPr="000548BB" w:rsidRDefault="00BE2874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закрепляет обязательства администрации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перед населением и представляет собой систему действий структурных подразделений администрации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района, а так же предприятий и организаций, расположенных на территории муниципального района, по реализации стратегических целей, задач по приоритетным направлениям социально-экономического развития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  <w:p w:rsidR="007C7B90" w:rsidRPr="000548BB" w:rsidRDefault="00BE2874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исполнения плана мероприятий первого этапа 2019-2021гг. является реализации - обеспечение качественного экономического роста. </w:t>
            </w:r>
          </w:p>
          <w:p w:rsidR="007C7B90" w:rsidRPr="000548BB" w:rsidRDefault="00BE2874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данного этапа:</w:t>
            </w:r>
          </w:p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- стабилизация положительной динамики социально-экономического развития; </w:t>
            </w:r>
          </w:p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     - повышение уровня благоустройства территории населенных пунктов; </w:t>
            </w:r>
          </w:p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     - начало активного освоения приоритетных инвестиционных площадок на территории района.</w:t>
            </w:r>
          </w:p>
        </w:tc>
      </w:tr>
      <w:tr w:rsidR="007C7B90" w:rsidRPr="000548BB" w:rsidTr="00657B77">
        <w:tc>
          <w:tcPr>
            <w:tcW w:w="3776" w:type="dxa"/>
            <w:shd w:val="clear" w:color="auto" w:fill="auto"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Внедрение механизмов проектного управления</w:t>
            </w:r>
          </w:p>
        </w:tc>
        <w:tc>
          <w:tcPr>
            <w:tcW w:w="2928" w:type="dxa"/>
            <w:shd w:val="clear" w:color="auto" w:fill="auto"/>
          </w:tcPr>
          <w:p w:rsidR="007C7B90" w:rsidRPr="000548BB" w:rsidRDefault="007C7B90" w:rsidP="00230B30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системы мотивации участников стратегического планирования</w:t>
            </w:r>
          </w:p>
        </w:tc>
        <w:tc>
          <w:tcPr>
            <w:tcW w:w="1632" w:type="dxa"/>
            <w:shd w:val="clear" w:color="auto" w:fill="auto"/>
          </w:tcPr>
          <w:p w:rsidR="007C7B90" w:rsidRPr="000548BB" w:rsidRDefault="007C7B90" w:rsidP="001B11D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  <w:shd w:val="clear" w:color="auto" w:fill="auto"/>
          </w:tcPr>
          <w:p w:rsidR="007C7B90" w:rsidRPr="000548BB" w:rsidRDefault="007C7B90" w:rsidP="001B11D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83" w:type="dxa"/>
            <w:shd w:val="clear" w:color="auto" w:fill="auto"/>
          </w:tcPr>
          <w:p w:rsidR="007C7B90" w:rsidRPr="000548BB" w:rsidRDefault="00BE2874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Основными механизмами реализации Стратегии являются:</w:t>
            </w:r>
          </w:p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 организационно-управленческие;</w:t>
            </w:r>
          </w:p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нормативно – правовые;</w:t>
            </w:r>
          </w:p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финансово – экономические;</w:t>
            </w:r>
          </w:p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социально – гражданские.</w:t>
            </w:r>
          </w:p>
          <w:p w:rsidR="007C7B90" w:rsidRPr="000548BB" w:rsidRDefault="00BE2874" w:rsidP="008830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Стратегии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долгосрочного развития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gram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основана</w:t>
            </w:r>
            <w:proofErr w:type="gram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на комплексе взаимосвязанных документов стратегического планирования, начиная с документа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целеполагания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- Стратегии, в ходе которого с учетом результатов прогнозирования разрабатываются и корректируются документы стратегического планирования, определяющие конкретные мероприятия для достижения целей и решения задач, развития различных сфер жизнедеятельности района.</w:t>
            </w:r>
          </w:p>
        </w:tc>
      </w:tr>
      <w:tr w:rsidR="007C7B90" w:rsidRPr="000548BB" w:rsidTr="008101AA">
        <w:tc>
          <w:tcPr>
            <w:tcW w:w="3776" w:type="dxa"/>
            <w:shd w:val="clear" w:color="auto" w:fill="auto"/>
          </w:tcPr>
          <w:p w:rsidR="007C7B90" w:rsidRPr="000548BB" w:rsidRDefault="007C7B90" w:rsidP="001B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повышению квалификации муниципальных служащих</w:t>
            </w:r>
          </w:p>
        </w:tc>
        <w:tc>
          <w:tcPr>
            <w:tcW w:w="2928" w:type="dxa"/>
            <w:shd w:val="clear" w:color="auto" w:fill="auto"/>
          </w:tcPr>
          <w:p w:rsidR="007C7B90" w:rsidRPr="000548BB" w:rsidRDefault="007C7B90" w:rsidP="00461B1B">
            <w:pPr>
              <w:pStyle w:val="a4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Доля повысивших квалификацию муниципальных служащих к общему числу муниципальных служащих, %</w:t>
            </w:r>
          </w:p>
          <w:p w:rsidR="007C7B90" w:rsidRPr="000548BB" w:rsidRDefault="007C7B90" w:rsidP="00461B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резерва кадров муниципальной службы</w:t>
            </w:r>
          </w:p>
        </w:tc>
        <w:tc>
          <w:tcPr>
            <w:tcW w:w="1632" w:type="dxa"/>
            <w:shd w:val="clear" w:color="auto" w:fill="auto"/>
          </w:tcPr>
          <w:p w:rsidR="007C7B90" w:rsidRPr="000548BB" w:rsidRDefault="007C7B90" w:rsidP="001B11D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2" w:type="dxa"/>
            <w:shd w:val="clear" w:color="auto" w:fill="auto"/>
          </w:tcPr>
          <w:p w:rsidR="007C7B90" w:rsidRPr="000548BB" w:rsidRDefault="007C7B90" w:rsidP="001B11D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7C7B90" w:rsidRPr="000548BB" w:rsidRDefault="00BE2874" w:rsidP="00C4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выполнен на  100%. В соответствие  заключенного Соглашения между Главой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 Правительством  РХ  о </w:t>
            </w:r>
          </w:p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субсидии из республиканского бюджета бюджету муниципального образования Усть-Абаканский район на дополнительное профессиональное образование муниципальных служащих и глав муниципальных образований, в рамках муниципальной программы «Повышение эффективности управления муниципальными финансами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прошли обучение 30муниципальных служащих, освоено 201,1 тыс. рублей.</w:t>
            </w:r>
            <w:proofErr w:type="gramEnd"/>
          </w:p>
          <w:p w:rsidR="007C7B90" w:rsidRPr="000548BB" w:rsidRDefault="00BE2874" w:rsidP="00BE28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и обновляется резерв кадров </w:t>
            </w:r>
            <w:r w:rsidR="007C7B90"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 </w:t>
            </w:r>
            <w:r w:rsidR="007C7B90" w:rsidRPr="000548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замещение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C7B90" w:rsidRPr="000548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вакантных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C7B90" w:rsidRPr="000548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должностей </w:t>
            </w:r>
            <w:r w:rsidR="007C7B90" w:rsidRPr="000548B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муниципальной</w:t>
            </w:r>
            <w:r w:rsidR="007C7B90" w:rsidRPr="000548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7C7B90" w:rsidRPr="000548B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службы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района, по состоянию на 01.01.2022г. в резерве состояло 10 человек.</w:t>
            </w:r>
          </w:p>
        </w:tc>
      </w:tr>
      <w:tr w:rsidR="007C7B90" w:rsidRPr="000548BB" w:rsidTr="00657B77">
        <w:trPr>
          <w:trHeight w:val="785"/>
        </w:trPr>
        <w:tc>
          <w:tcPr>
            <w:tcW w:w="3776" w:type="dxa"/>
            <w:vMerge w:val="restart"/>
            <w:shd w:val="clear" w:color="auto" w:fill="auto"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хозяйственный оборот неиспользуемых или используемых не по назначению 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недвижимости, осуществление постоянного контроля за своевременным и полным поступлением арендных и других платежей от использования муниципального имущества и земельных участков</w:t>
            </w:r>
          </w:p>
        </w:tc>
        <w:tc>
          <w:tcPr>
            <w:tcW w:w="2928" w:type="dxa"/>
            <w:vMerge w:val="restart"/>
            <w:shd w:val="clear" w:color="auto" w:fill="auto"/>
          </w:tcPr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поступлений доходов в бюджет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полученных от использования муниципального имущества и земельных участков, вовлеченных в хозяйственный оборот, (млн. руб.)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7C7B90" w:rsidRPr="000548BB" w:rsidRDefault="007C7B90" w:rsidP="008D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99,1</w:t>
            </w:r>
          </w:p>
          <w:p w:rsidR="007C7B90" w:rsidRPr="000548BB" w:rsidRDefault="007C7B90" w:rsidP="008D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8D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7C7B90" w:rsidRPr="000548BB" w:rsidRDefault="007C7B90" w:rsidP="008D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  <w:p w:rsidR="007C7B90" w:rsidRPr="000548BB" w:rsidRDefault="007C7B90" w:rsidP="008D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  <w:vMerge w:val="restart"/>
            <w:shd w:val="clear" w:color="auto" w:fill="auto"/>
          </w:tcPr>
          <w:p w:rsidR="007C7B90" w:rsidRPr="000548BB" w:rsidRDefault="003C2378" w:rsidP="007A54E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За 2021 год Управление имущественных отношений обеспечило поступление в местный бюджет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неналоговых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 от аренды земельных участков – 104,3 млн. руб., аренды имущества 1,3 млн. руб.</w:t>
            </w:r>
          </w:p>
          <w:p w:rsidR="007C7B90" w:rsidRPr="000548BB" w:rsidRDefault="003C2378" w:rsidP="007A54E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начала года расторгнуто 114 договоров аренды земельных участков. Направлены меры на повышение эффективности использования земельных участков, так с начала года проведено 48 аукционов по вовлечению в оборот земельных участков, заключены договоры аренды на 48 земельных участков.</w:t>
            </w:r>
          </w:p>
        </w:tc>
      </w:tr>
      <w:tr w:rsidR="007C7B90" w:rsidRPr="000548BB" w:rsidTr="00657B77">
        <w:trPr>
          <w:trHeight w:val="2525"/>
        </w:trPr>
        <w:tc>
          <w:tcPr>
            <w:tcW w:w="3776" w:type="dxa"/>
            <w:vMerge/>
            <w:shd w:val="clear" w:color="auto" w:fill="auto"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vMerge/>
            <w:shd w:val="clear" w:color="auto" w:fill="auto"/>
          </w:tcPr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7C7B90" w:rsidRPr="000548BB" w:rsidRDefault="007C7B90" w:rsidP="008D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8D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7C7B90" w:rsidRPr="000548BB" w:rsidRDefault="007C7B90" w:rsidP="008D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8D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83" w:type="dxa"/>
            <w:vMerge/>
            <w:shd w:val="clear" w:color="auto" w:fill="auto"/>
          </w:tcPr>
          <w:p w:rsidR="007C7B90" w:rsidRPr="000548BB" w:rsidRDefault="007C7B90" w:rsidP="008D313F">
            <w:pPr>
              <w:pStyle w:val="12"/>
              <w:shd w:val="clear" w:color="auto" w:fill="auto"/>
              <w:spacing w:before="0" w:after="240" w:line="240" w:lineRule="auto"/>
              <w:rPr>
                <w:sz w:val="24"/>
                <w:szCs w:val="24"/>
              </w:rPr>
            </w:pPr>
          </w:p>
        </w:tc>
      </w:tr>
      <w:tr w:rsidR="007C7B90" w:rsidRPr="000548BB" w:rsidTr="00657B77">
        <w:tc>
          <w:tcPr>
            <w:tcW w:w="3776" w:type="dxa"/>
          </w:tcPr>
          <w:p w:rsidR="007C7B90" w:rsidRPr="000548BB" w:rsidRDefault="007C7B90" w:rsidP="001A7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Оптимизация претензионной работы по собираемости платежей за пользование муниципальным имуществом</w:t>
            </w:r>
          </w:p>
        </w:tc>
        <w:tc>
          <w:tcPr>
            <w:tcW w:w="2928" w:type="dxa"/>
            <w:shd w:val="clear" w:color="auto" w:fill="auto"/>
          </w:tcPr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Увеличение доходной базы бюджета МО Усть-Абаканский район, (количество претензий)</w:t>
            </w:r>
          </w:p>
        </w:tc>
        <w:tc>
          <w:tcPr>
            <w:tcW w:w="1632" w:type="dxa"/>
            <w:shd w:val="clear" w:color="auto" w:fill="auto"/>
          </w:tcPr>
          <w:p w:rsidR="007C7B90" w:rsidRPr="000548BB" w:rsidRDefault="007C7B90" w:rsidP="00132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476  </w:t>
            </w:r>
          </w:p>
        </w:tc>
        <w:tc>
          <w:tcPr>
            <w:tcW w:w="1632" w:type="dxa"/>
            <w:shd w:val="clear" w:color="auto" w:fill="auto"/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5483" w:type="dxa"/>
            <w:shd w:val="clear" w:color="auto" w:fill="auto"/>
          </w:tcPr>
          <w:p w:rsidR="007C7B90" w:rsidRPr="000548BB" w:rsidRDefault="003C2378" w:rsidP="0013222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имущественных отношений администрации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 усилена работа по взысканию задолженности по арендным платежам. На отчетную дату задолженность снизилась в 1,3 раза по отношению к 2020 году и составила 16,3 млн. руб. против 22,2 млн. руб. в 2020г.  </w:t>
            </w:r>
          </w:p>
          <w:p w:rsidR="007C7B90" w:rsidRPr="000548BB" w:rsidRDefault="003C2378" w:rsidP="003C237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договоров, действующих по состоянию на 01.01.2022г. - 2642 шт., направлено претензий 434 шт. на общую сумму 4,3 млн. руб., исковых заявлений в суд - 200 шт. на сумму 9,8 млн. руб., в работе в ФССП - 2,1 млн. руб. Поступило недоимки в размере 5,9 млн. руб.</w:t>
            </w:r>
          </w:p>
        </w:tc>
      </w:tr>
      <w:tr w:rsidR="007C7B90" w:rsidRPr="000548BB" w:rsidTr="00657B77">
        <w:tc>
          <w:tcPr>
            <w:tcW w:w="3776" w:type="dxa"/>
            <w:shd w:val="clear" w:color="auto" w:fill="auto"/>
          </w:tcPr>
          <w:p w:rsidR="007C7B90" w:rsidRPr="000548BB" w:rsidRDefault="007C7B90" w:rsidP="001B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муниципальных услуг в электронной форме для повышения эффективности функционирования местного самоуправления</w:t>
            </w:r>
          </w:p>
        </w:tc>
        <w:tc>
          <w:tcPr>
            <w:tcW w:w="2928" w:type="dxa"/>
            <w:shd w:val="clear" w:color="auto" w:fill="auto"/>
          </w:tcPr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Повышение удовлетворенности населения оказываемыми услугами повышения оперативности и качества предоставления муниципальных услуг, %</w:t>
            </w:r>
          </w:p>
        </w:tc>
        <w:tc>
          <w:tcPr>
            <w:tcW w:w="1632" w:type="dxa"/>
            <w:shd w:val="clear" w:color="auto" w:fill="auto"/>
          </w:tcPr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632" w:type="dxa"/>
            <w:shd w:val="clear" w:color="auto" w:fill="auto"/>
          </w:tcPr>
          <w:p w:rsidR="007C7B90" w:rsidRPr="000548BB" w:rsidRDefault="00437F18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5483" w:type="dxa"/>
            <w:shd w:val="clear" w:color="auto" w:fill="auto"/>
          </w:tcPr>
          <w:p w:rsidR="007C7B90" w:rsidRPr="000548BB" w:rsidRDefault="003C2378" w:rsidP="003C2378">
            <w:pPr>
              <w:pStyle w:val="1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C7B90" w:rsidRPr="000548BB">
              <w:rPr>
                <w:sz w:val="24"/>
                <w:szCs w:val="24"/>
              </w:rPr>
              <w:t>Уровень удовлетворенности населения качеством предоставления муниципальных услуг населению с применением информационно-телекоммуникационных сетей и информационных технологий за 202</w:t>
            </w:r>
            <w:r w:rsidR="00342E7C" w:rsidRPr="000548BB">
              <w:rPr>
                <w:sz w:val="24"/>
                <w:szCs w:val="24"/>
              </w:rPr>
              <w:t>1</w:t>
            </w:r>
            <w:r w:rsidR="007C7B90" w:rsidRPr="000548BB">
              <w:rPr>
                <w:sz w:val="24"/>
                <w:szCs w:val="24"/>
              </w:rPr>
              <w:t xml:space="preserve"> год составлял </w:t>
            </w:r>
            <w:r w:rsidR="00342E7C" w:rsidRPr="000548BB">
              <w:rPr>
                <w:sz w:val="24"/>
                <w:szCs w:val="24"/>
              </w:rPr>
              <w:t>66,7</w:t>
            </w:r>
            <w:r w:rsidR="007C7B90" w:rsidRPr="000548BB">
              <w:rPr>
                <w:sz w:val="24"/>
                <w:szCs w:val="24"/>
              </w:rPr>
              <w:t xml:space="preserve">%, </w:t>
            </w:r>
            <w:r w:rsidR="00342E7C" w:rsidRPr="000548BB">
              <w:rPr>
                <w:sz w:val="24"/>
                <w:szCs w:val="24"/>
              </w:rPr>
              <w:t>увеличение</w:t>
            </w:r>
            <w:r w:rsidR="007C7B90" w:rsidRPr="000548BB">
              <w:rPr>
                <w:sz w:val="24"/>
                <w:szCs w:val="24"/>
              </w:rPr>
              <w:t xml:space="preserve"> к уровню прошлого года составило </w:t>
            </w:r>
            <w:r w:rsidR="00342E7C" w:rsidRPr="000548BB">
              <w:rPr>
                <w:sz w:val="24"/>
                <w:szCs w:val="24"/>
              </w:rPr>
              <w:t>14</w:t>
            </w:r>
            <w:r w:rsidR="007C7B90" w:rsidRPr="000548BB">
              <w:rPr>
                <w:sz w:val="24"/>
                <w:szCs w:val="24"/>
              </w:rPr>
              <w:t>п.п.</w:t>
            </w:r>
          </w:p>
        </w:tc>
      </w:tr>
      <w:tr w:rsidR="007C7B90" w:rsidRPr="000548BB" w:rsidTr="00657B77">
        <w:tc>
          <w:tcPr>
            <w:tcW w:w="3776" w:type="dxa"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информационному обеспечению реализации стратегического управления</w:t>
            </w:r>
          </w:p>
        </w:tc>
        <w:tc>
          <w:tcPr>
            <w:tcW w:w="2928" w:type="dxa"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r w:rsidRPr="00054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-технологий в систему стратегического планирования</w:t>
            </w:r>
          </w:p>
        </w:tc>
        <w:tc>
          <w:tcPr>
            <w:tcW w:w="1632" w:type="dxa"/>
          </w:tcPr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83" w:type="dxa"/>
          </w:tcPr>
          <w:p w:rsidR="007C7B90" w:rsidRPr="00233F36" w:rsidRDefault="003C2378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</w:t>
            </w:r>
            <w:r w:rsidR="007C7B90" w:rsidRPr="00233F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Ведется мониторинг и </w:t>
            </w:r>
            <w:proofErr w:type="gramStart"/>
            <w:r w:rsidR="007C7B90" w:rsidRPr="00233F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="007C7B90" w:rsidRPr="00233F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реализацией документов стратегического планирования, проводится их своевременная корректировка. По итогам года </w:t>
            </w:r>
            <w:r w:rsidR="007C7B90" w:rsidRPr="00233F36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формируется отчет о ходе исполнения </w:t>
            </w:r>
            <w:r w:rsidR="007C7B90" w:rsidRPr="00233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плана мероприятий по реализации Стратегии социально-экономического развития </w:t>
            </w:r>
            <w:proofErr w:type="spellStart"/>
            <w:r w:rsidR="007C7B90" w:rsidRPr="00233F36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7C7B90" w:rsidRPr="00233F36">
              <w:rPr>
                <w:rFonts w:ascii="Times New Roman" w:hAnsi="Times New Roman" w:cs="Times New Roman"/>
                <w:sz w:val="24"/>
                <w:szCs w:val="24"/>
              </w:rPr>
              <w:t xml:space="preserve"> - Абаканского района. Документы стратегического планирования в установленные сроки </w:t>
            </w:r>
            <w:proofErr w:type="gramStart"/>
            <w:r w:rsidR="007C7B90" w:rsidRPr="00233F36">
              <w:rPr>
                <w:rFonts w:ascii="Times New Roman" w:hAnsi="Times New Roman" w:cs="Times New Roman"/>
                <w:sz w:val="24"/>
                <w:szCs w:val="24"/>
              </w:rPr>
              <w:t>размещаются в единой государственной информационной системе ГАС</w:t>
            </w:r>
            <w:proofErr w:type="gramEnd"/>
            <w:r w:rsidR="007C7B90" w:rsidRPr="00233F36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«Управление» и на официальном портале </w:t>
            </w:r>
            <w:proofErr w:type="spellStart"/>
            <w:r w:rsidR="007C7B90" w:rsidRPr="00233F36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233F36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разделе  «Документы стратегического планирования» </w:t>
            </w:r>
            <w:hyperlink r:id="rId8" w:history="1">
              <w:r w:rsidR="007C7B90" w:rsidRPr="00233F3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https://ust-abakan.ru/documents/municipal-programmes/</w:t>
              </w:r>
            </w:hyperlink>
          </w:p>
          <w:p w:rsidR="00411010" w:rsidRPr="00233F36" w:rsidRDefault="003C2378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11010" w:rsidRPr="00233F36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336204" w:rsidRPr="00233F36">
              <w:rPr>
                <w:rFonts w:ascii="Times New Roman" w:hAnsi="Times New Roman" w:cs="Times New Roman"/>
                <w:sz w:val="24"/>
                <w:szCs w:val="24"/>
              </w:rPr>
              <w:t>ован</w:t>
            </w:r>
            <w:r w:rsidR="00411010" w:rsidRPr="00233F36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</w:t>
            </w:r>
            <w:r w:rsidR="00336204" w:rsidRPr="00233F3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411010" w:rsidRPr="00233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752" w:rsidRPr="00233F36"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 w:rsidR="00336204" w:rsidRPr="00233F3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6B4752" w:rsidRPr="00233F3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документооборот, в том числе с подключение</w:t>
            </w:r>
            <w:r w:rsidR="00336204" w:rsidRPr="00233F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B4752" w:rsidRPr="00233F36">
              <w:rPr>
                <w:rFonts w:ascii="Times New Roman" w:hAnsi="Times New Roman" w:cs="Times New Roman"/>
                <w:sz w:val="24"/>
                <w:szCs w:val="24"/>
              </w:rPr>
              <w:t xml:space="preserve"> к федеральным информационным</w:t>
            </w:r>
            <w:r w:rsidR="00571617" w:rsidRPr="00233F36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системам.</w:t>
            </w:r>
          </w:p>
          <w:p w:rsidR="00336204" w:rsidRPr="00233F36" w:rsidRDefault="003C2378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36204" w:rsidRPr="00233F36">
              <w:rPr>
                <w:rFonts w:ascii="Times New Roman" w:hAnsi="Times New Roman" w:cs="Times New Roman"/>
                <w:sz w:val="24"/>
                <w:szCs w:val="24"/>
              </w:rPr>
              <w:t>Организовано интерактивное обслуживание в библиотеке.</w:t>
            </w:r>
          </w:p>
          <w:p w:rsidR="00336204" w:rsidRPr="00233F36" w:rsidRDefault="003C2378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36204" w:rsidRPr="00233F36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интерактивные уроки с использованием </w:t>
            </w:r>
            <w:proofErr w:type="spellStart"/>
            <w:r w:rsidR="00336204" w:rsidRPr="00233F36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="002C33B0" w:rsidRPr="00233F36">
              <w:rPr>
                <w:rFonts w:ascii="Times New Roman" w:hAnsi="Times New Roman" w:cs="Times New Roman"/>
                <w:sz w:val="24"/>
                <w:szCs w:val="24"/>
              </w:rPr>
              <w:t xml:space="preserve"> форматов в рамках дополнительного образования.</w:t>
            </w:r>
          </w:p>
          <w:p w:rsidR="002C33B0" w:rsidRPr="00233F36" w:rsidRDefault="003C2378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C33B0" w:rsidRPr="00233F36">
              <w:rPr>
                <w:rFonts w:ascii="Times New Roman" w:hAnsi="Times New Roman" w:cs="Times New Roman"/>
                <w:sz w:val="24"/>
                <w:szCs w:val="24"/>
              </w:rPr>
              <w:t>Обеспечивается информационная безопасность на основе отечественных разработок при передаче, обработке и хранении данных.</w:t>
            </w:r>
          </w:p>
          <w:p w:rsidR="001810BE" w:rsidRPr="00233F36" w:rsidRDefault="003C2378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810BE" w:rsidRPr="00233F3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сотрудников проводится с применением технологий </w:t>
            </w:r>
            <w:proofErr w:type="spellStart"/>
            <w:r w:rsidR="001810BE" w:rsidRPr="00233F36">
              <w:rPr>
                <w:rFonts w:ascii="Times New Roman" w:hAnsi="Times New Roman" w:cs="Times New Roman"/>
                <w:sz w:val="24"/>
                <w:szCs w:val="24"/>
              </w:rPr>
              <w:t>онлайн-обучения</w:t>
            </w:r>
            <w:proofErr w:type="spellEnd"/>
            <w:r w:rsidR="001810BE" w:rsidRPr="00233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1617" w:rsidRPr="000548BB" w:rsidRDefault="00571617" w:rsidP="004110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8C157E">
        <w:tc>
          <w:tcPr>
            <w:tcW w:w="15451" w:type="dxa"/>
            <w:gridSpan w:val="5"/>
          </w:tcPr>
          <w:p w:rsidR="007C7B90" w:rsidRPr="000548BB" w:rsidRDefault="007C7B90" w:rsidP="00192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Стратегический приоритет:                                    Повышение качества среды проживания</w:t>
            </w:r>
          </w:p>
          <w:p w:rsidR="007C7B90" w:rsidRPr="000548BB" w:rsidRDefault="007C7B90" w:rsidP="00192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Стратегическое направление:                                                3.1 Жилищное строительство</w:t>
            </w:r>
          </w:p>
        </w:tc>
      </w:tr>
      <w:tr w:rsidR="007C7B90" w:rsidRPr="000548BB" w:rsidTr="00657B77">
        <w:tc>
          <w:tcPr>
            <w:tcW w:w="3776" w:type="dxa"/>
          </w:tcPr>
          <w:p w:rsidR="007C7B90" w:rsidRPr="000548BB" w:rsidRDefault="007C7B90" w:rsidP="001645E7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актуальных документов территориального планирования, градостроительного зонирования, проектов планировок и межевания</w:t>
            </w:r>
          </w:p>
        </w:tc>
        <w:tc>
          <w:tcPr>
            <w:tcW w:w="2928" w:type="dxa"/>
          </w:tcPr>
          <w:p w:rsidR="007C7B90" w:rsidRPr="000548BB" w:rsidRDefault="007C7B90" w:rsidP="00C76426">
            <w:pPr>
              <w:pStyle w:val="a4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Регулирование градостроительной деятельности, </w:t>
            </w:r>
          </w:p>
          <w:p w:rsidR="007C7B90" w:rsidRPr="000548BB" w:rsidRDefault="007C7B90" w:rsidP="00C76426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сведений о границах населенных пунктов, сельских поселений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- Абаканского района в ЕГРН(%)</w:t>
            </w:r>
          </w:p>
        </w:tc>
        <w:tc>
          <w:tcPr>
            <w:tcW w:w="1632" w:type="dxa"/>
          </w:tcPr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632" w:type="dxa"/>
          </w:tcPr>
          <w:p w:rsidR="007C7B90" w:rsidRPr="000548BB" w:rsidRDefault="007C7B90" w:rsidP="00AB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483" w:type="dxa"/>
          </w:tcPr>
          <w:p w:rsidR="007C7B90" w:rsidRPr="000548BB" w:rsidRDefault="003C2378" w:rsidP="00305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46975" w:rsidRPr="000548BB">
              <w:rPr>
                <w:rFonts w:ascii="Times New Roman" w:hAnsi="Times New Roman" w:cs="Times New Roman"/>
                <w:sz w:val="24"/>
                <w:szCs w:val="24"/>
              </w:rPr>
              <w:t>Из 38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населенных пунктов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ЕГРН не вн</w:t>
            </w:r>
            <w:r w:rsidR="00646975" w:rsidRPr="000548BB">
              <w:rPr>
                <w:rFonts w:ascii="Times New Roman" w:hAnsi="Times New Roman" w:cs="Times New Roman"/>
                <w:sz w:val="24"/>
                <w:szCs w:val="24"/>
              </w:rPr>
              <w:t>есены сведения о границах 2 населенных</w:t>
            </w:r>
            <w:r w:rsidR="00305AE5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пунктов (с. Рас</w:t>
            </w:r>
            <w:r w:rsidR="00305AE5" w:rsidRPr="000548B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  <w:r w:rsidR="00305AE5" w:rsidRPr="000548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с. Калинино). Управлением имущественных отношений администрации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2021г. проведены работы по подготовке описаний границ территориальных зон, утвержденных в составе правил землепользования и застройки Калининского,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Расцветовского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Сапоговского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Усть-Бюрского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сельсоветов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Хакасия, а также границ населенного пункта с. Калинино для последующего внесения сведений в Единый государственный реестр недвижимости, в </w:t>
            </w:r>
            <w:proofErr w:type="gram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 чем выявлены пресечения границ населенных пунктов и земельных участков. В 2022 году планируется провести кадастровые работы по устранению ошибок, после чего, будут внесены сведения в ЕГРН и произведена постановка границ населенных пунктов на учет.</w:t>
            </w:r>
          </w:p>
        </w:tc>
      </w:tr>
      <w:tr w:rsidR="007C7B90" w:rsidRPr="000548BB" w:rsidTr="00657B77">
        <w:trPr>
          <w:trHeight w:val="884"/>
        </w:trPr>
        <w:tc>
          <w:tcPr>
            <w:tcW w:w="3776" w:type="dxa"/>
            <w:vMerge w:val="restart"/>
            <w:tcBorders>
              <w:bottom w:val="single" w:sz="4" w:space="0" w:color="000000" w:themeColor="text1"/>
            </w:tcBorders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строительство инженерной инфраструктуры районов комплексной застройки в целях развития малоэтажного строительства</w:t>
            </w:r>
          </w:p>
        </w:tc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</w:tcPr>
          <w:p w:rsidR="007C7B90" w:rsidRPr="000548BB" w:rsidRDefault="007C7B90" w:rsidP="00230B30">
            <w:pPr>
              <w:pStyle w:val="a4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Ввод в действие жилой площади, (тыс.  кв. м.)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7C7B90" w:rsidRPr="000548BB" w:rsidRDefault="007C7B90" w:rsidP="00AB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5483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7C7B90" w:rsidRPr="000548BB" w:rsidRDefault="003C2378" w:rsidP="00B36E5C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="007C7B90" w:rsidRPr="000548B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Усть-Абаканском</w:t>
            </w:r>
            <w:proofErr w:type="spellEnd"/>
            <w:r w:rsidR="007C7B90" w:rsidRPr="000548B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районе активно ведется индивидуальное жилищное строительство.</w:t>
            </w:r>
            <w:r w:rsidR="007C7B90" w:rsidRPr="000548BB">
              <w:rPr>
                <w:rFonts w:ascii="Times New Roman" w:hAnsi="Times New Roman"/>
                <w:b w:val="0"/>
                <w:sz w:val="24"/>
                <w:szCs w:val="24"/>
              </w:rPr>
              <w:t xml:space="preserve"> За 2021 год объем ввода жилищного строительства составил 78,3тыс.кв.м., это в 1,7 раз больше соответствующего периода прошлого года. Рост введенной площади жилых домов связан  с продлением до 2026 года упрощенной </w:t>
            </w:r>
            <w:r w:rsidR="007C7B90" w:rsidRPr="000548BB"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  <w:lastRenderedPageBreak/>
              <w:t xml:space="preserve">государственной регистрации прав на индивидуальное жилье, согласно ст. 70 </w:t>
            </w:r>
            <w:r w:rsidR="007C7B90" w:rsidRPr="000548BB">
              <w:rPr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Федерального </w:t>
            </w:r>
            <w:r w:rsidR="007C7B90" w:rsidRPr="000548BB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закона</w:t>
            </w:r>
            <w:r w:rsidR="007C7B90" w:rsidRPr="000548BB">
              <w:rPr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 "О государственной регистрации недвижимости".</w:t>
            </w:r>
          </w:p>
          <w:p w:rsidR="007C7B90" w:rsidRPr="000548BB" w:rsidRDefault="003C2378" w:rsidP="00B36E5C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/>
                <w:b w:val="0"/>
                <w:sz w:val="24"/>
                <w:szCs w:val="24"/>
              </w:rPr>
              <w:t xml:space="preserve">Жилищное строительство ведется в основном за  счет собственных средств населения,  однако в  2021г. по программе Комплексное развитие сельских территорий  введено в эксплуатацию 5 домов для специалистов, работающих в сельской местности, общая  площадь жилья  составила 215,3 кв.м. </w:t>
            </w:r>
          </w:p>
          <w:p w:rsidR="007C7B90" w:rsidRPr="000548BB" w:rsidRDefault="003C2378" w:rsidP="00150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В 2021 году введено в эксплуатацию 622 жилых домов. Площадь земельных участков, предоставленных, для строительства в 2021 году составила 200,5 тыс. кв. м.</w:t>
            </w:r>
          </w:p>
        </w:tc>
      </w:tr>
      <w:tr w:rsidR="007C7B90" w:rsidRPr="000548BB" w:rsidTr="00657B77">
        <w:trPr>
          <w:trHeight w:val="1140"/>
        </w:trPr>
        <w:tc>
          <w:tcPr>
            <w:tcW w:w="3776" w:type="dxa"/>
            <w:vMerge/>
            <w:tcBorders>
              <w:bottom w:val="single" w:sz="4" w:space="0" w:color="auto"/>
            </w:tcBorders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B90" w:rsidRPr="000548BB" w:rsidRDefault="007C7B90" w:rsidP="00B0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помещений, приходящихся в среднем на одного жителя, кв.м.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24,45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B90" w:rsidRPr="000548BB" w:rsidRDefault="007C7B90" w:rsidP="00AB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="00646975" w:rsidRPr="000548B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83" w:type="dxa"/>
            <w:vMerge/>
            <w:shd w:val="clear" w:color="auto" w:fill="auto"/>
          </w:tcPr>
          <w:p w:rsidR="007C7B90" w:rsidRPr="000548BB" w:rsidRDefault="007C7B90" w:rsidP="009B0A9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3366"/>
        </w:trPr>
        <w:tc>
          <w:tcPr>
            <w:tcW w:w="3776" w:type="dxa"/>
            <w:tcBorders>
              <w:top w:val="single" w:sz="4" w:space="0" w:color="auto"/>
            </w:tcBorders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</w:tcPr>
          <w:p w:rsidR="007C7B90" w:rsidRPr="000548BB" w:rsidRDefault="007C7B90" w:rsidP="00B01D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7C7B90" w:rsidRPr="000548BB" w:rsidRDefault="007C7B90" w:rsidP="00AB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  <w:vMerge/>
            <w:shd w:val="clear" w:color="auto" w:fill="auto"/>
          </w:tcPr>
          <w:p w:rsidR="007C7B90" w:rsidRPr="000548BB" w:rsidRDefault="007C7B90" w:rsidP="009B0A9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C5106" w:rsidRPr="000548BB" w:rsidTr="00657B77">
        <w:trPr>
          <w:trHeight w:val="254"/>
        </w:trPr>
        <w:tc>
          <w:tcPr>
            <w:tcW w:w="3776" w:type="dxa"/>
            <w:vMerge w:val="restart"/>
            <w:tcBorders>
              <w:bottom w:val="single" w:sz="4" w:space="0" w:color="000000" w:themeColor="text1"/>
            </w:tcBorders>
          </w:tcPr>
          <w:p w:rsidR="00CC5106" w:rsidRPr="000548BB" w:rsidRDefault="00CC5106" w:rsidP="00CC51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 или приобретение жилых помещений с целью реализации мероприятий по переселению граждан, проживающих в жилищном фонде, признанном в установленном порядке непригодным для проживания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CC5106" w:rsidRPr="000548BB" w:rsidRDefault="00CC5106" w:rsidP="00CC5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ветхого и аварийного жилищного фонда, (кв.м.)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CC5106" w:rsidRPr="000548BB" w:rsidRDefault="00CC5106" w:rsidP="00CC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5548,4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CC5106" w:rsidRPr="000548BB" w:rsidRDefault="00CC5106" w:rsidP="00CC5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5391,0</w:t>
            </w:r>
          </w:p>
        </w:tc>
        <w:tc>
          <w:tcPr>
            <w:tcW w:w="5483" w:type="dxa"/>
            <w:vMerge w:val="restart"/>
            <w:tcBorders>
              <w:bottom w:val="single" w:sz="4" w:space="0" w:color="000000" w:themeColor="text1"/>
            </w:tcBorders>
          </w:tcPr>
          <w:p w:rsidR="003C2378" w:rsidRDefault="00CC5106" w:rsidP="00CC5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   Участниками Региональной адресной программы «Переселение граждан из аварийного жилищного фонда на территории Республики Хакасия» от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были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Райковский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и Солнечный сельсоветы. Финансирование программы осуществлялось напрямую. В результате выполнения программных мероприятий переселены граждане из аварийного жилфонда общей площадью 332,4 кв. м. (157,4 – Райковский с/с и 175 кв. м. – </w:t>
            </w: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  <w:proofErr w:type="gram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с/с). </w:t>
            </w:r>
            <w:r w:rsidR="00696651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семей выполнено в 2019-2020 гг. 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аварийного жилья проведена в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Райковском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/с в (Постановление № 1-п от 11.01.2021). В Солнечном с/</w:t>
            </w: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снос аварийного дома запланирован на 2022 год</w:t>
            </w:r>
            <w:r w:rsidR="004D21DB" w:rsidRPr="00054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5106" w:rsidRPr="003C2378" w:rsidRDefault="003C2378" w:rsidP="00CC5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C5106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 w:rsidR="00CC5106" w:rsidRPr="000548BB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CC5106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поссовета от 13.12.2019 № 145, </w:t>
            </w:r>
            <w:r w:rsidR="00CC5106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признаны аварийными 11 многоквартирных домов на территории </w:t>
            </w:r>
            <w:proofErr w:type="spellStart"/>
            <w:r w:rsidR="00CC5106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Усть-Абаканского</w:t>
            </w:r>
            <w:proofErr w:type="spellEnd"/>
            <w:r w:rsidR="00CC5106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поссовета (5056 кв.м.). До 20.12.2024г. установлен срок отселения </w:t>
            </w:r>
            <w:r w:rsidR="00CC5106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для собственников жилья, срок сноса домов определен до 20.01.2025г. </w:t>
            </w:r>
          </w:p>
          <w:p w:rsidR="00CC5106" w:rsidRPr="000548BB" w:rsidRDefault="00CC5106" w:rsidP="004D2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7B90" w:rsidRPr="000548BB" w:rsidTr="00657B77">
        <w:trPr>
          <w:trHeight w:val="813"/>
        </w:trPr>
        <w:tc>
          <w:tcPr>
            <w:tcW w:w="3776" w:type="dxa"/>
            <w:vMerge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F87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Приобретение жилых помещений с целью переселения граждан, кв.м.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8612C1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332,4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E7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3" w:type="dxa"/>
            <w:vMerge/>
          </w:tcPr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886"/>
        </w:trPr>
        <w:tc>
          <w:tcPr>
            <w:tcW w:w="3776" w:type="dxa"/>
            <w:vMerge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</w:tcPr>
          <w:p w:rsidR="007C7B90" w:rsidRPr="000548BB" w:rsidRDefault="007C7B90" w:rsidP="00F87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Численность семей (человек), переселенных из ветхого и аварийного жилищного фонда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7 семей</w:t>
            </w:r>
          </w:p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(17 человек)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C7B90" w:rsidP="00E73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3" w:type="dxa"/>
            <w:vMerge/>
          </w:tcPr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1754"/>
        </w:trPr>
        <w:tc>
          <w:tcPr>
            <w:tcW w:w="3776" w:type="dxa"/>
            <w:vMerge w:val="restart"/>
          </w:tcPr>
          <w:p w:rsidR="007C7B90" w:rsidRPr="000548BB" w:rsidRDefault="007C7B90" w:rsidP="001B1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Благоустройство дворовых территорий многоквартирных домов и территорий общего пользования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7C7B90" w:rsidRPr="000548BB" w:rsidRDefault="007C7B90" w:rsidP="001B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Повышение комфортности городской среды посредством реализации мероприятий по благоустройству территорий,  (количество  общественных территорий)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C7B90" w:rsidRPr="000548BB" w:rsidRDefault="007C7B90" w:rsidP="00104A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C7B90" w:rsidRPr="000548BB" w:rsidRDefault="007C7B90" w:rsidP="001B11D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3" w:type="dxa"/>
            <w:vMerge w:val="restart"/>
          </w:tcPr>
          <w:p w:rsidR="007C7B90" w:rsidRPr="000548BB" w:rsidRDefault="003C2378" w:rsidP="000D33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Участник регионального проекта «Формирование комфортной городской среды» - Усть-Абаканский поссовет. В 20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году реализовано 3 проекта по благоустройству общественных территорий, из них:</w:t>
            </w:r>
          </w:p>
          <w:p w:rsidR="007C7B90" w:rsidRPr="000548BB" w:rsidRDefault="007C7B90" w:rsidP="000D33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  - остров отдыха (асфальтирование пешеходных дорожек, установка лавок, урн, силовых тренажеров); </w:t>
            </w:r>
          </w:p>
          <w:p w:rsidR="007C7B90" w:rsidRPr="000548BB" w:rsidRDefault="007C7B90" w:rsidP="000D33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  - рыночная площадь (установка ограждения, часов, монтаж фонарей); </w:t>
            </w:r>
          </w:p>
          <w:p w:rsidR="007C7B90" w:rsidRPr="000548BB" w:rsidRDefault="007C7B90" w:rsidP="000D33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   - благоустройство территории по ул. Октябрьская (установка приборов освещения, укладка брусчатки).</w:t>
            </w:r>
          </w:p>
          <w:p w:rsidR="007C7B90" w:rsidRPr="000548BB" w:rsidRDefault="003C2378" w:rsidP="00B30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Реализовано 3 проекта по благоустройству дворовых территорий МКД, из них: </w:t>
            </w:r>
          </w:p>
          <w:p w:rsidR="007C7B90" w:rsidRPr="000548BB" w:rsidRDefault="007C7B90" w:rsidP="00B30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   - детская игровая площадка ул. Пионерская, 51А (установка ограждения, укладка резинового покрытия, брусчатки, асфальтирование парковки, установка детского игрового оборудования, урн и лавок);</w:t>
            </w:r>
          </w:p>
          <w:p w:rsidR="007C7B90" w:rsidRPr="000548BB" w:rsidRDefault="007C7B90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   - асфальтирование дворовых территории, установка лавок и урн по </w:t>
            </w:r>
            <w:r w:rsidR="00496681" w:rsidRPr="000548BB">
              <w:rPr>
                <w:rFonts w:ascii="Times New Roman" w:hAnsi="Times New Roman" w:cs="Times New Roman"/>
                <w:sz w:val="24"/>
                <w:szCs w:val="24"/>
              </w:rPr>
              <w:t>ул. Перспективная дом 1 и дом 3.</w:t>
            </w:r>
          </w:p>
        </w:tc>
      </w:tr>
      <w:tr w:rsidR="007C7B90" w:rsidRPr="000548BB" w:rsidTr="00657B77">
        <w:trPr>
          <w:trHeight w:val="720"/>
        </w:trPr>
        <w:tc>
          <w:tcPr>
            <w:tcW w:w="3776" w:type="dxa"/>
            <w:vMerge/>
          </w:tcPr>
          <w:p w:rsidR="007C7B90" w:rsidRPr="000548BB" w:rsidRDefault="007C7B90" w:rsidP="001B1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</w:tcPr>
          <w:p w:rsidR="007C7B90" w:rsidRPr="000548BB" w:rsidRDefault="007C7B90" w:rsidP="001B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Дворовые территории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C7B90" w:rsidP="00104A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C7B90" w:rsidP="001B11D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3" w:type="dxa"/>
            <w:vMerge/>
          </w:tcPr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8C157E">
        <w:tc>
          <w:tcPr>
            <w:tcW w:w="15451" w:type="dxa"/>
            <w:gridSpan w:val="5"/>
          </w:tcPr>
          <w:p w:rsidR="007C7B90" w:rsidRPr="000548BB" w:rsidRDefault="007C7B90" w:rsidP="00AB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/>
                <w:sz w:val="24"/>
                <w:szCs w:val="24"/>
              </w:rPr>
              <w:t>3.2 Жилищно-коммунальное хозяйство</w:t>
            </w:r>
          </w:p>
        </w:tc>
      </w:tr>
      <w:tr w:rsidR="007C7B90" w:rsidRPr="000548BB" w:rsidTr="00657B77">
        <w:trPr>
          <w:trHeight w:val="785"/>
        </w:trPr>
        <w:tc>
          <w:tcPr>
            <w:tcW w:w="3776" w:type="dxa"/>
            <w:vMerge w:val="restart"/>
          </w:tcPr>
          <w:p w:rsidR="007C7B90" w:rsidRPr="000548BB" w:rsidRDefault="007C7B90" w:rsidP="001B1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Мероприятия по капитальному и текущему ремонту, 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строительству и реконструкции </w:t>
            </w: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коммунальной инфраструктуры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уровня износа объектов коммунальной инфраструктуры: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  <w:vMerge w:val="restart"/>
          </w:tcPr>
          <w:p w:rsidR="007C7B90" w:rsidRPr="000548BB" w:rsidRDefault="003C2378" w:rsidP="003C2378">
            <w:pPr>
              <w:pStyle w:val="af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t xml:space="preserve">     </w:t>
            </w:r>
            <w:r w:rsidR="007C7B90" w:rsidRPr="000548BB">
              <w:t xml:space="preserve">В рамках Подпрограммы «Модернизация объектов коммунальной инфраструктуры» </w:t>
            </w:r>
            <w:r w:rsidR="00CB14D9" w:rsidRPr="000548BB">
              <w:t>н</w:t>
            </w:r>
            <w:r w:rsidR="00CB14D9" w:rsidRPr="000548BB">
              <w:rPr>
                <w:bCs/>
                <w:color w:val="000000"/>
              </w:rPr>
              <w:t xml:space="preserve">а поддержку и развитие систем коммунального комплекса в 2021 году направлено 10550,7 тыс. руб. </w:t>
            </w:r>
            <w:r w:rsidR="007C7B90" w:rsidRPr="000548BB">
              <w:lastRenderedPageBreak/>
              <w:t>Выполнены мероприятия по капитальному ремонту объектов коммунальной инфраструктуры в сумме 5501,0 тыс. руб. На поддержку систем коммунального комплекса направлено 5049,7 тыс. руб.</w:t>
            </w:r>
          </w:p>
          <w:p w:rsidR="007C7B90" w:rsidRPr="000548BB" w:rsidRDefault="003C2378" w:rsidP="003C2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Уровень износа коммунальной инфраструктуры в целом, снизился на 2.3 п.п. по отношению к прошлому году, вместе с тем нуждаются в замене тепловые сет</w:t>
            </w:r>
            <w:r w:rsidR="00233F36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proofErr w:type="spellStart"/>
            <w:r w:rsidR="00233F3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="00233F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233F36">
              <w:rPr>
                <w:rFonts w:ascii="Times New Roman" w:hAnsi="Times New Roman" w:cs="Times New Roman"/>
                <w:sz w:val="24"/>
                <w:szCs w:val="24"/>
              </w:rPr>
              <w:t>Усть-Абакан -  9,73 км.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Расцвет - 3,1 км, п. Тепличный - 1,5 км.</w:t>
            </w:r>
            <w:proofErr w:type="gramEnd"/>
            <w:r w:rsidR="00CB14D9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Требуют капитального ремонта сети водоснабжения в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Усть-Абакан - 8,1км, с. 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Весеннее-6,5км, с.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Вершино-Биджа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3,5 км.</w:t>
            </w:r>
            <w:r w:rsidR="007C7B90" w:rsidRPr="000548BB">
              <w:rPr>
                <w:rFonts w:ascii="Times New Roman" w:hAnsi="Times New Roman" w:cs="Times New Roman"/>
                <w:color w:val="00B050"/>
                <w:sz w:val="30"/>
                <w:szCs w:val="30"/>
                <w:shd w:val="clear" w:color="auto" w:fill="FFFFFF"/>
              </w:rPr>
              <w:t> </w:t>
            </w:r>
          </w:p>
        </w:tc>
      </w:tr>
      <w:tr w:rsidR="007C7B90" w:rsidRPr="000548BB" w:rsidTr="00657B77">
        <w:trPr>
          <w:trHeight w:val="617"/>
        </w:trPr>
        <w:tc>
          <w:tcPr>
            <w:tcW w:w="3776" w:type="dxa"/>
            <w:vMerge/>
          </w:tcPr>
          <w:p w:rsidR="007C7B90" w:rsidRPr="000548BB" w:rsidRDefault="007C7B90" w:rsidP="001B1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C256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 уровень износа объектов,    %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06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5483" w:type="dxa"/>
            <w:vMerge/>
          </w:tcPr>
          <w:p w:rsidR="007C7B90" w:rsidRPr="000548BB" w:rsidRDefault="007C7B90" w:rsidP="00062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542"/>
        </w:trPr>
        <w:tc>
          <w:tcPr>
            <w:tcW w:w="3776" w:type="dxa"/>
            <w:vMerge/>
          </w:tcPr>
          <w:p w:rsidR="007C7B90" w:rsidRPr="000548BB" w:rsidRDefault="007C7B90" w:rsidP="001B1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230B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 доля ветхих тепловых сетей, нуждающихся в замене, %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06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36,76</w:t>
            </w:r>
          </w:p>
        </w:tc>
        <w:tc>
          <w:tcPr>
            <w:tcW w:w="5483" w:type="dxa"/>
            <w:vMerge/>
          </w:tcPr>
          <w:p w:rsidR="007C7B90" w:rsidRPr="000548BB" w:rsidRDefault="007C7B90" w:rsidP="00062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823"/>
        </w:trPr>
        <w:tc>
          <w:tcPr>
            <w:tcW w:w="3776" w:type="dxa"/>
            <w:vMerge/>
          </w:tcPr>
          <w:p w:rsidR="007C7B90" w:rsidRPr="000548BB" w:rsidRDefault="007C7B90" w:rsidP="001B1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230B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 доля ветхих водопроводных сетей, нуждающихся в замене, %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06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06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29,55</w:t>
            </w:r>
          </w:p>
        </w:tc>
        <w:tc>
          <w:tcPr>
            <w:tcW w:w="5483" w:type="dxa"/>
            <w:vMerge/>
          </w:tcPr>
          <w:p w:rsidR="007C7B90" w:rsidRPr="000548BB" w:rsidRDefault="007C7B90" w:rsidP="00062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855"/>
        </w:trPr>
        <w:tc>
          <w:tcPr>
            <w:tcW w:w="3776" w:type="dxa"/>
            <w:vMerge/>
          </w:tcPr>
          <w:p w:rsidR="007C7B90" w:rsidRPr="000548BB" w:rsidRDefault="007C7B90" w:rsidP="001B1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</w:tcPr>
          <w:p w:rsidR="007C7B90" w:rsidRPr="000548BB" w:rsidRDefault="007C7B90" w:rsidP="00230B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 доля ветхих канализационных сетей, нуждающихся в замене, %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C7B90" w:rsidP="0006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062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5483" w:type="dxa"/>
            <w:vMerge/>
          </w:tcPr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1908"/>
        </w:trPr>
        <w:tc>
          <w:tcPr>
            <w:tcW w:w="3776" w:type="dxa"/>
            <w:vMerge w:val="restart"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Передача объектов ЖКХ в концессию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предоставляемых услуг в жилищно-коммунальном хозяйстве:</w:t>
            </w:r>
          </w:p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- доля потерь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теплоэнергии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в общем  количестве поданных в сеть ресурсов, %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22,16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20,36</w:t>
            </w:r>
          </w:p>
        </w:tc>
        <w:tc>
          <w:tcPr>
            <w:tcW w:w="5483" w:type="dxa"/>
            <w:vMerge w:val="restart"/>
            <w:shd w:val="clear" w:color="auto" w:fill="auto"/>
          </w:tcPr>
          <w:p w:rsidR="007C7B90" w:rsidRPr="000548BB" w:rsidRDefault="003C2378" w:rsidP="001249D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2021 году на территории района услуги </w:t>
            </w:r>
            <w:r w:rsidR="00695B2B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7C7B90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теплоснабжени</w:t>
            </w:r>
            <w:r w:rsidR="00695B2B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7C7B90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холодно</w:t>
            </w:r>
            <w:r w:rsidR="00695B2B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</w:t>
            </w:r>
            <w:r w:rsidR="007C7B90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водоснабжени</w:t>
            </w:r>
            <w:r w:rsidR="00695B2B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="007C7B90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оказывают</w:t>
            </w:r>
            <w:r w:rsidR="00695B2B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организации, из них</w:t>
            </w:r>
            <w:r w:rsidR="007C7B90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95B2B" w:rsidRPr="000548BB" w:rsidRDefault="00695B2B" w:rsidP="001249D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3 муниципальной формы собственности:</w:t>
            </w:r>
          </w:p>
          <w:p w:rsidR="007C7B90" w:rsidRPr="000548BB" w:rsidRDefault="007C7B90" w:rsidP="001249D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МКП «ЖКХ </w:t>
            </w:r>
            <w:proofErr w:type="spellStart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Усть-Абаканского</w:t>
            </w:r>
            <w:proofErr w:type="spellEnd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 (подразделения в населенных пунктах: п. Расцвет, п. Тепличный, с. </w:t>
            </w:r>
            <w:proofErr w:type="spellStart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Вершино-Биджа</w:t>
            </w:r>
            <w:proofErr w:type="spellEnd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а. </w:t>
            </w:r>
            <w:proofErr w:type="spellStart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Чарков</w:t>
            </w:r>
            <w:proofErr w:type="spellEnd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а. </w:t>
            </w:r>
            <w:proofErr w:type="spellStart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Доможаков</w:t>
            </w:r>
            <w:proofErr w:type="spellEnd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Московское, с. </w:t>
            </w:r>
            <w:proofErr w:type="spellStart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Усть-Бюрь</w:t>
            </w:r>
            <w:proofErr w:type="spellEnd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а. Райков);</w:t>
            </w:r>
            <w:proofErr w:type="gramEnd"/>
          </w:p>
          <w:p w:rsidR="00E96BE6" w:rsidRPr="000548BB" w:rsidRDefault="00E96BE6" w:rsidP="001249D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- 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ЖКХ «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Доркоммунхоз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96BE6" w:rsidRPr="000548BB" w:rsidRDefault="00E96BE6" w:rsidP="001249D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  - МУП «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ТеплоВодоРесурс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96BE6" w:rsidRPr="000548BB" w:rsidRDefault="00E96BE6" w:rsidP="001249D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 частной формы собственности:</w:t>
            </w:r>
          </w:p>
          <w:p w:rsidR="007C7B90" w:rsidRPr="000548BB" w:rsidRDefault="007C7B90" w:rsidP="001249D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- ООО РСО «Прогресс» (</w:t>
            </w:r>
            <w:proofErr w:type="gramStart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Зеленое);</w:t>
            </w:r>
          </w:p>
          <w:p w:rsidR="007C7B90" w:rsidRPr="000548BB" w:rsidRDefault="003C2378" w:rsidP="001249D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Концессионное соглашение заключил Опытненский сельсовет.</w:t>
            </w:r>
          </w:p>
          <w:p w:rsidR="00B33937" w:rsidRPr="000548BB" w:rsidRDefault="003C2378" w:rsidP="00B339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B33937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по холодному водоснабжению </w:t>
            </w:r>
            <w:r w:rsidR="00B33937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оказывают </w:t>
            </w:r>
            <w:r w:rsidR="0086686F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33937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организации, из них:  </w:t>
            </w:r>
          </w:p>
          <w:p w:rsidR="0086686F" w:rsidRPr="000548BB" w:rsidRDefault="0086686F" w:rsidP="008668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МКП «ЖКХ </w:t>
            </w:r>
            <w:proofErr w:type="spellStart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Усть-Абаканского</w:t>
            </w:r>
            <w:proofErr w:type="spellEnd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 (подразделения в населенных пунктах: п. Расцвет, п. Тепличный, с. </w:t>
            </w:r>
            <w:proofErr w:type="spellStart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Вершино-Биджа</w:t>
            </w:r>
            <w:proofErr w:type="spellEnd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а. </w:t>
            </w:r>
            <w:proofErr w:type="spellStart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Чарков</w:t>
            </w:r>
            <w:proofErr w:type="spellEnd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а. </w:t>
            </w:r>
            <w:proofErr w:type="spellStart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Доможаков</w:t>
            </w:r>
            <w:proofErr w:type="spellEnd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Московское, с. </w:t>
            </w:r>
            <w:proofErr w:type="spellStart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Усть-Бюрь</w:t>
            </w:r>
            <w:proofErr w:type="spellEnd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а. Райков);</w:t>
            </w:r>
            <w:proofErr w:type="gramEnd"/>
          </w:p>
          <w:p w:rsidR="0086686F" w:rsidRPr="000548BB" w:rsidRDefault="0086686F" w:rsidP="008668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- МУП «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ТеплоВодоРесурс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6686F" w:rsidRPr="000548BB" w:rsidRDefault="0086686F" w:rsidP="008668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 частной формы собственности:</w:t>
            </w:r>
          </w:p>
          <w:p w:rsidR="0086686F" w:rsidRPr="000548BB" w:rsidRDefault="0086686F" w:rsidP="008668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- ООО РСО «Прогресс» (</w:t>
            </w:r>
            <w:proofErr w:type="gramStart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Зеленое);</w:t>
            </w:r>
          </w:p>
          <w:p w:rsidR="00B33937" w:rsidRPr="000548BB" w:rsidRDefault="003C2378" w:rsidP="003C237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троительство системы водоснабжения в с.</w:t>
            </w:r>
            <w:r w:rsidR="00AF3582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Зеленое</w:t>
            </w:r>
            <w:r w:rsidR="003E0CEA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запланировано</w:t>
            </w:r>
            <w:r w:rsidR="003E0CEA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на 2022 год в рамках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7C7B90" w:rsidRPr="000548BB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Хакасия «Чистая вода».</w:t>
            </w:r>
            <w:proofErr w:type="gram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E0CEA" w:rsidRPr="000548BB"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ПСД на строительство водопровода в с.</w:t>
            </w:r>
            <w:r w:rsidR="00AF3582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Вершино-Биджа</w:t>
            </w:r>
            <w:proofErr w:type="spellEnd"/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. Строительство водопр</w:t>
            </w:r>
            <w:r w:rsidR="00233F36">
              <w:rPr>
                <w:rFonts w:ascii="Times New Roman" w:hAnsi="Times New Roman" w:cs="Times New Roman"/>
                <w:sz w:val="24"/>
                <w:szCs w:val="24"/>
              </w:rPr>
              <w:t>овода запланировано на 2023 год.</w:t>
            </w:r>
            <w:r w:rsidR="006276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 </w:t>
            </w:r>
          </w:p>
        </w:tc>
      </w:tr>
      <w:tr w:rsidR="007C7B90" w:rsidRPr="000548BB" w:rsidTr="00657B77">
        <w:trPr>
          <w:trHeight w:val="852"/>
        </w:trPr>
        <w:tc>
          <w:tcPr>
            <w:tcW w:w="3776" w:type="dxa"/>
            <w:vMerge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 доля потерь воды в общем количестве, поданных в сеть ресурсов, %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41,57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45,26</w:t>
            </w:r>
          </w:p>
        </w:tc>
        <w:tc>
          <w:tcPr>
            <w:tcW w:w="5483" w:type="dxa"/>
            <w:vMerge/>
            <w:shd w:val="clear" w:color="auto" w:fill="auto"/>
          </w:tcPr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876"/>
        </w:trPr>
        <w:tc>
          <w:tcPr>
            <w:tcW w:w="3776" w:type="dxa"/>
            <w:vMerge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5D0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- удовлетворенность населения уровнем организации теплоснабжения 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5483" w:type="dxa"/>
            <w:vMerge/>
            <w:shd w:val="clear" w:color="auto" w:fill="auto"/>
          </w:tcPr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1386"/>
        </w:trPr>
        <w:tc>
          <w:tcPr>
            <w:tcW w:w="3776" w:type="dxa"/>
            <w:vMerge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</w:tcPr>
          <w:p w:rsidR="007C7B90" w:rsidRPr="000548BB" w:rsidRDefault="007C7B90" w:rsidP="0092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- удовлетворенность населения                    уровнем организации     водоснабжения (водоотведения)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5483" w:type="dxa"/>
            <w:vMerge/>
            <w:shd w:val="clear" w:color="auto" w:fill="auto"/>
          </w:tcPr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1085"/>
        </w:trPr>
        <w:tc>
          <w:tcPr>
            <w:tcW w:w="3776" w:type="dxa"/>
            <w:vMerge w:val="restart"/>
          </w:tcPr>
          <w:p w:rsidR="007C7B90" w:rsidRPr="000548BB" w:rsidRDefault="007C7B90" w:rsidP="001645E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 и реконструкция объектов систем водоснабжения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Удельный вес площади жилищного фонда, оборудованного водоснабжением, %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C7B90" w:rsidRPr="000548BB" w:rsidRDefault="007C7B90" w:rsidP="00F363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F363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F363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C7B90" w:rsidRPr="000548BB" w:rsidRDefault="007C7B90" w:rsidP="00F363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F363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F363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5483" w:type="dxa"/>
            <w:vMerge w:val="restart"/>
          </w:tcPr>
          <w:p w:rsidR="007C7B90" w:rsidRPr="000548BB" w:rsidRDefault="003C2378" w:rsidP="00157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Увеличение доли жилищного фонда, оборудованного водоснабжением, происходит за счет вновь строящегося индивидуального жилья.</w:t>
            </w:r>
          </w:p>
          <w:p w:rsidR="005110A1" w:rsidRPr="000548BB" w:rsidRDefault="005110A1" w:rsidP="00157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0A1" w:rsidRPr="000548BB" w:rsidRDefault="005110A1" w:rsidP="00157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D3" w:rsidRPr="000548BB" w:rsidRDefault="008D70D3" w:rsidP="00157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EE7" w:rsidRPr="000548BB" w:rsidRDefault="003C2378" w:rsidP="00707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07EE7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="00707EE7" w:rsidRPr="000548BB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="00707EE7" w:rsidRPr="00054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3A2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EE7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Усть-Абакан </w:t>
            </w:r>
            <w:r w:rsidR="00840CEC">
              <w:rPr>
                <w:rFonts w:ascii="Times New Roman" w:hAnsi="Times New Roman" w:cs="Times New Roman"/>
                <w:sz w:val="24"/>
                <w:szCs w:val="24"/>
              </w:rPr>
              <w:t>зафиксирован</w:t>
            </w:r>
            <w:r w:rsidR="00707EE7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неконтролируемый забор воды на уличных колонках, </w:t>
            </w:r>
            <w:r w:rsidR="00CF3A2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часть населения </w:t>
            </w:r>
            <w:r w:rsidR="00707EE7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оплачивают </w:t>
            </w:r>
            <w:r w:rsidR="00CF3A20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воды </w:t>
            </w:r>
            <w:r w:rsidR="00707EE7" w:rsidRPr="000548BB">
              <w:rPr>
                <w:rFonts w:ascii="Times New Roman" w:hAnsi="Times New Roman" w:cs="Times New Roman"/>
                <w:sz w:val="24"/>
                <w:szCs w:val="24"/>
              </w:rPr>
              <w:t>по нормативу, но потребляют фактически гораздо больше.</w:t>
            </w:r>
          </w:p>
          <w:p w:rsidR="008D70D3" w:rsidRPr="000548BB" w:rsidRDefault="00707EE7" w:rsidP="00707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   На территории с.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Вершино-Биджа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-  наличие ветхих уличных водопроводных сетей приводит к увеличению доли потерь воды.</w:t>
            </w:r>
          </w:p>
        </w:tc>
      </w:tr>
      <w:tr w:rsidR="007C7B90" w:rsidRPr="000548BB" w:rsidTr="00657B77">
        <w:trPr>
          <w:trHeight w:val="542"/>
        </w:trPr>
        <w:tc>
          <w:tcPr>
            <w:tcW w:w="3776" w:type="dxa"/>
            <w:vMerge/>
          </w:tcPr>
          <w:p w:rsidR="007C7B90" w:rsidRPr="000548BB" w:rsidRDefault="007C7B90" w:rsidP="001B11D2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7C7B90" w:rsidRPr="000548BB" w:rsidRDefault="007C7B90" w:rsidP="0092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</w:t>
            </w: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централизованным</w:t>
            </w:r>
            <w:proofErr w:type="gram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B90" w:rsidRPr="000548BB" w:rsidRDefault="007C7B90" w:rsidP="00F363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23,63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B90" w:rsidRPr="000548BB" w:rsidRDefault="007C7B90" w:rsidP="00F363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5483" w:type="dxa"/>
            <w:vMerge/>
          </w:tcPr>
          <w:p w:rsidR="007C7B90" w:rsidRPr="000548BB" w:rsidRDefault="007C7B90" w:rsidP="003F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665"/>
        </w:trPr>
        <w:tc>
          <w:tcPr>
            <w:tcW w:w="3776" w:type="dxa"/>
            <w:vMerge/>
          </w:tcPr>
          <w:p w:rsidR="007C7B90" w:rsidRPr="000548BB" w:rsidRDefault="007C7B90" w:rsidP="001B11D2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</w:tcPr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-снижение доли потерь воды, %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C7B90" w:rsidP="00F363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F363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41,57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C7B90" w:rsidRPr="000548BB" w:rsidRDefault="007C7B90" w:rsidP="00F363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F363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45,26</w:t>
            </w:r>
          </w:p>
        </w:tc>
        <w:tc>
          <w:tcPr>
            <w:tcW w:w="5483" w:type="dxa"/>
            <w:vMerge/>
          </w:tcPr>
          <w:p w:rsidR="007C7B90" w:rsidRPr="000548BB" w:rsidRDefault="007C7B90" w:rsidP="003F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c>
          <w:tcPr>
            <w:tcW w:w="3776" w:type="dxa"/>
          </w:tcPr>
          <w:p w:rsidR="007C7B90" w:rsidRPr="000548BB" w:rsidRDefault="007C7B90" w:rsidP="001645E7">
            <w:pPr>
              <w:ind w:firstLine="3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очистку питьевой воды</w:t>
            </w:r>
          </w:p>
        </w:tc>
        <w:tc>
          <w:tcPr>
            <w:tcW w:w="2928" w:type="dxa"/>
          </w:tcPr>
          <w:p w:rsidR="007C7B90" w:rsidRPr="000548BB" w:rsidRDefault="007C7B90" w:rsidP="00230B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Снижение  не соответствующих нормативным значениям по санитарно-химическим показателям в общей доле </w:t>
            </w: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проб воды, %</w:t>
            </w:r>
          </w:p>
        </w:tc>
        <w:tc>
          <w:tcPr>
            <w:tcW w:w="1632" w:type="dxa"/>
          </w:tcPr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632" w:type="dxa"/>
          </w:tcPr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5483" w:type="dxa"/>
          </w:tcPr>
          <w:p w:rsidR="007C7B90" w:rsidRPr="000548BB" w:rsidRDefault="003C2378" w:rsidP="003F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Анализ проб воды проводят предприятия жилищно-коммунального хозяйства по программам производственного контроля на основании договоров в СЭС.</w:t>
            </w:r>
          </w:p>
          <w:p w:rsidR="007C7B90" w:rsidRPr="000548BB" w:rsidRDefault="007C7B90" w:rsidP="003F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657B77">
        <w:trPr>
          <w:trHeight w:val="2083"/>
        </w:trPr>
        <w:tc>
          <w:tcPr>
            <w:tcW w:w="3776" w:type="dxa"/>
            <w:vMerge w:val="restart"/>
          </w:tcPr>
          <w:p w:rsidR="007C7B90" w:rsidRPr="000548BB" w:rsidRDefault="007C7B90" w:rsidP="001645E7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Мероприятия, направленные на развитие системы водоотведения </w:t>
            </w:r>
          </w:p>
        </w:tc>
        <w:tc>
          <w:tcPr>
            <w:tcW w:w="2928" w:type="dxa"/>
            <w:vMerge w:val="restart"/>
          </w:tcPr>
          <w:p w:rsidR="007C7B90" w:rsidRPr="000548BB" w:rsidRDefault="007C7B90" w:rsidP="00230B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Увеличение доли обеспеченного жилого фонда централизованным водоотведением.</w:t>
            </w:r>
          </w:p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 Удельный вес площади жилищного фонда, оборудованного водоотведением, %</w:t>
            </w:r>
          </w:p>
          <w:p w:rsidR="007C7B90" w:rsidRPr="000548BB" w:rsidRDefault="007C7B90" w:rsidP="0023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</w:t>
            </w: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централизованным</w:t>
            </w:r>
            <w:proofErr w:type="gram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C7B90" w:rsidRPr="000548BB" w:rsidRDefault="007C7B90" w:rsidP="00104A7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04A7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04A7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04A7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40,33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C7B90" w:rsidRPr="000548BB" w:rsidRDefault="007C7B90" w:rsidP="0015729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5729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5729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0" w:rsidRPr="000548BB" w:rsidRDefault="007C7B90" w:rsidP="0015729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5483" w:type="dxa"/>
            <w:vMerge w:val="restart"/>
          </w:tcPr>
          <w:p w:rsidR="007C7B90" w:rsidRPr="000548BB" w:rsidRDefault="003C2378" w:rsidP="003F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C7B90" w:rsidRPr="000548BB">
              <w:rPr>
                <w:rFonts w:ascii="Times New Roman" w:hAnsi="Times New Roman" w:cs="Times New Roman"/>
                <w:sz w:val="24"/>
                <w:szCs w:val="24"/>
              </w:rPr>
              <w:t>Увеличение доли жилищного фонда, оборудованного водоотведением, происходит за счет вновь строящегося индивидуального жилья.</w:t>
            </w:r>
          </w:p>
        </w:tc>
      </w:tr>
      <w:tr w:rsidR="007C7B90" w:rsidRPr="000548BB" w:rsidTr="00657B77">
        <w:trPr>
          <w:trHeight w:val="505"/>
        </w:trPr>
        <w:tc>
          <w:tcPr>
            <w:tcW w:w="3776" w:type="dxa"/>
            <w:vMerge/>
          </w:tcPr>
          <w:p w:rsidR="007C7B90" w:rsidRPr="000548BB" w:rsidRDefault="007C7B90" w:rsidP="001645E7">
            <w:pPr>
              <w:ind w:firstLine="3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vMerge/>
          </w:tcPr>
          <w:p w:rsidR="007C7B90" w:rsidRPr="000548BB" w:rsidRDefault="007C7B90" w:rsidP="00230B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vAlign w:val="center"/>
          </w:tcPr>
          <w:p w:rsidR="007C7B90" w:rsidRPr="000548BB" w:rsidRDefault="007C7B90" w:rsidP="00104A7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vAlign w:val="center"/>
          </w:tcPr>
          <w:p w:rsidR="007C7B90" w:rsidRPr="000548BB" w:rsidRDefault="003136DB" w:rsidP="003F5C47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5483" w:type="dxa"/>
            <w:vMerge/>
          </w:tcPr>
          <w:p w:rsidR="007C7B90" w:rsidRPr="000548BB" w:rsidRDefault="007C7B90" w:rsidP="00C4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90" w:rsidRPr="000548BB" w:rsidTr="008C157E">
        <w:tc>
          <w:tcPr>
            <w:tcW w:w="15451" w:type="dxa"/>
            <w:gridSpan w:val="5"/>
          </w:tcPr>
          <w:p w:rsidR="007C7B90" w:rsidRPr="000548BB" w:rsidRDefault="007C7B90" w:rsidP="00894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/>
                <w:sz w:val="24"/>
                <w:szCs w:val="24"/>
              </w:rPr>
              <w:t>3.3 Развитие дорожно-транспортного хозяйства</w:t>
            </w:r>
          </w:p>
        </w:tc>
      </w:tr>
      <w:tr w:rsidR="007C7B90" w:rsidRPr="000548BB" w:rsidTr="00657B77">
        <w:tc>
          <w:tcPr>
            <w:tcW w:w="3776" w:type="dxa"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Проектирование, строительство, реконструкцию автомобильных дорог общего пользования местного значения</w:t>
            </w:r>
          </w:p>
        </w:tc>
        <w:tc>
          <w:tcPr>
            <w:tcW w:w="2928" w:type="dxa"/>
          </w:tcPr>
          <w:p w:rsidR="007C7B90" w:rsidRPr="000548BB" w:rsidRDefault="007C7B90" w:rsidP="001B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доли протяженности дорог общего пользования местного значения, не отвечающих нормативным требованиям, %</w:t>
            </w:r>
          </w:p>
        </w:tc>
        <w:tc>
          <w:tcPr>
            <w:tcW w:w="1632" w:type="dxa"/>
          </w:tcPr>
          <w:p w:rsidR="007C7B90" w:rsidRPr="000548BB" w:rsidRDefault="007C7B90" w:rsidP="0083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  <w:r w:rsidR="00A96C63" w:rsidRPr="00054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7C7B90" w:rsidRPr="000548BB" w:rsidRDefault="005812A7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5483" w:type="dxa"/>
          </w:tcPr>
          <w:p w:rsidR="00A96C63" w:rsidRPr="000548BB" w:rsidRDefault="003C2378" w:rsidP="003C2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A96C63"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2021 году в </w:t>
            </w:r>
            <w:proofErr w:type="spellStart"/>
            <w:r w:rsidR="00A96C63"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Усть-Абаканском</w:t>
            </w:r>
            <w:proofErr w:type="spellEnd"/>
            <w:r w:rsidR="00A96C63"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районе на дорожное хозяйство направлено 115,9 млн. рублей</w:t>
            </w:r>
            <w:r w:rsidR="00FD00B5" w:rsidRPr="000548B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="00FD00B5"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 субсидии республиканского бюджета Республики Хакасия 49,0 млн. рублей, средства районного бюджета 34,7 млн. рублей, средства бюджетов муниципальных образований                     32,2 млн. рублей.</w:t>
            </w:r>
            <w:r w:rsidR="00A96C63"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Отремонтировано всего 28,8 км автомобильных дорог.</w:t>
            </w:r>
          </w:p>
          <w:p w:rsidR="00A96C63" w:rsidRPr="000548BB" w:rsidRDefault="003C2378" w:rsidP="003C2378">
            <w:pPr>
              <w:pStyle w:val="a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     </w:t>
            </w:r>
            <w:r w:rsidR="00A96C63" w:rsidRPr="000548BB">
              <w:rPr>
                <w:color w:val="000000"/>
              </w:rPr>
              <w:t xml:space="preserve">В ходе реализации мероприятий подпрограммы «Дорожное хозяйство» были выполнены </w:t>
            </w:r>
            <w:r w:rsidR="00A96C63" w:rsidRPr="000548BB">
              <w:t xml:space="preserve">работы по зимнему содержанию, ямочному ремонту, ремонтному профилированию и ремонту 5,8 км автомобильных дорог общего пользования местного значения. В муниципальных образованиях Вершино-Биджинский,                   Усть-Бюрский, </w:t>
            </w:r>
            <w:proofErr w:type="gramStart"/>
            <w:r w:rsidR="00A96C63" w:rsidRPr="000548BB">
              <w:t>Московский</w:t>
            </w:r>
            <w:proofErr w:type="gramEnd"/>
            <w:r w:rsidR="00A96C63" w:rsidRPr="000548BB">
              <w:t xml:space="preserve"> сельсоветах отремонтированы улицы: </w:t>
            </w:r>
            <w:proofErr w:type="gramStart"/>
            <w:r w:rsidR="00A96C63" w:rsidRPr="000548BB">
              <w:t xml:space="preserve">Николаева, Заречная, Колхозная, Зеленая, Герасимова в с. </w:t>
            </w:r>
            <w:proofErr w:type="spellStart"/>
            <w:r w:rsidR="00A96C63" w:rsidRPr="000548BB">
              <w:t>Вершино-Биджа</w:t>
            </w:r>
            <w:proofErr w:type="spellEnd"/>
            <w:r w:rsidR="00A96C63" w:rsidRPr="000548BB">
              <w:t xml:space="preserve">; Кирпичная, проезд </w:t>
            </w:r>
            <w:proofErr w:type="spellStart"/>
            <w:r w:rsidR="00A96C63" w:rsidRPr="000548BB">
              <w:t>Кирпиченский</w:t>
            </w:r>
            <w:proofErr w:type="spellEnd"/>
            <w:r w:rsidR="00A96C63" w:rsidRPr="000548BB">
              <w:t xml:space="preserve"> в с. </w:t>
            </w:r>
            <w:proofErr w:type="spellStart"/>
            <w:r w:rsidR="00A96C63" w:rsidRPr="000548BB">
              <w:t>Усть-Бюр</w:t>
            </w:r>
            <w:proofErr w:type="spellEnd"/>
            <w:r w:rsidR="00A96C63" w:rsidRPr="000548BB">
              <w:t>; Мира в с. Московское, Школьная                                            в д. Ковыльная.</w:t>
            </w:r>
            <w:proofErr w:type="gramEnd"/>
            <w:r w:rsidR="00A96C63" w:rsidRPr="000548BB">
              <w:t xml:space="preserve"> Выполнен ремонт автомобильных </w:t>
            </w:r>
            <w:r w:rsidR="00A96C63" w:rsidRPr="000548BB">
              <w:lastRenderedPageBreak/>
              <w:t xml:space="preserve">дорог «Подъезд к ст. </w:t>
            </w:r>
            <w:proofErr w:type="spellStart"/>
            <w:r w:rsidR="00A96C63" w:rsidRPr="000548BB">
              <w:t>Ташеба</w:t>
            </w:r>
            <w:proofErr w:type="spellEnd"/>
            <w:r w:rsidR="00A96C63" w:rsidRPr="000548BB">
              <w:t xml:space="preserve">»                 и «Подъезд к </w:t>
            </w:r>
            <w:proofErr w:type="spellStart"/>
            <w:r w:rsidR="00A96C63" w:rsidRPr="000548BB">
              <w:t>аалу</w:t>
            </w:r>
            <w:proofErr w:type="spellEnd"/>
            <w:r w:rsidR="00A96C63" w:rsidRPr="000548BB">
              <w:t xml:space="preserve"> Бейка», ремонт тротуара </w:t>
            </w:r>
            <w:proofErr w:type="gramStart"/>
            <w:r w:rsidR="00A96C63" w:rsidRPr="000548BB">
              <w:t>в</w:t>
            </w:r>
            <w:proofErr w:type="gramEnd"/>
            <w:r w:rsidR="00A96C63" w:rsidRPr="000548BB">
              <w:t xml:space="preserve"> с. </w:t>
            </w:r>
            <w:proofErr w:type="spellStart"/>
            <w:r w:rsidR="00A96C63" w:rsidRPr="000548BB">
              <w:t>Усть-Бюр</w:t>
            </w:r>
            <w:proofErr w:type="spellEnd"/>
            <w:r w:rsidR="00A96C63" w:rsidRPr="000548BB">
              <w:t xml:space="preserve">. </w:t>
            </w:r>
          </w:p>
          <w:p w:rsidR="00A96C63" w:rsidRPr="000548BB" w:rsidRDefault="003C2378" w:rsidP="003C2378">
            <w:pPr>
              <w:pStyle w:val="Standard"/>
              <w:spacing w:line="240" w:lineRule="auto"/>
              <w:jc w:val="both"/>
            </w:pPr>
            <w:r>
              <w:t xml:space="preserve">     </w:t>
            </w:r>
            <w:r w:rsidR="00A96C63" w:rsidRPr="000548BB">
              <w:t xml:space="preserve">Для обеспечения безопасности дорожного движения в муниципальных образованиях Усть-Бюрский, Чарковский, Вершино-Биджинский, Московский, Доможаковский сельсоветах выполнены работы по восстановлению горизонтальной дорожной разметки на пешеходных переходах. </w:t>
            </w:r>
          </w:p>
          <w:p w:rsidR="00A96C63" w:rsidRPr="000548BB" w:rsidRDefault="003C2378" w:rsidP="003C2378">
            <w:pPr>
              <w:pStyle w:val="Standard"/>
              <w:spacing w:line="240" w:lineRule="auto"/>
              <w:jc w:val="both"/>
            </w:pPr>
            <w:r>
              <w:t xml:space="preserve">     </w:t>
            </w:r>
            <w:r w:rsidR="00A96C63" w:rsidRPr="000548BB">
              <w:t>Муниципальным</w:t>
            </w:r>
            <w:r w:rsidR="00255000" w:rsidRPr="000548BB">
              <w:t>и</w:t>
            </w:r>
            <w:r w:rsidR="00A96C63" w:rsidRPr="000548BB">
              <w:t xml:space="preserve"> образованиям</w:t>
            </w:r>
            <w:r w:rsidR="00255000" w:rsidRPr="000548BB">
              <w:t>и</w:t>
            </w:r>
            <w:r w:rsidR="00A96C63" w:rsidRPr="000548BB">
              <w:t xml:space="preserve"> Усть-Абаканский поссовет, Опытненский, Калининский, Расцветовский сельсоветы </w:t>
            </w:r>
            <w:r w:rsidR="00255000" w:rsidRPr="000548BB">
              <w:t>в</w:t>
            </w:r>
            <w:r w:rsidR="00A96C63" w:rsidRPr="000548BB">
              <w:t>ыполнен ремонт 10,1 км автодорог:</w:t>
            </w:r>
          </w:p>
          <w:p w:rsidR="00A96C63" w:rsidRPr="000548BB" w:rsidRDefault="00A96C63" w:rsidP="00A96C63">
            <w:pPr>
              <w:pStyle w:val="Standard"/>
              <w:spacing w:line="240" w:lineRule="auto"/>
              <w:jc w:val="both"/>
            </w:pPr>
            <w:r w:rsidRPr="000548BB">
              <w:t xml:space="preserve">- в р.п. </w:t>
            </w:r>
            <w:proofErr w:type="gramStart"/>
            <w:r w:rsidRPr="000548BB">
              <w:t>Усть-Абакан отремонтированы улицы, Суворова, Сибирская, Сурикова, Урицкого, Чехова, Мира, Адмирала Колчака и переулок Октябрьский, тротуар по улице Зои Космодемьянской.</w:t>
            </w:r>
            <w:proofErr w:type="gramEnd"/>
          </w:p>
          <w:p w:rsidR="00A96C63" w:rsidRPr="000548BB" w:rsidRDefault="00A96C63" w:rsidP="00A96C63">
            <w:pPr>
              <w:pStyle w:val="Standard"/>
              <w:spacing w:line="240" w:lineRule="auto"/>
              <w:jc w:val="both"/>
            </w:pPr>
            <w:r w:rsidRPr="000548BB">
              <w:t xml:space="preserve">- в с. </w:t>
            </w:r>
            <w:proofErr w:type="gramStart"/>
            <w:r w:rsidRPr="000548BB">
              <w:t>Зеленое</w:t>
            </w:r>
            <w:proofErr w:type="gramEnd"/>
            <w:r w:rsidRPr="000548BB">
              <w:t xml:space="preserve"> – улицы Садовая, Абрикосовая;</w:t>
            </w:r>
          </w:p>
          <w:p w:rsidR="00A96C63" w:rsidRPr="000548BB" w:rsidRDefault="00A96C63" w:rsidP="00A96C63">
            <w:pPr>
              <w:pStyle w:val="Standard"/>
              <w:spacing w:line="240" w:lineRule="auto"/>
              <w:jc w:val="both"/>
            </w:pPr>
            <w:r w:rsidRPr="000548BB">
              <w:t xml:space="preserve">- в д. Чапаево – улицы Тихая, Ленина, Московская, </w:t>
            </w:r>
          </w:p>
          <w:p w:rsidR="00A96C63" w:rsidRPr="000548BB" w:rsidRDefault="00A96C63" w:rsidP="00A96C63">
            <w:pPr>
              <w:pStyle w:val="Standard"/>
              <w:spacing w:line="240" w:lineRule="auto"/>
              <w:jc w:val="both"/>
            </w:pPr>
            <w:r w:rsidRPr="000548BB">
              <w:t xml:space="preserve">- </w:t>
            </w:r>
            <w:proofErr w:type="gramStart"/>
            <w:r w:rsidRPr="000548BB">
              <w:t>в</w:t>
            </w:r>
            <w:proofErr w:type="gramEnd"/>
            <w:r w:rsidRPr="000548BB">
              <w:t xml:space="preserve"> </w:t>
            </w:r>
            <w:proofErr w:type="gramStart"/>
            <w:r w:rsidRPr="000548BB">
              <w:t>с</w:t>
            </w:r>
            <w:proofErr w:type="gramEnd"/>
            <w:r w:rsidRPr="000548BB">
              <w:t>. Калинино – улицы Белых Облаков и 50 лет Победы;</w:t>
            </w:r>
          </w:p>
          <w:p w:rsidR="00A96C63" w:rsidRPr="000548BB" w:rsidRDefault="00A96C63" w:rsidP="00A96C63">
            <w:pPr>
              <w:pStyle w:val="Standard"/>
              <w:spacing w:line="240" w:lineRule="auto"/>
              <w:jc w:val="both"/>
            </w:pPr>
            <w:proofErr w:type="gramStart"/>
            <w:r w:rsidRPr="000548BB">
              <w:t>- в п. Расцвет – улицы Придорожная, Садовая, Привольная, Московская, Тепличная, Сергея Токаря.</w:t>
            </w:r>
            <w:proofErr w:type="gramEnd"/>
          </w:p>
          <w:p w:rsidR="00A96C63" w:rsidRPr="000548BB" w:rsidRDefault="00197428" w:rsidP="0019742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255000"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="00A96C63"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2021 году выполнены работы по зимнему содержанию, ямочному ремонту, ремонтному профилированию и ремонту 4,3 км</w:t>
            </w:r>
            <w:r w:rsidR="00A96C63" w:rsidRPr="000548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96C63"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автомобильных дорог. </w:t>
            </w:r>
          </w:p>
          <w:p w:rsidR="00A96C63" w:rsidRPr="000548BB" w:rsidRDefault="00197428" w:rsidP="0019742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C7179D"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="00A96C63"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ыл выполнен ремонт 6,1 км автомобильных дорог в </w:t>
            </w:r>
            <w:proofErr w:type="spellStart"/>
            <w:r w:rsidR="00A96C63"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Усть-Абаканском</w:t>
            </w:r>
            <w:proofErr w:type="spellEnd"/>
            <w:r w:rsidR="00A96C63"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районе:</w:t>
            </w:r>
          </w:p>
          <w:p w:rsidR="00A96C63" w:rsidRPr="000548BB" w:rsidRDefault="00A96C63" w:rsidP="00A96C6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в с. Калинино -  улицы </w:t>
            </w:r>
            <w:proofErr w:type="gramStart"/>
            <w:r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Цветочная</w:t>
            </w:r>
            <w:proofErr w:type="gramEnd"/>
            <w:r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Трактовая;</w:t>
            </w:r>
          </w:p>
          <w:p w:rsidR="00A96C63" w:rsidRPr="000548BB" w:rsidRDefault="00A96C63" w:rsidP="00A96C6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в д. Чапаево – улицы Светлая, Белова, Советская; </w:t>
            </w:r>
          </w:p>
          <w:p w:rsidR="00A96C63" w:rsidRPr="000548BB" w:rsidRDefault="00A96C63" w:rsidP="00A96C6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 р.п. Усть-Абакан – улицы Луговая, Черкасова;</w:t>
            </w:r>
          </w:p>
          <w:p w:rsidR="00A96C63" w:rsidRPr="000548BB" w:rsidRDefault="00A96C63" w:rsidP="00A96C6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автомобильная дорога с. </w:t>
            </w:r>
            <w:proofErr w:type="gramStart"/>
            <w:r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Зеленое</w:t>
            </w:r>
            <w:proofErr w:type="gramEnd"/>
            <w:r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д. Заря.</w:t>
            </w:r>
          </w:p>
          <w:p w:rsidR="00A96C63" w:rsidRPr="000548BB" w:rsidRDefault="00197428" w:rsidP="0019742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     </w:t>
            </w:r>
            <w:r w:rsidR="00A96C63"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рамках реализации национального проекта «Безопасные и качественные автомобильные дороги» в 2021 году выполнены работы по ремонту 2,5 км</w:t>
            </w:r>
            <w:proofErr w:type="gramStart"/>
            <w:r w:rsidR="00A96C63"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="00A96C63"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96C63"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proofErr w:type="gramEnd"/>
            <w:r w:rsidR="00A96C63"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втомобильных дорог по улицам: Карла Маркса в р.п. Усть-Абакан, </w:t>
            </w:r>
            <w:proofErr w:type="gramStart"/>
            <w:r w:rsidR="00A96C63"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Зеленая</w:t>
            </w:r>
            <w:proofErr w:type="gramEnd"/>
            <w:r w:rsidR="00A96C63"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с. Калинино и Мира в д. Чапаево</w:t>
            </w:r>
            <w:r w:rsidR="00C7179D" w:rsidRPr="000548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96C63" w:rsidRPr="000548BB" w:rsidRDefault="00197428" w:rsidP="00197428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96C63" w:rsidRPr="000548BB">
              <w:rPr>
                <w:rFonts w:ascii="Times New Roman" w:hAnsi="Times New Roman" w:cs="Times New Roman"/>
                <w:sz w:val="24"/>
                <w:szCs w:val="24"/>
              </w:rPr>
              <w:t>В результате проведенных работ, протяженность дорог общего пользования местного значения, не отвечающих нормативным требованиям, на 01.01.2021 года составила 538,5 км, или 39,3% в общей протяженности автомобильных дорог общего пользования местного значения.</w:t>
            </w:r>
          </w:p>
          <w:p w:rsidR="007C7B90" w:rsidRPr="000548BB" w:rsidRDefault="00197428" w:rsidP="006276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050D15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дорог, не соответствующих нормативным требованиям</w:t>
            </w:r>
            <w:r w:rsidR="00233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50D15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39,1 % в 2020 г. до 39,3 % в 2021 г. произошло за счет принятия на баланс автодорог на земельных участках</w:t>
            </w:r>
            <w:r w:rsidR="005812A7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50D15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выделенных под индивидуальное жилищное строительство в с. Калинино, п. Расцвет, </w:t>
            </w:r>
            <w:proofErr w:type="gramStart"/>
            <w:r w:rsidR="00050D15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050D15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Зеленое.</w:t>
            </w:r>
          </w:p>
        </w:tc>
      </w:tr>
      <w:tr w:rsidR="007C7B90" w:rsidRPr="000548BB" w:rsidTr="00657B77">
        <w:tc>
          <w:tcPr>
            <w:tcW w:w="3776" w:type="dxa"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Мероприятия по ремонту и содержанию эксплуатационного состояния существующей сети автомобильных дорог местного значения</w:t>
            </w:r>
          </w:p>
        </w:tc>
        <w:tc>
          <w:tcPr>
            <w:tcW w:w="2928" w:type="dxa"/>
          </w:tcPr>
          <w:p w:rsidR="007C7B90" w:rsidRPr="000548BB" w:rsidRDefault="007C7B90" w:rsidP="00927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нормативным требованиям всех дорог общего пользования местного значения, </w:t>
            </w: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2" w:type="dxa"/>
          </w:tcPr>
          <w:p w:rsidR="007C7B90" w:rsidRPr="000548BB" w:rsidRDefault="007C7B90" w:rsidP="0010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1389,8</w:t>
            </w:r>
          </w:p>
        </w:tc>
        <w:tc>
          <w:tcPr>
            <w:tcW w:w="1632" w:type="dxa"/>
          </w:tcPr>
          <w:p w:rsidR="007C7B90" w:rsidRPr="000548BB" w:rsidRDefault="00050D15" w:rsidP="001B1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1370,9</w:t>
            </w:r>
          </w:p>
        </w:tc>
        <w:tc>
          <w:tcPr>
            <w:tcW w:w="5483" w:type="dxa"/>
          </w:tcPr>
          <w:p w:rsidR="005812A7" w:rsidRPr="000548BB" w:rsidRDefault="00197428" w:rsidP="005812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5812A7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01.01.2021 года общая протяженность дорог местного значения, расположенных на территории </w:t>
            </w:r>
            <w:proofErr w:type="spellStart"/>
            <w:r w:rsidR="005812A7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Усть-Абаканского</w:t>
            </w:r>
            <w:proofErr w:type="spellEnd"/>
            <w:r w:rsidR="005812A7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уменьшилась  на 18,9 км и составила 1370,9 км. Уменьшение произошло из-за проведенной корректировки протяженности автомобильных дорог в ходе инвентаризации муниципальными образованиями Калининский, Расцветовский, </w:t>
            </w:r>
            <w:proofErr w:type="spellStart"/>
            <w:r w:rsidR="005812A7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Опытненский</w:t>
            </w:r>
            <w:proofErr w:type="spellEnd"/>
            <w:r w:rsidR="005812A7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53272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12A7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Усть-Абаканский</w:t>
            </w:r>
            <w:proofErr w:type="spellEnd"/>
            <w:r w:rsidR="00627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12A7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сельпоссоветами</w:t>
            </w:r>
            <w:proofErr w:type="spellEnd"/>
            <w:r w:rsidR="005812A7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Исключены из перечня автомобильных дорог общего пользования местного значения:</w:t>
            </w:r>
          </w:p>
          <w:p w:rsidR="005812A7" w:rsidRPr="000548BB" w:rsidRDefault="005812A7" w:rsidP="005812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«Подъезд к д. </w:t>
            </w:r>
            <w:proofErr w:type="spellStart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Капчалы</w:t>
            </w:r>
            <w:proofErr w:type="spellEnd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5812A7" w:rsidRPr="000548BB" w:rsidRDefault="005812A7" w:rsidP="0058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«Подъезд к заповеднику </w:t>
            </w:r>
            <w:proofErr w:type="spellStart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Оглахтаг</w:t>
            </w:r>
            <w:proofErr w:type="spellEnd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Дороги находились в собственности муниципального образования Усть-Абаканский район.</w:t>
            </w:r>
          </w:p>
          <w:p w:rsidR="007C7B90" w:rsidRPr="000548BB" w:rsidRDefault="00197428" w:rsidP="00233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5812A7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Протяженность автомобильных дорог общего </w:t>
            </w:r>
            <w:r w:rsidR="005812A7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пользования местного значения   соответствующая нормативным требованиям составляет 832,4 км</w:t>
            </w:r>
            <w:proofErr w:type="gramStart"/>
            <w:r w:rsidR="005812A7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5812A7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12A7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="005812A7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(47%) от общей протяженности дорог расположенной на территории муниципального образования.</w:t>
            </w:r>
          </w:p>
        </w:tc>
      </w:tr>
      <w:tr w:rsidR="007C7B90" w:rsidRPr="000548BB" w:rsidTr="00657B77">
        <w:tc>
          <w:tcPr>
            <w:tcW w:w="3776" w:type="dxa"/>
          </w:tcPr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состояния обеспечения транспортной доступности населения для принятия решения по организации муниципальных автобусных маршрутов;</w:t>
            </w:r>
          </w:p>
          <w:p w:rsidR="007C7B90" w:rsidRPr="000548BB" w:rsidRDefault="007C7B90" w:rsidP="00164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организацией перевозочного процесса по технологии, обеспечивающей безопасные условия перевозок пассажиров. </w:t>
            </w:r>
          </w:p>
        </w:tc>
        <w:tc>
          <w:tcPr>
            <w:tcW w:w="2928" w:type="dxa"/>
          </w:tcPr>
          <w:p w:rsidR="007C7B90" w:rsidRPr="000548BB" w:rsidRDefault="007C7B90" w:rsidP="001B11D2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Снижение доли населения, не имеющего регулярного автобусного сообщения, %</w:t>
            </w:r>
          </w:p>
        </w:tc>
        <w:tc>
          <w:tcPr>
            <w:tcW w:w="1632" w:type="dxa"/>
            <w:shd w:val="clear" w:color="auto" w:fill="FFFFFF" w:themeFill="background1"/>
          </w:tcPr>
          <w:p w:rsidR="007C7B90" w:rsidRPr="000548BB" w:rsidRDefault="007C7B90" w:rsidP="00104A79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  <w:p w:rsidR="007C7B90" w:rsidRPr="000548BB" w:rsidRDefault="007C7B90" w:rsidP="00104A79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FFFFFF" w:themeFill="background1"/>
          </w:tcPr>
          <w:p w:rsidR="007C7B90" w:rsidRPr="000548BB" w:rsidRDefault="005812A7" w:rsidP="00050D15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  <w:tc>
          <w:tcPr>
            <w:tcW w:w="5483" w:type="dxa"/>
            <w:shd w:val="clear" w:color="auto" w:fill="FFFFFF" w:themeFill="background1"/>
          </w:tcPr>
          <w:p w:rsidR="0099038C" w:rsidRPr="000548BB" w:rsidRDefault="00197428" w:rsidP="00197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9038C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доля населения, не имеющего регулярного автобусного или железнодорожного сообщения с административным центром, составила 1,61%. </w:t>
            </w:r>
          </w:p>
          <w:p w:rsidR="0099038C" w:rsidRPr="000548BB" w:rsidRDefault="00197428" w:rsidP="0019742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9038C" w:rsidRPr="000548BB">
              <w:rPr>
                <w:rFonts w:ascii="Times New Roman" w:hAnsi="Times New Roman" w:cs="Times New Roman"/>
                <w:sz w:val="24"/>
                <w:szCs w:val="24"/>
              </w:rPr>
              <w:t>В целях исполнения полномочий района, определенных Федеральным законом от 06.10.2003 № 131-ФЗ «Об общих принципах организации местного самоуправления в Российской Федерации», организованы 4 регулярных автобусных внутри муниципальных маршрута:</w:t>
            </w:r>
          </w:p>
          <w:p w:rsidR="0099038C" w:rsidRPr="000548BB" w:rsidRDefault="0099038C" w:rsidP="0099038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а) по нерегулируемым тарифам:</w:t>
            </w:r>
          </w:p>
          <w:p w:rsidR="0099038C" w:rsidRPr="000548BB" w:rsidRDefault="0099038C" w:rsidP="0099038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- Усть-Абакан – </w:t>
            </w: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Московское</w:t>
            </w:r>
            <w:proofErr w:type="gram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В-Биджа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(маршрут № 114);</w:t>
            </w:r>
          </w:p>
          <w:p w:rsidR="0099038C" w:rsidRPr="000548BB" w:rsidRDefault="0099038C" w:rsidP="0099038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- Усть-Абакан – Калинино </w:t>
            </w: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ашеба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Сапогово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(маршрут № 115);</w:t>
            </w:r>
          </w:p>
          <w:p w:rsidR="0099038C" w:rsidRPr="000548BB" w:rsidRDefault="0099038C" w:rsidP="0099038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- Усть-Абакан –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Чарков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Ах-Хол</w:t>
            </w:r>
            <w:proofErr w:type="spell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(маршрут № 501);</w:t>
            </w:r>
          </w:p>
          <w:p w:rsidR="0099038C" w:rsidRPr="000548BB" w:rsidRDefault="0099038C" w:rsidP="0099038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б) по регулируемым тарифам:</w:t>
            </w:r>
          </w:p>
          <w:p w:rsidR="0099038C" w:rsidRPr="000548BB" w:rsidRDefault="0099038C" w:rsidP="0099038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- Усть-Абакан – Расцвет – Тепличный – </w:t>
            </w:r>
            <w:proofErr w:type="gramStart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>Зеленое</w:t>
            </w:r>
            <w:proofErr w:type="gramEnd"/>
            <w:r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 (маршрут № 113).</w:t>
            </w:r>
          </w:p>
          <w:p w:rsidR="0099038C" w:rsidRPr="000548BB" w:rsidRDefault="007870B5" w:rsidP="00787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99038C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перевозок пассажиров по муниципальным маршрутам                                  в </w:t>
            </w:r>
            <w:proofErr w:type="spellStart"/>
            <w:r w:rsidR="0099038C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Усть-Абаканском</w:t>
            </w:r>
            <w:proofErr w:type="spellEnd"/>
            <w:r w:rsidR="0099038C" w:rsidRPr="0005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районе стоит достаточно остро. В связи с малочисленностью пассажиров и низкой стоимостью проезда, данные маршруты являются убыточными. </w:t>
            </w:r>
          </w:p>
          <w:p w:rsidR="0099038C" w:rsidRPr="000548BB" w:rsidRDefault="007870B5" w:rsidP="007870B5">
            <w:pPr>
              <w:shd w:val="clear" w:color="auto" w:fill="FFFFFF"/>
              <w:tabs>
                <w:tab w:val="left" w:pos="3686"/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99038C" w:rsidRPr="00054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1 квартале 2021 года заключен муниципальный контракт с единственным поставщиком услуг на перевозку автомобильным транспортом общего пользования     по </w:t>
            </w:r>
            <w:r w:rsidR="0099038C" w:rsidRPr="000548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муниципальному маршруту регулярных перевозок по регулируемому тарифу в </w:t>
            </w:r>
            <w:proofErr w:type="spellStart"/>
            <w:r w:rsidR="0099038C" w:rsidRPr="000548BB">
              <w:rPr>
                <w:rFonts w:ascii="Times New Roman" w:hAnsi="Times New Roman" w:cs="Times New Roman"/>
                <w:bCs/>
                <w:sz w:val="24"/>
                <w:szCs w:val="24"/>
              </w:rPr>
              <w:t>Усть-Абаканском</w:t>
            </w:r>
            <w:proofErr w:type="spellEnd"/>
            <w:r w:rsidR="0099038C" w:rsidRPr="00054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районе № 113 «</w:t>
            </w:r>
            <w:r w:rsidR="0099038C" w:rsidRPr="000548BB">
              <w:rPr>
                <w:rFonts w:ascii="Times New Roman" w:hAnsi="Times New Roman" w:cs="Times New Roman"/>
                <w:sz w:val="24"/>
                <w:szCs w:val="24"/>
              </w:rPr>
              <w:t xml:space="preserve">Усть-Абакан – Расцвет – Тепличный – </w:t>
            </w:r>
            <w:proofErr w:type="gramStart"/>
            <w:r w:rsidR="0099038C" w:rsidRPr="000548BB">
              <w:rPr>
                <w:rFonts w:ascii="Times New Roman" w:hAnsi="Times New Roman" w:cs="Times New Roman"/>
                <w:sz w:val="24"/>
                <w:szCs w:val="24"/>
              </w:rPr>
              <w:t>Зеленое</w:t>
            </w:r>
            <w:proofErr w:type="gramEnd"/>
            <w:r w:rsidR="0099038C" w:rsidRPr="00054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038C" w:rsidRPr="000548B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C7B90" w:rsidRPr="000548BB" w:rsidRDefault="007C7B90" w:rsidP="00D07798">
            <w:pPr>
              <w:shd w:val="clear" w:color="auto" w:fill="FFFFFF"/>
              <w:tabs>
                <w:tab w:val="left" w:pos="3686"/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B4A18" w:rsidRDefault="00AB4A18" w:rsidP="00AB4A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0360" w:rsidRDefault="00810360">
      <w:pPr>
        <w:sectPr w:rsidR="00810360" w:rsidSect="00BD36A7">
          <w:pgSz w:w="16838" w:h="11906" w:orient="landscape"/>
          <w:pgMar w:top="1276" w:right="567" w:bottom="993" w:left="567" w:header="709" w:footer="709" w:gutter="0"/>
          <w:cols w:space="708"/>
          <w:docGrid w:linePitch="360"/>
        </w:sectPr>
      </w:pPr>
    </w:p>
    <w:p w:rsidR="00043A15" w:rsidRDefault="00043A15" w:rsidP="00043A1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01B">
        <w:rPr>
          <w:rFonts w:ascii="Times New Roman" w:hAnsi="Times New Roman" w:cs="Times New Roman"/>
          <w:b/>
          <w:sz w:val="28"/>
          <w:szCs w:val="28"/>
        </w:rPr>
        <w:lastRenderedPageBreak/>
        <w:t>Целевые индикаторы реализации Стратегии социально-экономического развития Усть-Абаканского района до 2030 года.</w:t>
      </w:r>
    </w:p>
    <w:p w:rsidR="00043A15" w:rsidRPr="0080401B" w:rsidRDefault="00043A15" w:rsidP="00043A1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2235"/>
        <w:gridCol w:w="3260"/>
        <w:gridCol w:w="1417"/>
        <w:gridCol w:w="993"/>
        <w:gridCol w:w="1134"/>
        <w:gridCol w:w="1134"/>
      </w:tblGrid>
      <w:tr w:rsidR="00043A15" w:rsidRPr="00B04887" w:rsidTr="00043A15">
        <w:tc>
          <w:tcPr>
            <w:tcW w:w="2235" w:type="dxa"/>
            <w:vMerge w:val="restart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3260" w:type="dxa"/>
            <w:vMerge w:val="restart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043A15" w:rsidRPr="00B04887" w:rsidRDefault="00043A15" w:rsidP="000A2303">
            <w:pPr>
              <w:ind w:left="-106"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261" w:type="dxa"/>
            <w:gridSpan w:val="3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контрольного индикатора</w:t>
            </w:r>
          </w:p>
        </w:tc>
      </w:tr>
      <w:tr w:rsidR="00043A15" w:rsidRPr="00B04887" w:rsidTr="00043A15">
        <w:tc>
          <w:tcPr>
            <w:tcW w:w="2235" w:type="dxa"/>
            <w:vMerge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ind w:left="-187" w:right="-59" w:firstLine="1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b/>
                <w:sz w:val="24"/>
                <w:szCs w:val="24"/>
              </w:rPr>
              <w:t>2017          факт</w:t>
            </w:r>
          </w:p>
        </w:tc>
        <w:tc>
          <w:tcPr>
            <w:tcW w:w="1134" w:type="dxa"/>
          </w:tcPr>
          <w:p w:rsidR="00043A15" w:rsidRPr="00B04887" w:rsidRDefault="00043A15" w:rsidP="000A2303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b/>
                <w:sz w:val="24"/>
                <w:szCs w:val="24"/>
              </w:rPr>
              <w:t>2021г.</w:t>
            </w:r>
          </w:p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134" w:type="dxa"/>
          </w:tcPr>
          <w:p w:rsidR="00043A15" w:rsidRPr="00B04887" w:rsidRDefault="00043A15" w:rsidP="000A230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b/>
                <w:sz w:val="24"/>
                <w:szCs w:val="24"/>
              </w:rPr>
              <w:t>2021г. факт</w:t>
            </w:r>
          </w:p>
        </w:tc>
      </w:tr>
      <w:tr w:rsidR="00043A15" w:rsidRPr="00B04887" w:rsidTr="00043A15">
        <w:trPr>
          <w:trHeight w:val="431"/>
        </w:trPr>
        <w:tc>
          <w:tcPr>
            <w:tcW w:w="10173" w:type="dxa"/>
            <w:gridSpan w:val="6"/>
          </w:tcPr>
          <w:p w:rsidR="00043A15" w:rsidRPr="00B04887" w:rsidRDefault="00043A15" w:rsidP="000A2303">
            <w:pPr>
              <w:tabs>
                <w:tab w:val="left" w:pos="34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1. </w:t>
            </w:r>
            <w:r w:rsidRPr="00B04887">
              <w:rPr>
                <w:rFonts w:ascii="Times New Roman" w:hAnsi="Times New Roman" w:cs="Times New Roman"/>
                <w:b/>
              </w:rPr>
              <w:t>Развитие экономического потенциала</w:t>
            </w:r>
          </w:p>
        </w:tc>
      </w:tr>
      <w:tr w:rsidR="00043A15" w:rsidRPr="00B04887" w:rsidTr="00043A15">
        <w:tc>
          <w:tcPr>
            <w:tcW w:w="2235" w:type="dxa"/>
            <w:vMerge w:val="restart"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агропромышленного комплекса</w:t>
            </w: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Продукция сельского хозяйства в хозяйствах всех категорий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ind w:left="-141"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2399,6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ind w:left="-141"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1946,3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ind w:left="-141"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1916,9</w:t>
            </w:r>
          </w:p>
        </w:tc>
      </w:tr>
      <w:tr w:rsidR="00043A15" w:rsidRPr="00B04887" w:rsidTr="00043A15">
        <w:tc>
          <w:tcPr>
            <w:tcW w:w="2235" w:type="dxa"/>
            <w:vMerge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Прирост объема сельскохозяйственного производства по отношению к  уровню 2017 года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134" w:type="dxa"/>
            <w:vAlign w:val="center"/>
          </w:tcPr>
          <w:p w:rsidR="00043A15" w:rsidRPr="002804D9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7B30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</w:tr>
      <w:tr w:rsidR="00043A15" w:rsidRPr="00B04887" w:rsidTr="00043A15">
        <w:tc>
          <w:tcPr>
            <w:tcW w:w="2235" w:type="dxa"/>
            <w:vMerge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Индекс производства продукции сельского хозяйства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134" w:type="dxa"/>
            <w:vAlign w:val="center"/>
          </w:tcPr>
          <w:p w:rsidR="00043A15" w:rsidRPr="002804D9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7B30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043A15" w:rsidRPr="00B04887" w:rsidTr="00043A15">
        <w:tc>
          <w:tcPr>
            <w:tcW w:w="2235" w:type="dxa"/>
            <w:vMerge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Продукция сельского хозяйства в расчете на душу населения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  <w:vAlign w:val="center"/>
          </w:tcPr>
          <w:p w:rsidR="00043A15" w:rsidRPr="002804D9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7B30"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3A15" w:rsidRPr="00B04887" w:rsidTr="00043A15">
        <w:tc>
          <w:tcPr>
            <w:tcW w:w="2235" w:type="dxa"/>
            <w:vMerge w:val="restart"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Благоприятные условия  для инвестирования и ведения  бизнеса</w:t>
            </w: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624,0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433,3</w:t>
            </w:r>
          </w:p>
        </w:tc>
        <w:tc>
          <w:tcPr>
            <w:tcW w:w="1134" w:type="dxa"/>
            <w:vAlign w:val="center"/>
          </w:tcPr>
          <w:p w:rsidR="00043A15" w:rsidRPr="003F21EA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7B30">
              <w:rPr>
                <w:rFonts w:ascii="Times New Roman" w:hAnsi="Times New Roman" w:cs="Times New Roman"/>
                <w:sz w:val="24"/>
                <w:szCs w:val="24"/>
              </w:rPr>
              <w:t>1408,7</w:t>
            </w:r>
          </w:p>
        </w:tc>
      </w:tr>
      <w:tr w:rsidR="00043A15" w:rsidRPr="00B04887" w:rsidTr="00043A15">
        <w:tc>
          <w:tcPr>
            <w:tcW w:w="2235" w:type="dxa"/>
            <w:vMerge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 капитал в расчете капитал на одного жителя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134" w:type="dxa"/>
            <w:vAlign w:val="center"/>
          </w:tcPr>
          <w:p w:rsidR="00043A15" w:rsidRPr="003F21EA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043A15" w:rsidRPr="002804D9" w:rsidTr="00043A15">
        <w:tc>
          <w:tcPr>
            <w:tcW w:w="2235" w:type="dxa"/>
            <w:vMerge w:val="restart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Прирост объема промышленного производства</w:t>
            </w: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</w:p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(по разделам</w:t>
            </w:r>
            <w:proofErr w:type="gramStart"/>
            <w:r w:rsidRPr="00B0488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04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;Е)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ind w:left="-125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1719,7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ind w:left="-125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3171,58</w:t>
            </w:r>
          </w:p>
        </w:tc>
        <w:tc>
          <w:tcPr>
            <w:tcW w:w="1134" w:type="dxa"/>
            <w:vAlign w:val="center"/>
          </w:tcPr>
          <w:p w:rsidR="00043A15" w:rsidRPr="000F16E8" w:rsidRDefault="00043A15" w:rsidP="000A2303">
            <w:pPr>
              <w:ind w:left="-125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E8">
              <w:rPr>
                <w:rFonts w:ascii="Times New Roman" w:hAnsi="Times New Roman" w:cs="Times New Roman"/>
                <w:sz w:val="24"/>
                <w:szCs w:val="24"/>
              </w:rPr>
              <w:t>3091,7</w:t>
            </w:r>
          </w:p>
        </w:tc>
      </w:tr>
      <w:tr w:rsidR="00043A15" w:rsidRPr="00B04887" w:rsidTr="00043A15">
        <w:trPr>
          <w:trHeight w:val="1468"/>
        </w:trPr>
        <w:tc>
          <w:tcPr>
            <w:tcW w:w="2235" w:type="dxa"/>
            <w:vMerge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 в расчете на душу населения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134" w:type="dxa"/>
            <w:vAlign w:val="center"/>
          </w:tcPr>
          <w:p w:rsidR="00043A15" w:rsidRPr="000F16E8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E8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</w:tr>
      <w:tr w:rsidR="00043A15" w:rsidRPr="00B04887" w:rsidTr="00043A15">
        <w:tc>
          <w:tcPr>
            <w:tcW w:w="2235" w:type="dxa"/>
            <w:vMerge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 xml:space="preserve">% к </w:t>
            </w:r>
            <w:proofErr w:type="spellStart"/>
            <w:proofErr w:type="gramStart"/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предыду-щему</w:t>
            </w:r>
            <w:proofErr w:type="spellEnd"/>
            <w:proofErr w:type="gramEnd"/>
            <w:r w:rsidRPr="00B0488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3A15" w:rsidRPr="002804D9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16E8"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</w:tr>
      <w:tr w:rsidR="00043A15" w:rsidRPr="00B04887" w:rsidTr="00043A15">
        <w:trPr>
          <w:trHeight w:val="1380"/>
        </w:trPr>
        <w:tc>
          <w:tcPr>
            <w:tcW w:w="2235" w:type="dxa"/>
          </w:tcPr>
          <w:p w:rsidR="00043A15" w:rsidRPr="00B04887" w:rsidRDefault="00043A15" w:rsidP="000A2303">
            <w:pPr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Развитие деловой активности и предпринимательства</w:t>
            </w: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 и среднего предпринимательства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 xml:space="preserve">единиц на 10 тыс. человек </w:t>
            </w:r>
            <w:proofErr w:type="spellStart"/>
            <w:proofErr w:type="gramStart"/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населе-ния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1D">
              <w:rPr>
                <w:rFonts w:ascii="Times New Roman" w:hAnsi="Times New Roman" w:cs="Times New Roman"/>
                <w:sz w:val="24"/>
                <w:szCs w:val="24"/>
              </w:rPr>
              <w:t>278,5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278,5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278,5</w:t>
            </w:r>
          </w:p>
        </w:tc>
      </w:tr>
      <w:tr w:rsidR="00043A15" w:rsidRPr="00B04887" w:rsidTr="00043A15">
        <w:trPr>
          <w:trHeight w:val="1380"/>
        </w:trPr>
        <w:tc>
          <w:tcPr>
            <w:tcW w:w="2235" w:type="dxa"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Улучшение ситуации на рынке труда и повышение  экономической активности населения</w:t>
            </w: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Уровень регистрируемой безработицы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043A15" w:rsidRPr="00C47B3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vAlign w:val="center"/>
          </w:tcPr>
          <w:p w:rsidR="00043A15" w:rsidRPr="00C47B3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vAlign w:val="center"/>
          </w:tcPr>
          <w:p w:rsidR="00043A15" w:rsidRPr="00C47B3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30"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</w:tr>
      <w:tr w:rsidR="00043A15" w:rsidRPr="00B04887" w:rsidTr="00043A15">
        <w:trPr>
          <w:trHeight w:val="422"/>
        </w:trPr>
        <w:tc>
          <w:tcPr>
            <w:tcW w:w="2235" w:type="dxa"/>
            <w:vMerge w:val="restart"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Рост доходов населения</w:t>
            </w: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номинальная начисленная заработная плата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организаций (без субъектов малого предпринимательства)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26,966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47,829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39,002</w:t>
            </w:r>
          </w:p>
        </w:tc>
      </w:tr>
      <w:tr w:rsidR="00043A15" w:rsidRPr="00B04887" w:rsidTr="00043A15">
        <w:tc>
          <w:tcPr>
            <w:tcW w:w="2235" w:type="dxa"/>
            <w:vMerge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Темп роста (снижение) среднемесячной начисленной заработной платы к уровню 2017 года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177,4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</w:tc>
      </w:tr>
      <w:tr w:rsidR="00043A15" w:rsidRPr="00B04887" w:rsidTr="00043A15">
        <w:tc>
          <w:tcPr>
            <w:tcW w:w="10173" w:type="dxa"/>
            <w:gridSpan w:val="6"/>
          </w:tcPr>
          <w:p w:rsidR="00043A15" w:rsidRPr="00B04887" w:rsidRDefault="00043A15" w:rsidP="000A2303">
            <w:pPr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b/>
                <w:sz w:val="24"/>
                <w:szCs w:val="24"/>
              </w:rPr>
              <w:t>2. Формирование благоприятной социальной среды</w:t>
            </w:r>
          </w:p>
        </w:tc>
      </w:tr>
      <w:tr w:rsidR="00043A15" w:rsidRPr="00B04887" w:rsidTr="00043A15">
        <w:tc>
          <w:tcPr>
            <w:tcW w:w="2235" w:type="dxa"/>
            <w:vMerge w:val="restart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Снижение темпов сокращения численности постоянного населения</w:t>
            </w: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Среднегодовая численности населения Усть-Абаканского района 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41,76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41,123</w:t>
            </w:r>
          </w:p>
        </w:tc>
      </w:tr>
      <w:tr w:rsidR="00043A15" w:rsidRPr="00B04887" w:rsidTr="00043A15">
        <w:tc>
          <w:tcPr>
            <w:tcW w:w="2235" w:type="dxa"/>
            <w:vMerge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Темп роста (снижение) по Стратегии к 2017г.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043A15" w:rsidRPr="00B04887" w:rsidTr="00043A15">
        <w:tc>
          <w:tcPr>
            <w:tcW w:w="2235" w:type="dxa"/>
            <w:vMerge w:val="restart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медицинской помощи и эффективности предоставления медицинских услуг</w:t>
            </w: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врачами</w:t>
            </w:r>
          </w:p>
        </w:tc>
        <w:tc>
          <w:tcPr>
            <w:tcW w:w="1417" w:type="dxa"/>
            <w:vMerge w:val="restart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 xml:space="preserve">на 10 000 тыс. </w:t>
            </w:r>
            <w:proofErr w:type="spellStart"/>
            <w:proofErr w:type="gramStart"/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населе-ния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043A15" w:rsidRPr="00B04887" w:rsidTr="00043A15">
        <w:tc>
          <w:tcPr>
            <w:tcW w:w="2235" w:type="dxa"/>
            <w:vMerge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средним медицинским персоналом</w:t>
            </w:r>
          </w:p>
        </w:tc>
        <w:tc>
          <w:tcPr>
            <w:tcW w:w="1417" w:type="dxa"/>
            <w:vMerge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46,22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</w:tr>
      <w:tr w:rsidR="00043A15" w:rsidRPr="00B04887" w:rsidTr="00043A15">
        <w:trPr>
          <w:trHeight w:val="1656"/>
        </w:trPr>
        <w:tc>
          <w:tcPr>
            <w:tcW w:w="2235" w:type="dxa"/>
            <w:vMerge w:val="restart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Наличие условий для получения качественного и доступного образования</w:t>
            </w: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1-6 лет, получающих дошкольную образовательную услугу в общей численности детей в возрасте 1-6 лет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76,04</w:t>
            </w:r>
          </w:p>
        </w:tc>
      </w:tr>
      <w:tr w:rsidR="00043A15" w:rsidRPr="00B04887" w:rsidTr="00043A15">
        <w:tc>
          <w:tcPr>
            <w:tcW w:w="2235" w:type="dxa"/>
            <w:vMerge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образовательных организаций, соответствующих современным требованиям обучения, в общем количестве муниципальных образовательных организаций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043A15" w:rsidRPr="00B04887" w:rsidTr="00043A15">
        <w:tc>
          <w:tcPr>
            <w:tcW w:w="2235" w:type="dxa"/>
            <w:vMerge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в общеобразовательных учреждениях, занимающихся во вторую смену, в общей численности обучающихся 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043A15" w:rsidRPr="00B04887" w:rsidTr="00043A15">
        <w:tc>
          <w:tcPr>
            <w:tcW w:w="2235" w:type="dxa"/>
            <w:vMerge w:val="restart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Саморазвитие и самореализация молодежи</w:t>
            </w: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 занимающегося физической культурой и спортом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49,79</w:t>
            </w:r>
          </w:p>
        </w:tc>
      </w:tr>
      <w:tr w:rsidR="00043A15" w:rsidRPr="00B04887" w:rsidTr="00043A15">
        <w:tc>
          <w:tcPr>
            <w:tcW w:w="2235" w:type="dxa"/>
            <w:vMerge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Доля подростков и молодежи, включенных в общественно-полезную деятельность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043A15" w:rsidRPr="00B04887" w:rsidTr="00043A15">
        <w:tc>
          <w:tcPr>
            <w:tcW w:w="10173" w:type="dxa"/>
            <w:gridSpan w:val="6"/>
          </w:tcPr>
          <w:p w:rsidR="00043A15" w:rsidRPr="00B04887" w:rsidRDefault="00043A15" w:rsidP="000A2303">
            <w:pPr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b/>
                <w:sz w:val="24"/>
                <w:szCs w:val="24"/>
              </w:rPr>
              <w:t>3. Повышение качества среды проживания</w:t>
            </w:r>
          </w:p>
        </w:tc>
      </w:tr>
      <w:tr w:rsidR="00043A15" w:rsidRPr="00B04887" w:rsidTr="00043A15">
        <w:tc>
          <w:tcPr>
            <w:tcW w:w="2235" w:type="dxa"/>
            <w:vMerge w:val="restart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Модернизация и развитие коммунальной инфраструктуры</w:t>
            </w: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Жилищный фонд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тыс.м.кв.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878,7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1055,7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1088,8</w:t>
            </w:r>
          </w:p>
        </w:tc>
      </w:tr>
      <w:tr w:rsidR="00043A15" w:rsidRPr="00B04887" w:rsidTr="00043A15">
        <w:tc>
          <w:tcPr>
            <w:tcW w:w="2235" w:type="dxa"/>
            <w:vMerge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Ввод в действие жилой площади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45,65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</w:tr>
      <w:tr w:rsidR="00043A15" w:rsidRPr="00B04887" w:rsidTr="00043A15">
        <w:tc>
          <w:tcPr>
            <w:tcW w:w="2235" w:type="dxa"/>
            <w:vMerge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помещений, приходящихся на одного жителя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на человека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21,06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26,47</w:t>
            </w:r>
          </w:p>
        </w:tc>
      </w:tr>
      <w:tr w:rsidR="00043A15" w:rsidRPr="00B04887" w:rsidTr="00043A15">
        <w:tc>
          <w:tcPr>
            <w:tcW w:w="2235" w:type="dxa"/>
            <w:vMerge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Удельный вес площади, оборудованный водопроводом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43A15" w:rsidRPr="00B04887" w:rsidTr="00043A15">
        <w:tc>
          <w:tcPr>
            <w:tcW w:w="2235" w:type="dxa"/>
            <w:vMerge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Удельный вес площади, оборудованный отоплением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</w:tr>
      <w:tr w:rsidR="00043A15" w:rsidRPr="00B04887" w:rsidTr="00043A15">
        <w:tc>
          <w:tcPr>
            <w:tcW w:w="2235" w:type="dxa"/>
            <w:vMerge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Удельный вес площади, оборудованный горячим водоснабжением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043A15" w:rsidRPr="00B04887" w:rsidTr="00043A15">
        <w:tc>
          <w:tcPr>
            <w:tcW w:w="2235" w:type="dxa"/>
            <w:vMerge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Удельный вес площади, оборудованный водоотведением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43A15" w:rsidRPr="00B04887" w:rsidTr="00043A15">
        <w:tc>
          <w:tcPr>
            <w:tcW w:w="2235" w:type="dxa"/>
            <w:vMerge w:val="restart"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Рост протяженности автомобильных дорог общего пользования с твердым покрытием</w:t>
            </w: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 нормативным требованиям, в общей протяженности автомобильных дорог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50,04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</w:tr>
      <w:tr w:rsidR="00043A15" w:rsidRPr="0080401B" w:rsidTr="00043A15">
        <w:tc>
          <w:tcPr>
            <w:tcW w:w="2235" w:type="dxa"/>
            <w:vMerge/>
          </w:tcPr>
          <w:p w:rsidR="00043A15" w:rsidRPr="00B04887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3A15" w:rsidRPr="00B04887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Доля населения, проживающего в населенных пунктах, не имеющих регулярного автобусного</w:t>
            </w:r>
          </w:p>
        </w:tc>
        <w:tc>
          <w:tcPr>
            <w:tcW w:w="1417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043A15" w:rsidRPr="00B04887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134" w:type="dxa"/>
            <w:vAlign w:val="center"/>
          </w:tcPr>
          <w:p w:rsidR="00043A15" w:rsidRPr="0080401B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7"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1134" w:type="dxa"/>
            <w:vAlign w:val="center"/>
          </w:tcPr>
          <w:p w:rsidR="00043A15" w:rsidRPr="0080401B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</w:tr>
    </w:tbl>
    <w:p w:rsidR="00043A15" w:rsidRDefault="00043A15" w:rsidP="00043A15"/>
    <w:p w:rsidR="00043A15" w:rsidRPr="00A63A70" w:rsidRDefault="00043A15" w:rsidP="00043A15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3A70">
        <w:rPr>
          <w:rFonts w:ascii="Times New Roman" w:hAnsi="Times New Roman" w:cs="Times New Roman"/>
          <w:sz w:val="26"/>
          <w:szCs w:val="26"/>
          <w:u w:val="single"/>
        </w:rPr>
        <w:t>Инвестиционные проекты, реализуемые на территории муниципального образования, без учета бюджетных средств:</w:t>
      </w:r>
    </w:p>
    <w:p w:rsidR="00043A15" w:rsidRPr="00A63A70" w:rsidRDefault="00043A15" w:rsidP="00043A15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9923" w:type="dxa"/>
        <w:tblInd w:w="250" w:type="dxa"/>
        <w:tblLayout w:type="fixed"/>
        <w:tblLook w:val="04A0"/>
      </w:tblPr>
      <w:tblGrid>
        <w:gridCol w:w="2300"/>
        <w:gridCol w:w="1527"/>
        <w:gridCol w:w="1276"/>
        <w:gridCol w:w="1276"/>
        <w:gridCol w:w="1417"/>
        <w:gridCol w:w="2127"/>
      </w:tblGrid>
      <w:tr w:rsidR="00043A15" w:rsidRPr="00A63A70" w:rsidTr="00043A15">
        <w:tc>
          <w:tcPr>
            <w:tcW w:w="2300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1527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Период реализации инвестиционного проекта, годы</w:t>
            </w:r>
          </w:p>
        </w:tc>
        <w:tc>
          <w:tcPr>
            <w:tcW w:w="1276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Стоимость инвестиционного проекта,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</w:t>
            </w:r>
          </w:p>
        </w:tc>
        <w:tc>
          <w:tcPr>
            <w:tcW w:w="1276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освоено инвестиций, млн. рублей </w:t>
            </w:r>
          </w:p>
        </w:tc>
        <w:tc>
          <w:tcPr>
            <w:tcW w:w="1417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Фактическое состояние/ степень готовности</w:t>
            </w:r>
          </w:p>
        </w:tc>
        <w:tc>
          <w:tcPr>
            <w:tcW w:w="2127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 инвестиционного проекта </w:t>
            </w:r>
          </w:p>
        </w:tc>
      </w:tr>
      <w:tr w:rsidR="00043A15" w:rsidRPr="00A63A70" w:rsidTr="00043A15">
        <w:tc>
          <w:tcPr>
            <w:tcW w:w="2300" w:type="dxa"/>
          </w:tcPr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«Расширение и модернизация производства с целью увеличения объемов выпуска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бентонитовых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глинопорошков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бентонитовых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гранул»,</w:t>
            </w:r>
          </w:p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ООО «Бентонит Хакасии»</w:t>
            </w:r>
          </w:p>
        </w:tc>
        <w:tc>
          <w:tcPr>
            <w:tcW w:w="1527" w:type="dxa"/>
            <w:vAlign w:val="center"/>
          </w:tcPr>
          <w:p w:rsidR="00043A15" w:rsidRPr="00A63A70" w:rsidRDefault="00043A15" w:rsidP="000A2303">
            <w:pPr>
              <w:ind w:left="-1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2019-2025</w:t>
            </w:r>
          </w:p>
        </w:tc>
        <w:tc>
          <w:tcPr>
            <w:tcW w:w="1276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1248,0</w:t>
            </w:r>
          </w:p>
        </w:tc>
        <w:tc>
          <w:tcPr>
            <w:tcW w:w="1276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1417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Степень готовности 35%</w:t>
            </w:r>
          </w:p>
        </w:tc>
        <w:tc>
          <w:tcPr>
            <w:tcW w:w="2127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ООО «Бентонит Хакасии»</w:t>
            </w:r>
          </w:p>
        </w:tc>
      </w:tr>
      <w:tr w:rsidR="00043A15" w:rsidRPr="00A63A70" w:rsidTr="00043A15">
        <w:tc>
          <w:tcPr>
            <w:tcW w:w="2300" w:type="dxa"/>
          </w:tcPr>
          <w:p w:rsidR="00043A15" w:rsidRPr="00A63A70" w:rsidRDefault="00043A15" w:rsidP="000A2303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на базе ООО «КП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Стройтехнологии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» современного лесопромышленного предприятия», ООО «КП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Стройтехнологии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7" w:type="dxa"/>
            <w:vAlign w:val="center"/>
          </w:tcPr>
          <w:p w:rsidR="00043A15" w:rsidRPr="00A63A70" w:rsidRDefault="00043A15" w:rsidP="000A2303">
            <w:pPr>
              <w:ind w:left="-1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2020-2022</w:t>
            </w:r>
          </w:p>
        </w:tc>
        <w:tc>
          <w:tcPr>
            <w:tcW w:w="1276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11,5</w:t>
            </w:r>
          </w:p>
        </w:tc>
        <w:tc>
          <w:tcPr>
            <w:tcW w:w="1276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Степень готовности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2127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ООО «КП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Стройтехнологии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3A15" w:rsidRPr="00A63A70" w:rsidTr="00043A15">
        <w:tc>
          <w:tcPr>
            <w:tcW w:w="2300" w:type="dxa"/>
          </w:tcPr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многоквартирного дома р.п. Усть-Абакан, ул. Урицкого, 4а</w:t>
            </w:r>
          </w:p>
        </w:tc>
        <w:tc>
          <w:tcPr>
            <w:tcW w:w="1527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276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417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Степень готовности 75%</w:t>
            </w:r>
          </w:p>
        </w:tc>
        <w:tc>
          <w:tcPr>
            <w:tcW w:w="2127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ООО СЗ «АЛЬФАГРУПП» </w:t>
            </w:r>
          </w:p>
        </w:tc>
      </w:tr>
      <w:tr w:rsidR="00043A15" w:rsidRPr="00A63A70" w:rsidTr="00043A15">
        <w:trPr>
          <w:trHeight w:val="2210"/>
        </w:trPr>
        <w:tc>
          <w:tcPr>
            <w:tcW w:w="2300" w:type="dxa"/>
          </w:tcPr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овощехранилища на 2500 тонн. Опытненский сельсовет,  с. Зеленое </w:t>
            </w:r>
          </w:p>
        </w:tc>
        <w:tc>
          <w:tcPr>
            <w:tcW w:w="1527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1276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276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17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Степень готовности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2127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043A15" w:rsidRPr="00A63A70" w:rsidTr="00043A15">
        <w:tc>
          <w:tcPr>
            <w:tcW w:w="2300" w:type="dxa"/>
          </w:tcPr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>Щанкин</w:t>
            </w:r>
            <w:proofErr w:type="spellEnd"/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Э.П.</w:t>
            </w: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 «Развитие мясного направления, путем увеличения маточного поголовья овец». Солнечный сельсовет, в 3,5 км. западнее с.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Красноозерное</w:t>
            </w:r>
            <w:proofErr w:type="spellEnd"/>
          </w:p>
        </w:tc>
        <w:tc>
          <w:tcPr>
            <w:tcW w:w="1527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1276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0,373</w:t>
            </w:r>
          </w:p>
        </w:tc>
        <w:tc>
          <w:tcPr>
            <w:tcW w:w="1276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0,373</w:t>
            </w:r>
          </w:p>
        </w:tc>
        <w:tc>
          <w:tcPr>
            <w:tcW w:w="1417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Степень готовности 12,4%</w:t>
            </w:r>
          </w:p>
        </w:tc>
        <w:tc>
          <w:tcPr>
            <w:tcW w:w="2127" w:type="dxa"/>
          </w:tcPr>
          <w:p w:rsidR="00043A15" w:rsidRPr="00A63A70" w:rsidRDefault="00043A15" w:rsidP="000A2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>Щанкин</w:t>
            </w:r>
            <w:proofErr w:type="spellEnd"/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Э.П.</w:t>
            </w:r>
          </w:p>
        </w:tc>
      </w:tr>
      <w:tr w:rsidR="00043A15" w:rsidRPr="00A63A70" w:rsidTr="00043A15">
        <w:tc>
          <w:tcPr>
            <w:tcW w:w="2300" w:type="dxa"/>
          </w:tcPr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>Чистанов</w:t>
            </w:r>
            <w:proofErr w:type="spellEnd"/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 Приобретение с/</w:t>
            </w:r>
            <w:proofErr w:type="spellStart"/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техники, с/х животных. Чарковский сельсовет, АОЗТ «Степной» в 5 км. южнее </w:t>
            </w:r>
            <w:proofErr w:type="spellStart"/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>аала</w:t>
            </w:r>
            <w:proofErr w:type="spellEnd"/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Бейка, урочище «Чугунок»</w:t>
            </w:r>
          </w:p>
        </w:tc>
        <w:tc>
          <w:tcPr>
            <w:tcW w:w="1527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1276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0,625</w:t>
            </w:r>
          </w:p>
        </w:tc>
        <w:tc>
          <w:tcPr>
            <w:tcW w:w="1276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0,498</w:t>
            </w:r>
          </w:p>
        </w:tc>
        <w:tc>
          <w:tcPr>
            <w:tcW w:w="1417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Степень готовности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43A15" w:rsidRPr="00A63A70" w:rsidRDefault="00043A15" w:rsidP="000A2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>Чистанов</w:t>
            </w:r>
            <w:proofErr w:type="spellEnd"/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043A15" w:rsidRPr="00A63A70" w:rsidTr="00043A15">
        <w:tc>
          <w:tcPr>
            <w:tcW w:w="2300" w:type="dxa"/>
          </w:tcPr>
          <w:p w:rsidR="00043A15" w:rsidRPr="00A63A70" w:rsidRDefault="00043A15" w:rsidP="000A23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>КФХ Полев В.С.</w:t>
            </w: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мясного направления, путем увеличения поголовья КРС. </w:t>
            </w:r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Весенненский сельсовет, в 6 км. западнее </w:t>
            </w:r>
          </w:p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>д. Камызяк</w:t>
            </w:r>
          </w:p>
        </w:tc>
        <w:tc>
          <w:tcPr>
            <w:tcW w:w="1527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1276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0,559</w:t>
            </w:r>
          </w:p>
        </w:tc>
        <w:tc>
          <w:tcPr>
            <w:tcW w:w="1276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0,229</w:t>
            </w:r>
          </w:p>
        </w:tc>
        <w:tc>
          <w:tcPr>
            <w:tcW w:w="1417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Степень готовности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14,3%</w:t>
            </w:r>
          </w:p>
        </w:tc>
        <w:tc>
          <w:tcPr>
            <w:tcW w:w="2127" w:type="dxa"/>
          </w:tcPr>
          <w:p w:rsidR="00043A15" w:rsidRPr="00A63A70" w:rsidRDefault="00043A15" w:rsidP="000A2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>КФХ Полев В.С.</w:t>
            </w:r>
          </w:p>
        </w:tc>
      </w:tr>
      <w:tr w:rsidR="00043A15" w:rsidRPr="00A63A70" w:rsidTr="00043A15">
        <w:tc>
          <w:tcPr>
            <w:tcW w:w="2300" w:type="dxa"/>
          </w:tcPr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КФХ Олисов Виктор Александрович </w:t>
            </w: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мясного направления, путем увеличения маточного поголовья овец».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Чарковский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аал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Чарков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, хутор «Горы»</w:t>
            </w:r>
          </w:p>
        </w:tc>
        <w:tc>
          <w:tcPr>
            <w:tcW w:w="1527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1276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17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Степень готовности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66,3%</w:t>
            </w:r>
          </w:p>
        </w:tc>
        <w:tc>
          <w:tcPr>
            <w:tcW w:w="2127" w:type="dxa"/>
          </w:tcPr>
          <w:p w:rsidR="00043A15" w:rsidRPr="00A63A70" w:rsidRDefault="00043A15" w:rsidP="000A2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КФХ Олисов Виктор Александрович </w:t>
            </w:r>
          </w:p>
        </w:tc>
      </w:tr>
      <w:tr w:rsidR="00043A15" w:rsidRPr="00A63A70" w:rsidTr="00043A15">
        <w:tc>
          <w:tcPr>
            <w:tcW w:w="2300" w:type="dxa"/>
          </w:tcPr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КФХ Ермолаева </w:t>
            </w:r>
            <w:r w:rsidRPr="00A6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Л.В. «Развитие  семейной животноводческой фермы   по разведению крупного рогатого скота молочного направления  с организацией переработки молока». Опытненский сельсовет, в 3,6 км. западнее с. Зеленое </w:t>
            </w:r>
          </w:p>
        </w:tc>
        <w:tc>
          <w:tcPr>
            <w:tcW w:w="1527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2021-2026</w:t>
            </w:r>
          </w:p>
        </w:tc>
        <w:tc>
          <w:tcPr>
            <w:tcW w:w="1276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276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417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Степень готовности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2127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КФХ Ермолаева Л.В.</w:t>
            </w:r>
          </w:p>
        </w:tc>
      </w:tr>
      <w:tr w:rsidR="00043A15" w:rsidRPr="00A63A70" w:rsidTr="00043A15">
        <w:tc>
          <w:tcPr>
            <w:tcW w:w="2300" w:type="dxa"/>
          </w:tcPr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527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1348,257</w:t>
            </w:r>
          </w:p>
        </w:tc>
        <w:tc>
          <w:tcPr>
            <w:tcW w:w="1276" w:type="dxa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495,4</w:t>
            </w:r>
          </w:p>
        </w:tc>
        <w:tc>
          <w:tcPr>
            <w:tcW w:w="1417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A15" w:rsidRPr="00A63A70" w:rsidRDefault="00043A15" w:rsidP="00043A15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3A15" w:rsidRPr="00EB3339" w:rsidRDefault="00043A15" w:rsidP="00043A15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B3339">
        <w:rPr>
          <w:rFonts w:ascii="Times New Roman" w:hAnsi="Times New Roman" w:cs="Times New Roman"/>
          <w:sz w:val="26"/>
          <w:szCs w:val="26"/>
          <w:u w:val="single"/>
        </w:rPr>
        <w:t>Инвестиционные предложения:</w:t>
      </w:r>
    </w:p>
    <w:p w:rsidR="00043A15" w:rsidRPr="00A63A70" w:rsidRDefault="00043A15" w:rsidP="00043A15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9923" w:type="dxa"/>
        <w:tblInd w:w="250" w:type="dxa"/>
        <w:tblLayout w:type="fixed"/>
        <w:tblLook w:val="04A0"/>
      </w:tblPr>
      <w:tblGrid>
        <w:gridCol w:w="1991"/>
        <w:gridCol w:w="2005"/>
        <w:gridCol w:w="1444"/>
        <w:gridCol w:w="1506"/>
        <w:gridCol w:w="1276"/>
        <w:gridCol w:w="1701"/>
      </w:tblGrid>
      <w:tr w:rsidR="00043A15" w:rsidRPr="00A63A70" w:rsidTr="00043A15">
        <w:tc>
          <w:tcPr>
            <w:tcW w:w="1991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05" w:type="dxa"/>
          </w:tcPr>
          <w:p w:rsidR="00043A15" w:rsidRPr="00A63A70" w:rsidRDefault="00043A15" w:rsidP="000A2303">
            <w:pPr>
              <w:tabs>
                <w:tab w:val="left" w:pos="6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Краткое описание инвестиционного предложения (место реализации, уровень проработки, готовности)</w:t>
            </w:r>
          </w:p>
        </w:tc>
        <w:tc>
          <w:tcPr>
            <w:tcW w:w="1444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Период реализации, годы</w:t>
            </w:r>
          </w:p>
        </w:tc>
        <w:tc>
          <w:tcPr>
            <w:tcW w:w="1506" w:type="dxa"/>
          </w:tcPr>
          <w:p w:rsidR="00043A15" w:rsidRPr="00A63A70" w:rsidRDefault="00043A15" w:rsidP="000A2303">
            <w:pPr>
              <w:ind w:left="-161" w:right="-108" w:firstLine="1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инвестиции-онного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предложения, млн. рублей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Социально-экономический эффект инвестиционного предложения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(количество новых рабочие мест)</w:t>
            </w:r>
          </w:p>
        </w:tc>
        <w:tc>
          <w:tcPr>
            <w:tcW w:w="1701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 </w:t>
            </w:r>
            <w:proofErr w:type="spellStart"/>
            <w:proofErr w:type="gram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инвестицион-ного</w:t>
            </w:r>
            <w:proofErr w:type="spellEnd"/>
            <w:proofErr w:type="gram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</w:t>
            </w:r>
          </w:p>
        </w:tc>
      </w:tr>
      <w:tr w:rsidR="00043A15" w:rsidRPr="00A63A70" w:rsidTr="00043A15">
        <w:tc>
          <w:tcPr>
            <w:tcW w:w="9923" w:type="dxa"/>
            <w:gridSpan w:val="6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МО Усть-Бюрский сельсовет</w:t>
            </w:r>
          </w:p>
        </w:tc>
      </w:tr>
      <w:tr w:rsidR="00043A15" w:rsidRPr="00A63A70" w:rsidTr="00043A15">
        <w:tc>
          <w:tcPr>
            <w:tcW w:w="1991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МаслоСырЗавода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маслосырозавода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инвестиционной площадки № 2</w:t>
            </w:r>
          </w:p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с.Усть-Бюр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, площадка погрузки леспромхоза. Заказан проект на строительство завода. Уровень готовности - 10%</w:t>
            </w:r>
          </w:p>
        </w:tc>
        <w:tc>
          <w:tcPr>
            <w:tcW w:w="1444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506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Глава КФХ Коношенко Олег Михайлович,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Усть-Бюр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043A15" w:rsidRPr="00A63A70" w:rsidTr="00043A15">
        <w:tc>
          <w:tcPr>
            <w:tcW w:w="1991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«Строительство Консервного завода по производству тушенки»</w:t>
            </w:r>
          </w:p>
        </w:tc>
        <w:tc>
          <w:tcPr>
            <w:tcW w:w="2005" w:type="dxa"/>
          </w:tcPr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Консервного завода по производству тушенки на территории инвестиционной </w:t>
            </w:r>
            <w:r w:rsidRPr="00A6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площадки № 2,</w:t>
            </w:r>
          </w:p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с.Усть-Бюр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, площадка погрузки леспромхоза.</w:t>
            </w:r>
          </w:p>
        </w:tc>
        <w:tc>
          <w:tcPr>
            <w:tcW w:w="1444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2023-2024</w:t>
            </w:r>
          </w:p>
        </w:tc>
        <w:tc>
          <w:tcPr>
            <w:tcW w:w="1506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до 20 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A15" w:rsidRPr="00A63A70" w:rsidTr="00043A15">
        <w:tc>
          <w:tcPr>
            <w:tcW w:w="1991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«Строительство  Пилорамы»</w:t>
            </w:r>
          </w:p>
        </w:tc>
        <w:tc>
          <w:tcPr>
            <w:tcW w:w="2005" w:type="dxa"/>
          </w:tcPr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Строительство пилорамы на территории инвестиционной площадки №2,</w:t>
            </w:r>
          </w:p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с.Усть-Бюр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, площадка погрузки леспромхоза. Уровень готовности- 90%. </w:t>
            </w:r>
          </w:p>
        </w:tc>
        <w:tc>
          <w:tcPr>
            <w:tcW w:w="1444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proofErr w:type="gram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1506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Глава КФХ Коношенко Олег Михайлович,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Усть-Бюр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3A15" w:rsidRPr="00A63A70" w:rsidTr="00043A15">
        <w:tc>
          <w:tcPr>
            <w:tcW w:w="9923" w:type="dxa"/>
            <w:gridSpan w:val="6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МО Московский сельсовет</w:t>
            </w:r>
          </w:p>
        </w:tc>
      </w:tr>
      <w:tr w:rsidR="00043A15" w:rsidRPr="00A63A70" w:rsidTr="00043A15">
        <w:tc>
          <w:tcPr>
            <w:tcW w:w="1991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«Рыборазведение осетровых пород»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Разведение осетровых пород рыбы на водохранилище р.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Биджа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,                   с. Московское (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Республикиа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Хакасия,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район, 2км. северо-западнее </w:t>
            </w:r>
            <w:proofErr w:type="gram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. Московское)</w:t>
            </w:r>
          </w:p>
          <w:p w:rsidR="00043A15" w:rsidRPr="00A63A70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Рассмотрение передачи пруда и ГТС в аренду. Разработка бизнес - плана.</w:t>
            </w:r>
            <w:r w:rsidR="000A2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Уровень готовности -10%</w:t>
            </w:r>
          </w:p>
        </w:tc>
        <w:tc>
          <w:tcPr>
            <w:tcW w:w="1444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1506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Топчий</w:t>
            </w:r>
            <w:proofErr w:type="spellEnd"/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Николаевич,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с. Московское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Согринская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, д.13</w:t>
            </w:r>
          </w:p>
        </w:tc>
      </w:tr>
      <w:tr w:rsidR="00043A15" w:rsidRPr="00A63A70" w:rsidTr="00043A15">
        <w:tc>
          <w:tcPr>
            <w:tcW w:w="9923" w:type="dxa"/>
            <w:gridSpan w:val="6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МО Доможаковский сельсовет</w:t>
            </w:r>
          </w:p>
        </w:tc>
      </w:tr>
      <w:tr w:rsidR="00043A15" w:rsidRPr="00A63A70" w:rsidTr="00043A15">
        <w:tc>
          <w:tcPr>
            <w:tcW w:w="1991" w:type="dxa"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«Строительство мини-завода по изготовлению тротуарной плитки»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мини-завода по изготовлению тротуарной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плитки</w:t>
            </w:r>
            <w:proofErr w:type="gram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алДоможаков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3A15" w:rsidRPr="00A63A70" w:rsidRDefault="00043A15" w:rsidP="000A2303">
            <w:pPr>
              <w:ind w:left="-114"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 земельный участок, подведено электроснабжение к участку.</w:t>
            </w:r>
            <w:r w:rsidR="000A2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Уровень готовности -20%</w:t>
            </w:r>
          </w:p>
        </w:tc>
        <w:tc>
          <w:tcPr>
            <w:tcW w:w="1444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2027-2029</w:t>
            </w:r>
          </w:p>
        </w:tc>
        <w:tc>
          <w:tcPr>
            <w:tcW w:w="1506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Сотниченко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</w:tr>
      <w:tr w:rsidR="00043A15" w:rsidRPr="00A63A70" w:rsidTr="00043A15">
        <w:tc>
          <w:tcPr>
            <w:tcW w:w="9923" w:type="dxa"/>
            <w:gridSpan w:val="6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МО Усть-Абаканский поссовет</w:t>
            </w:r>
          </w:p>
        </w:tc>
      </w:tr>
      <w:tr w:rsidR="00043A15" w:rsidRPr="00A63A70" w:rsidTr="00043A15">
        <w:tc>
          <w:tcPr>
            <w:tcW w:w="1991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«Благоустройство дворовых территории, обустройство детских </w:t>
            </w:r>
            <w:r w:rsidRPr="00A6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 – игровых  площадок»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043A15" w:rsidRPr="00A63A70" w:rsidRDefault="00043A15" w:rsidP="000A23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Обустройство площадок на территории</w:t>
            </w:r>
          </w:p>
          <w:p w:rsidR="00043A15" w:rsidRPr="00A63A70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– Абакан</w:t>
            </w:r>
            <w:proofErr w:type="gram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,  ул. </w:t>
            </w:r>
            <w:r w:rsidRPr="00A6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Спортивная,  дома 4,6,8,10</w:t>
            </w:r>
          </w:p>
        </w:tc>
        <w:tc>
          <w:tcPr>
            <w:tcW w:w="1444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2025г.</w:t>
            </w:r>
          </w:p>
        </w:tc>
        <w:tc>
          <w:tcPr>
            <w:tcW w:w="1506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Формирование  здорового образа жизни</w:t>
            </w:r>
          </w:p>
        </w:tc>
        <w:tc>
          <w:tcPr>
            <w:tcW w:w="1701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– Абаканского поссовета</w:t>
            </w:r>
          </w:p>
        </w:tc>
      </w:tr>
      <w:tr w:rsidR="00043A15" w:rsidRPr="00A63A70" w:rsidTr="00043A15">
        <w:tc>
          <w:tcPr>
            <w:tcW w:w="1991" w:type="dxa"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«Набережная Республики Хакасия»</w:t>
            </w:r>
          </w:p>
        </w:tc>
        <w:tc>
          <w:tcPr>
            <w:tcW w:w="2005" w:type="dxa"/>
          </w:tcPr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туристско-рекреационной зоны (визит-центр, кемпинги, беседки, пункты питания, шатер и т.д.)  на берегу Красноярского водохранилища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. Усть-Абакан Республика Хакасия.</w:t>
            </w:r>
          </w:p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Оформлен земельный участок, участок водной акватории для реализации проекта, проведено электричество, приобретены парусные судна и яхта. Стадия готовности проекта – 20%.</w:t>
            </w:r>
          </w:p>
        </w:tc>
        <w:tc>
          <w:tcPr>
            <w:tcW w:w="1444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1506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276" w:type="dxa"/>
          </w:tcPr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Реализация проекта будет способствовать возрождению парусного спорта на территории республики и развития водного туризма.</w:t>
            </w:r>
          </w:p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Внутренний туристический поток в районе  увеличится на 40%.  Будет создано 75 рабочих мест.</w:t>
            </w:r>
          </w:p>
        </w:tc>
        <w:tc>
          <w:tcPr>
            <w:tcW w:w="1701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Гопина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Елена Эрнстовна, генеральный директор ООО «Водный туроператор Республики Хакасия 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«Стихия воды»</w:t>
            </w:r>
          </w:p>
        </w:tc>
      </w:tr>
      <w:tr w:rsidR="00043A15" w:rsidRPr="00A63A70" w:rsidTr="00043A15">
        <w:tc>
          <w:tcPr>
            <w:tcW w:w="9923" w:type="dxa"/>
            <w:gridSpan w:val="6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МО Райковский сельсовет</w:t>
            </w:r>
          </w:p>
        </w:tc>
      </w:tr>
      <w:tr w:rsidR="00043A15" w:rsidRPr="00A63A70" w:rsidTr="0056263C">
        <w:trPr>
          <w:trHeight w:val="699"/>
        </w:trPr>
        <w:tc>
          <w:tcPr>
            <w:tcW w:w="1991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«Цех по производству малых архитектурных форм из бетона»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Цех по производству малых архитектурных форм из бетона на территории бывшего завода ЖБИ, с использованием складских помещений, 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аал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Райков, ул. Ленина 87.</w:t>
            </w:r>
          </w:p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Оформление в собственность помещения. Частично приобретено оборудование.</w:t>
            </w:r>
          </w:p>
          <w:p w:rsidR="00043A15" w:rsidRPr="00A63A70" w:rsidRDefault="00043A15" w:rsidP="000A2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Уровень готовности -15%</w:t>
            </w:r>
          </w:p>
        </w:tc>
        <w:tc>
          <w:tcPr>
            <w:tcW w:w="1444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</w:p>
        </w:tc>
        <w:tc>
          <w:tcPr>
            <w:tcW w:w="1506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43A15" w:rsidRPr="00A63A70" w:rsidRDefault="00B751BF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="00043A15" w:rsidRPr="00A63A7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Макурин</w:t>
              </w:r>
              <w:proofErr w:type="spellEnd"/>
              <w:r w:rsidR="00043A15" w:rsidRPr="00A63A7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Владимир Юрьевич</w:t>
              </w:r>
            </w:hyperlink>
          </w:p>
        </w:tc>
      </w:tr>
    </w:tbl>
    <w:p w:rsidR="00043A15" w:rsidRDefault="00043A15" w:rsidP="00043A15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3A15" w:rsidRPr="00A63A70" w:rsidRDefault="00043A15" w:rsidP="00043A15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3A70">
        <w:rPr>
          <w:rFonts w:ascii="Times New Roman" w:hAnsi="Times New Roman" w:cs="Times New Roman"/>
          <w:sz w:val="26"/>
          <w:szCs w:val="26"/>
          <w:u w:val="single"/>
        </w:rPr>
        <w:t>Инвестиционные площадки:</w:t>
      </w:r>
    </w:p>
    <w:tbl>
      <w:tblPr>
        <w:tblW w:w="10349" w:type="dxa"/>
        <w:tblInd w:w="-176" w:type="dxa"/>
        <w:tblLayout w:type="fixed"/>
        <w:tblLook w:val="04A0"/>
      </w:tblPr>
      <w:tblGrid>
        <w:gridCol w:w="441"/>
        <w:gridCol w:w="977"/>
        <w:gridCol w:w="1276"/>
        <w:gridCol w:w="1134"/>
        <w:gridCol w:w="709"/>
        <w:gridCol w:w="850"/>
        <w:gridCol w:w="1276"/>
        <w:gridCol w:w="992"/>
        <w:gridCol w:w="1276"/>
        <w:gridCol w:w="1418"/>
      </w:tblGrid>
      <w:tr w:rsidR="00043A15" w:rsidRPr="00A63A70" w:rsidTr="00043A15">
        <w:trPr>
          <w:trHeight w:val="166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Название площадки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Местонахождение площадки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собственности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15" w:rsidRPr="00A63A70" w:rsidRDefault="00043A15" w:rsidP="000A2303">
            <w:pPr>
              <w:ind w:left="-94" w:right="-1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разрешенного использования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Фактическое использование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условия,</w:t>
            </w:r>
          </w:p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Инженерная и транспортная инфраструктура </w:t>
            </w:r>
          </w:p>
        </w:tc>
      </w:tr>
      <w:tr w:rsidR="00043A15" w:rsidRPr="00A63A70" w:rsidTr="00043A15">
        <w:trPr>
          <w:trHeight w:val="392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15" w:rsidRPr="00A63A70" w:rsidRDefault="00043A15" w:rsidP="000A2303">
            <w:pPr>
              <w:ind w:left="-94" w:right="-1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3A15" w:rsidRPr="00A63A70" w:rsidTr="00043A15">
        <w:trPr>
          <w:trHeight w:val="15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15" w:rsidRPr="00A63A70" w:rsidRDefault="00043A15" w:rsidP="000A2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spacing w:line="26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Инвестиционная площадка № 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A57EFB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р.п. Усть-Абакан, 300 м южнее очистных сооружений </w:t>
            </w:r>
            <w:r w:rsidRPr="00A63A70">
              <w:rPr>
                <w:rFonts w:ascii="Times New Roman" w:hAnsi="Times New Roman" w:cs="Times New Roman"/>
                <w:sz w:val="24"/>
                <w:szCs w:val="24"/>
              </w:rPr>
              <w:br/>
              <w:t>ГУП РХ "</w:t>
            </w:r>
            <w:proofErr w:type="spellStart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Хакрес</w:t>
            </w:r>
            <w:proofErr w:type="spellEnd"/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43A15" w:rsidRPr="00A63A70" w:rsidRDefault="00043A15" w:rsidP="00A57EFB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водоканал"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ind w:left="-94"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Государственная, неразграниченная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tabs>
                <w:tab w:val="left" w:pos="1310"/>
              </w:tabs>
              <w:ind w:left="-94"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для строительства объектов коммунального и промышленного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A57EFB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</w:t>
            </w:r>
            <w:r w:rsidR="00043A15" w:rsidRPr="00A63A70">
              <w:rPr>
                <w:rFonts w:ascii="Times New Roman" w:hAnsi="Times New Roman" w:cs="Times New Roman"/>
                <w:sz w:val="24"/>
                <w:szCs w:val="24"/>
              </w:rPr>
              <w:t>ется,</w:t>
            </w:r>
          </w:p>
          <w:p w:rsidR="00043A15" w:rsidRPr="00A63A70" w:rsidRDefault="00A57EFB" w:rsidP="00A57E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застройка </w:t>
            </w:r>
            <w:proofErr w:type="spellStart"/>
            <w:proofErr w:type="gramStart"/>
            <w:r w:rsidR="00043A15" w:rsidRPr="00A63A70">
              <w:rPr>
                <w:rFonts w:ascii="Times New Roman" w:hAnsi="Times New Roman" w:cs="Times New Roman"/>
                <w:sz w:val="24"/>
                <w:szCs w:val="24"/>
              </w:rPr>
              <w:t>смеж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3A15" w:rsidRPr="00A63A7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="00043A15"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 Под размещение промышленного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56263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до теплосети 2000,0 м; до сети водопровода 100,0 м; до сети канализации 1000,0 м; электроснабжение - по техническим условиям сетевой компании; до асфальтовой автодороги 50,0 м</w:t>
            </w:r>
          </w:p>
        </w:tc>
      </w:tr>
      <w:tr w:rsidR="00043A15" w:rsidRPr="00A63A70" w:rsidTr="00043A15">
        <w:trPr>
          <w:trHeight w:val="15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15" w:rsidRPr="00A63A70" w:rsidRDefault="00043A15" w:rsidP="000A230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Инвестиционная площадка </w:t>
            </w: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Усть-Бюрский сельсовет, </w:t>
            </w: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с. </w:t>
            </w:r>
            <w:proofErr w:type="spellStart"/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Усть-Бюр</w:t>
            </w:r>
            <w:proofErr w:type="spellEnd"/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площадка погрузки леспромхоза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ind w:left="-94" w:right="-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Муници-пальная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tabs>
                <w:tab w:val="left" w:pos="1310"/>
              </w:tabs>
              <w:ind w:left="-94" w:right="-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для строительства объектов коммунального и промышленного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используется, территория бывшего ОАО «</w:t>
            </w:r>
            <w:proofErr w:type="spellStart"/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Уйбат</w:t>
            </w:r>
            <w:r w:rsidR="000A2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ЛПХ»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ind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Под размещение промышленного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56263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теплосети, водопровод, канализация - отсутствуют; электроснабжение - по техническим условиям сетевой компании; до местной автодороги по ул. Линейная - 10,0 м</w:t>
            </w:r>
          </w:p>
        </w:tc>
      </w:tr>
      <w:tr w:rsidR="00043A15" w:rsidRPr="00A63A70" w:rsidTr="00043A15">
        <w:trPr>
          <w:trHeight w:val="24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15" w:rsidRPr="00A63A70" w:rsidRDefault="00043A15" w:rsidP="000A230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Инвестиционная площадка </w:t>
            </w: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 Усть-Абакан, район Ново-Образцово (северо-западная часть р.п.</w:t>
            </w:r>
            <w:proofErr w:type="gramEnd"/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Усть-Абакан), в границах улиц Щорса и Крылова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ind w:left="-94" w:right="-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Государственная, неразграниченная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tabs>
                <w:tab w:val="left" w:pos="1310"/>
              </w:tabs>
              <w:ind w:left="-94" w:right="-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A2303" w:rsidP="000A230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застройка,</w:t>
            </w:r>
            <w:r w:rsidR="00043A15"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зона рекреационного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назначения,</w:t>
            </w:r>
            <w:r w:rsidR="00043A15"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деловая застройка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используется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Разработан генплан территории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56263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Теплосети, водопровод, канализация, электроснабжение отсутствуют. До федеральной автодороги М-54 – 50 м.</w:t>
            </w:r>
          </w:p>
        </w:tc>
      </w:tr>
      <w:tr w:rsidR="00043A15" w:rsidRPr="00A63A70" w:rsidTr="00A57EFB">
        <w:trPr>
          <w:trHeight w:val="25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15" w:rsidRPr="00A63A70" w:rsidRDefault="00043A15" w:rsidP="000A230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Инвестиционная площадка №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р.п. Усть-Абакан, в 200 м. восточнее рыночной площади р.п. </w:t>
            </w:r>
            <w:proofErr w:type="spellStart"/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Абакан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ind w:left="-94" w:right="-122" w:firstLine="94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Государственная, неразграниченная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tabs>
                <w:tab w:val="left" w:pos="1310"/>
              </w:tabs>
              <w:ind w:left="-94" w:right="-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Зона рекреации и отдыха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используется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ind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Под размещение объектов спорта и отдыха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56263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Теплосети, водопровод, канализация, электроснабжение отсутствуют.</w:t>
            </w:r>
          </w:p>
        </w:tc>
      </w:tr>
      <w:tr w:rsidR="00043A15" w:rsidRPr="00A63A70" w:rsidTr="00A57EFB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15" w:rsidRPr="00A63A70" w:rsidRDefault="00043A15" w:rsidP="000A230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Инвестиционная площадка №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 Усть-Абакан, в 120 м. севернее пересечения автодорог Абакан –</w:t>
            </w:r>
            <w:proofErr w:type="spellStart"/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Абакан – ОАО «Птицевод» </w:t>
            </w:r>
            <w:proofErr w:type="spellStart"/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</w:t>
            </w:r>
            <w:proofErr w:type="spellEnd"/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номер 19:10:010807:29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ind w:left="-94" w:right="-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Муници-пальная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tabs>
                <w:tab w:val="left" w:pos="1310"/>
              </w:tabs>
              <w:ind w:left="-94" w:right="-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EFB" w:rsidRDefault="00A57EFB" w:rsidP="00A57EFB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строительства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43A15" w:rsidRPr="00A63A70" w:rsidRDefault="00A57EFB" w:rsidP="00A57EFB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043A15"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автомойка</w:t>
            </w:r>
            <w:proofErr w:type="spellEnd"/>
            <w:r w:rsidR="00043A15"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СТО</w:t>
            </w:r>
          </w:p>
          <w:p w:rsidR="00043A15" w:rsidRPr="00A63A70" w:rsidRDefault="00043A15" w:rsidP="000A2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используется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0A2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 размещение  объектов придорожного сервиса. Необходимо изменение территориальной зоны Р1 на зону А.Т (П1, П2, П3)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15" w:rsidRPr="00A63A70" w:rsidRDefault="00043A15" w:rsidP="0056263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Теплосети отсутствуют; </w:t>
            </w:r>
          </w:p>
          <w:p w:rsidR="00043A15" w:rsidRPr="00A63A70" w:rsidRDefault="00043A15" w:rsidP="0056263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до сети водопровода 150,0 м; </w:t>
            </w:r>
          </w:p>
          <w:p w:rsidR="00043A15" w:rsidRPr="00A63A70" w:rsidRDefault="00043A15" w:rsidP="0056263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до сети канализации 150,0 м; </w:t>
            </w:r>
          </w:p>
          <w:p w:rsidR="00043A15" w:rsidRPr="00A63A70" w:rsidRDefault="00043A15" w:rsidP="0056263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электроснабжение по   техническим условиям  сетевой компании; </w:t>
            </w:r>
          </w:p>
          <w:p w:rsidR="00043A15" w:rsidRPr="00A63A70" w:rsidRDefault="00043A15" w:rsidP="00A57EFB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3A70">
              <w:rPr>
                <w:rFonts w:ascii="Times New Roman" w:hAnsi="Times New Roman" w:cs="Times New Roman"/>
                <w:sz w:val="24"/>
                <w:szCs w:val="24"/>
              </w:rPr>
              <w:t>до асфальтированной автодороги 20,0 м</w:t>
            </w:r>
          </w:p>
        </w:tc>
      </w:tr>
    </w:tbl>
    <w:p w:rsidR="00657BB3" w:rsidRDefault="00657BB3" w:rsidP="00043A15">
      <w:pPr>
        <w:autoSpaceDE w:val="0"/>
        <w:autoSpaceDN w:val="0"/>
        <w:adjustRightInd w:val="0"/>
        <w:spacing w:after="0"/>
        <w:ind w:firstLine="540"/>
        <w:jc w:val="center"/>
      </w:pPr>
    </w:p>
    <w:sectPr w:rsidR="00657BB3" w:rsidSect="00043A15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68F5"/>
    <w:multiLevelType w:val="hybridMultilevel"/>
    <w:tmpl w:val="A54E3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E5093"/>
    <w:multiLevelType w:val="hybridMultilevel"/>
    <w:tmpl w:val="CCE62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C5E09"/>
    <w:multiLevelType w:val="hybridMultilevel"/>
    <w:tmpl w:val="968280B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312175D1"/>
    <w:multiLevelType w:val="hybridMultilevel"/>
    <w:tmpl w:val="64CA1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E77DD"/>
    <w:multiLevelType w:val="hybridMultilevel"/>
    <w:tmpl w:val="847E4FF2"/>
    <w:lvl w:ilvl="0" w:tplc="926CC35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8A2642"/>
    <w:multiLevelType w:val="hybridMultilevel"/>
    <w:tmpl w:val="EE24A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4A18"/>
    <w:rsid w:val="0000291D"/>
    <w:rsid w:val="00005F5C"/>
    <w:rsid w:val="00006F6B"/>
    <w:rsid w:val="00010459"/>
    <w:rsid w:val="00014177"/>
    <w:rsid w:val="00015B83"/>
    <w:rsid w:val="00017982"/>
    <w:rsid w:val="000204B3"/>
    <w:rsid w:val="000234E5"/>
    <w:rsid w:val="00026CA5"/>
    <w:rsid w:val="00034955"/>
    <w:rsid w:val="0003628A"/>
    <w:rsid w:val="0004055D"/>
    <w:rsid w:val="00042CC1"/>
    <w:rsid w:val="00043A15"/>
    <w:rsid w:val="00045BB1"/>
    <w:rsid w:val="00050D15"/>
    <w:rsid w:val="00052A8D"/>
    <w:rsid w:val="000548BB"/>
    <w:rsid w:val="000569EC"/>
    <w:rsid w:val="00057CDD"/>
    <w:rsid w:val="0006102D"/>
    <w:rsid w:val="0006257D"/>
    <w:rsid w:val="00063DD1"/>
    <w:rsid w:val="00064602"/>
    <w:rsid w:val="00065B96"/>
    <w:rsid w:val="00067FCA"/>
    <w:rsid w:val="000703AD"/>
    <w:rsid w:val="0007059F"/>
    <w:rsid w:val="000714B8"/>
    <w:rsid w:val="00071AB3"/>
    <w:rsid w:val="00072FFB"/>
    <w:rsid w:val="00076145"/>
    <w:rsid w:val="00076335"/>
    <w:rsid w:val="00081265"/>
    <w:rsid w:val="00085D88"/>
    <w:rsid w:val="00086148"/>
    <w:rsid w:val="000869C5"/>
    <w:rsid w:val="000911DA"/>
    <w:rsid w:val="000945B1"/>
    <w:rsid w:val="000967C1"/>
    <w:rsid w:val="000A07C5"/>
    <w:rsid w:val="000A2303"/>
    <w:rsid w:val="000A303E"/>
    <w:rsid w:val="000A44C1"/>
    <w:rsid w:val="000A6E47"/>
    <w:rsid w:val="000A7C0F"/>
    <w:rsid w:val="000B28C9"/>
    <w:rsid w:val="000B358F"/>
    <w:rsid w:val="000B35E1"/>
    <w:rsid w:val="000B7330"/>
    <w:rsid w:val="000B7407"/>
    <w:rsid w:val="000B79A5"/>
    <w:rsid w:val="000B7E26"/>
    <w:rsid w:val="000C0F17"/>
    <w:rsid w:val="000C1C69"/>
    <w:rsid w:val="000C30EB"/>
    <w:rsid w:val="000C7227"/>
    <w:rsid w:val="000D3310"/>
    <w:rsid w:val="000D704F"/>
    <w:rsid w:val="000E0A7E"/>
    <w:rsid w:val="000E1D60"/>
    <w:rsid w:val="000E32AB"/>
    <w:rsid w:val="000E486B"/>
    <w:rsid w:val="000F568D"/>
    <w:rsid w:val="000F70FF"/>
    <w:rsid w:val="0010015D"/>
    <w:rsid w:val="001004D8"/>
    <w:rsid w:val="00103321"/>
    <w:rsid w:val="00104A79"/>
    <w:rsid w:val="00105472"/>
    <w:rsid w:val="001077D6"/>
    <w:rsid w:val="001104FD"/>
    <w:rsid w:val="00114C7A"/>
    <w:rsid w:val="0011557F"/>
    <w:rsid w:val="0012494E"/>
    <w:rsid w:val="001249D0"/>
    <w:rsid w:val="00126D1B"/>
    <w:rsid w:val="0013222E"/>
    <w:rsid w:val="00134FB6"/>
    <w:rsid w:val="00136581"/>
    <w:rsid w:val="00136ECA"/>
    <w:rsid w:val="001409A4"/>
    <w:rsid w:val="00142C2C"/>
    <w:rsid w:val="00143351"/>
    <w:rsid w:val="00150044"/>
    <w:rsid w:val="0015525B"/>
    <w:rsid w:val="00155ECC"/>
    <w:rsid w:val="00156259"/>
    <w:rsid w:val="00157299"/>
    <w:rsid w:val="0015774D"/>
    <w:rsid w:val="00160871"/>
    <w:rsid w:val="001621C9"/>
    <w:rsid w:val="00164376"/>
    <w:rsid w:val="001645E7"/>
    <w:rsid w:val="00171EAD"/>
    <w:rsid w:val="00175137"/>
    <w:rsid w:val="001752E0"/>
    <w:rsid w:val="00177571"/>
    <w:rsid w:val="001778F1"/>
    <w:rsid w:val="001810BE"/>
    <w:rsid w:val="00182E33"/>
    <w:rsid w:val="00184631"/>
    <w:rsid w:val="00186283"/>
    <w:rsid w:val="00190E9C"/>
    <w:rsid w:val="00191E9F"/>
    <w:rsid w:val="001920B2"/>
    <w:rsid w:val="00193856"/>
    <w:rsid w:val="0019586D"/>
    <w:rsid w:val="00197428"/>
    <w:rsid w:val="001A32C9"/>
    <w:rsid w:val="001A411D"/>
    <w:rsid w:val="001A5DE9"/>
    <w:rsid w:val="001A655D"/>
    <w:rsid w:val="001A7588"/>
    <w:rsid w:val="001B11D2"/>
    <w:rsid w:val="001B34D3"/>
    <w:rsid w:val="001B3B93"/>
    <w:rsid w:val="001C093D"/>
    <w:rsid w:val="001C17F2"/>
    <w:rsid w:val="001C3D12"/>
    <w:rsid w:val="001C52EA"/>
    <w:rsid w:val="001C6C29"/>
    <w:rsid w:val="001C7921"/>
    <w:rsid w:val="001D06CD"/>
    <w:rsid w:val="001D1E8F"/>
    <w:rsid w:val="001D3D81"/>
    <w:rsid w:val="001D4995"/>
    <w:rsid w:val="001E2ED9"/>
    <w:rsid w:val="001F3E83"/>
    <w:rsid w:val="001F47C7"/>
    <w:rsid w:val="001F6979"/>
    <w:rsid w:val="001F7B1B"/>
    <w:rsid w:val="001F7BC6"/>
    <w:rsid w:val="002013FF"/>
    <w:rsid w:val="002102C4"/>
    <w:rsid w:val="002103E1"/>
    <w:rsid w:val="00210925"/>
    <w:rsid w:val="00214EE3"/>
    <w:rsid w:val="002230AB"/>
    <w:rsid w:val="002240AC"/>
    <w:rsid w:val="002241CA"/>
    <w:rsid w:val="002247B8"/>
    <w:rsid w:val="00226C67"/>
    <w:rsid w:val="0023067A"/>
    <w:rsid w:val="00230B30"/>
    <w:rsid w:val="00233F36"/>
    <w:rsid w:val="00235196"/>
    <w:rsid w:val="00235B4C"/>
    <w:rsid w:val="0023799C"/>
    <w:rsid w:val="00237AE2"/>
    <w:rsid w:val="002417AD"/>
    <w:rsid w:val="00243B59"/>
    <w:rsid w:val="00245E8F"/>
    <w:rsid w:val="002475C8"/>
    <w:rsid w:val="00252E73"/>
    <w:rsid w:val="00255000"/>
    <w:rsid w:val="0025674B"/>
    <w:rsid w:val="002619EA"/>
    <w:rsid w:val="00262A59"/>
    <w:rsid w:val="0026375E"/>
    <w:rsid w:val="00264E98"/>
    <w:rsid w:val="00266724"/>
    <w:rsid w:val="002721D7"/>
    <w:rsid w:val="00272BED"/>
    <w:rsid w:val="00273440"/>
    <w:rsid w:val="00276A43"/>
    <w:rsid w:val="002804D9"/>
    <w:rsid w:val="00283E61"/>
    <w:rsid w:val="00285A1C"/>
    <w:rsid w:val="00286D2E"/>
    <w:rsid w:val="00287ECC"/>
    <w:rsid w:val="00293F00"/>
    <w:rsid w:val="0029436B"/>
    <w:rsid w:val="00296CAA"/>
    <w:rsid w:val="002A2C1E"/>
    <w:rsid w:val="002A3EE8"/>
    <w:rsid w:val="002A4407"/>
    <w:rsid w:val="002A4897"/>
    <w:rsid w:val="002A4F3B"/>
    <w:rsid w:val="002A5792"/>
    <w:rsid w:val="002A60B2"/>
    <w:rsid w:val="002B0F45"/>
    <w:rsid w:val="002B188A"/>
    <w:rsid w:val="002C0BD9"/>
    <w:rsid w:val="002C33B0"/>
    <w:rsid w:val="002C4480"/>
    <w:rsid w:val="002C49AE"/>
    <w:rsid w:val="002C49EB"/>
    <w:rsid w:val="002C5EEA"/>
    <w:rsid w:val="002C7A9A"/>
    <w:rsid w:val="002D08CC"/>
    <w:rsid w:val="002D235F"/>
    <w:rsid w:val="002D4401"/>
    <w:rsid w:val="002D726A"/>
    <w:rsid w:val="002D758F"/>
    <w:rsid w:val="002D76F6"/>
    <w:rsid w:val="002E612C"/>
    <w:rsid w:val="002F0F35"/>
    <w:rsid w:val="002F27E6"/>
    <w:rsid w:val="002F2A09"/>
    <w:rsid w:val="002F3106"/>
    <w:rsid w:val="002F7D8E"/>
    <w:rsid w:val="002F7E73"/>
    <w:rsid w:val="00301C5A"/>
    <w:rsid w:val="00305AE5"/>
    <w:rsid w:val="003060D2"/>
    <w:rsid w:val="003136DB"/>
    <w:rsid w:val="00320B20"/>
    <w:rsid w:val="00327FEA"/>
    <w:rsid w:val="00330B66"/>
    <w:rsid w:val="00332365"/>
    <w:rsid w:val="00332C1F"/>
    <w:rsid w:val="00335F45"/>
    <w:rsid w:val="00336204"/>
    <w:rsid w:val="003363DF"/>
    <w:rsid w:val="00342E7C"/>
    <w:rsid w:val="0034502E"/>
    <w:rsid w:val="00354B29"/>
    <w:rsid w:val="00356D4B"/>
    <w:rsid w:val="00357EE5"/>
    <w:rsid w:val="0036099B"/>
    <w:rsid w:val="00364A1A"/>
    <w:rsid w:val="00371534"/>
    <w:rsid w:val="00372666"/>
    <w:rsid w:val="003755A9"/>
    <w:rsid w:val="00386B0F"/>
    <w:rsid w:val="00392AFA"/>
    <w:rsid w:val="003933EB"/>
    <w:rsid w:val="0039409A"/>
    <w:rsid w:val="00394899"/>
    <w:rsid w:val="003958F0"/>
    <w:rsid w:val="003A2ED5"/>
    <w:rsid w:val="003A43FD"/>
    <w:rsid w:val="003A5E42"/>
    <w:rsid w:val="003B1A17"/>
    <w:rsid w:val="003B1A7C"/>
    <w:rsid w:val="003B46D9"/>
    <w:rsid w:val="003C0470"/>
    <w:rsid w:val="003C2378"/>
    <w:rsid w:val="003C3387"/>
    <w:rsid w:val="003C485D"/>
    <w:rsid w:val="003C5BC2"/>
    <w:rsid w:val="003D54B6"/>
    <w:rsid w:val="003E0CEA"/>
    <w:rsid w:val="003E1C3D"/>
    <w:rsid w:val="003E2B39"/>
    <w:rsid w:val="003E5A22"/>
    <w:rsid w:val="003F00DC"/>
    <w:rsid w:val="003F21EA"/>
    <w:rsid w:val="003F2804"/>
    <w:rsid w:val="003F2B19"/>
    <w:rsid w:val="003F4276"/>
    <w:rsid w:val="003F5C47"/>
    <w:rsid w:val="003F5D19"/>
    <w:rsid w:val="003F74F3"/>
    <w:rsid w:val="004006DC"/>
    <w:rsid w:val="004017EA"/>
    <w:rsid w:val="00403785"/>
    <w:rsid w:val="00411010"/>
    <w:rsid w:val="00412A8D"/>
    <w:rsid w:val="00414570"/>
    <w:rsid w:val="00415424"/>
    <w:rsid w:val="0041622F"/>
    <w:rsid w:val="004175F7"/>
    <w:rsid w:val="004201C1"/>
    <w:rsid w:val="004204A4"/>
    <w:rsid w:val="00425B92"/>
    <w:rsid w:val="004260BF"/>
    <w:rsid w:val="00430B9A"/>
    <w:rsid w:val="004338C5"/>
    <w:rsid w:val="00437F18"/>
    <w:rsid w:val="00442CCE"/>
    <w:rsid w:val="00445935"/>
    <w:rsid w:val="004475EF"/>
    <w:rsid w:val="004475FA"/>
    <w:rsid w:val="004541E9"/>
    <w:rsid w:val="0045470A"/>
    <w:rsid w:val="00457FD7"/>
    <w:rsid w:val="00460B3B"/>
    <w:rsid w:val="00461B1B"/>
    <w:rsid w:val="00461D7C"/>
    <w:rsid w:val="0046479C"/>
    <w:rsid w:val="00466014"/>
    <w:rsid w:val="004744B0"/>
    <w:rsid w:val="00475BA5"/>
    <w:rsid w:val="004761E9"/>
    <w:rsid w:val="004765A0"/>
    <w:rsid w:val="00480838"/>
    <w:rsid w:val="00481A84"/>
    <w:rsid w:val="00481B39"/>
    <w:rsid w:val="00481CF2"/>
    <w:rsid w:val="0048339E"/>
    <w:rsid w:val="004854B4"/>
    <w:rsid w:val="0049446A"/>
    <w:rsid w:val="00496562"/>
    <w:rsid w:val="00496681"/>
    <w:rsid w:val="00497692"/>
    <w:rsid w:val="004A1B3B"/>
    <w:rsid w:val="004A3CD5"/>
    <w:rsid w:val="004A5595"/>
    <w:rsid w:val="004A5647"/>
    <w:rsid w:val="004A65BB"/>
    <w:rsid w:val="004A76DD"/>
    <w:rsid w:val="004B14DA"/>
    <w:rsid w:val="004B217C"/>
    <w:rsid w:val="004B26A0"/>
    <w:rsid w:val="004B7BB4"/>
    <w:rsid w:val="004C23B6"/>
    <w:rsid w:val="004C35CB"/>
    <w:rsid w:val="004C42A4"/>
    <w:rsid w:val="004C6380"/>
    <w:rsid w:val="004C64B5"/>
    <w:rsid w:val="004C75F6"/>
    <w:rsid w:val="004D1072"/>
    <w:rsid w:val="004D21DB"/>
    <w:rsid w:val="004D50DA"/>
    <w:rsid w:val="004D6195"/>
    <w:rsid w:val="004D6736"/>
    <w:rsid w:val="004D6C1F"/>
    <w:rsid w:val="004E36B6"/>
    <w:rsid w:val="004E63B1"/>
    <w:rsid w:val="004F186D"/>
    <w:rsid w:val="004F2F74"/>
    <w:rsid w:val="004F4697"/>
    <w:rsid w:val="004F72AB"/>
    <w:rsid w:val="00503C92"/>
    <w:rsid w:val="00507BE3"/>
    <w:rsid w:val="005101FE"/>
    <w:rsid w:val="005110A1"/>
    <w:rsid w:val="0051363D"/>
    <w:rsid w:val="0051386A"/>
    <w:rsid w:val="0051576D"/>
    <w:rsid w:val="00515BE7"/>
    <w:rsid w:val="005162A1"/>
    <w:rsid w:val="00520989"/>
    <w:rsid w:val="00523AA0"/>
    <w:rsid w:val="00524977"/>
    <w:rsid w:val="0052615E"/>
    <w:rsid w:val="005266BE"/>
    <w:rsid w:val="00526978"/>
    <w:rsid w:val="005304C9"/>
    <w:rsid w:val="00531799"/>
    <w:rsid w:val="00534493"/>
    <w:rsid w:val="005355B9"/>
    <w:rsid w:val="00535B48"/>
    <w:rsid w:val="0053609E"/>
    <w:rsid w:val="00537500"/>
    <w:rsid w:val="00540540"/>
    <w:rsid w:val="00541011"/>
    <w:rsid w:val="00542783"/>
    <w:rsid w:val="005439B5"/>
    <w:rsid w:val="00544E51"/>
    <w:rsid w:val="00547B96"/>
    <w:rsid w:val="00557886"/>
    <w:rsid w:val="0056263C"/>
    <w:rsid w:val="00562999"/>
    <w:rsid w:val="00567FB4"/>
    <w:rsid w:val="00570F39"/>
    <w:rsid w:val="00571617"/>
    <w:rsid w:val="00571730"/>
    <w:rsid w:val="00575012"/>
    <w:rsid w:val="00576C4E"/>
    <w:rsid w:val="00577814"/>
    <w:rsid w:val="005812A7"/>
    <w:rsid w:val="005903D4"/>
    <w:rsid w:val="00591BC4"/>
    <w:rsid w:val="00594A37"/>
    <w:rsid w:val="005971F9"/>
    <w:rsid w:val="00597929"/>
    <w:rsid w:val="005A0FC1"/>
    <w:rsid w:val="005A7369"/>
    <w:rsid w:val="005B6115"/>
    <w:rsid w:val="005B6448"/>
    <w:rsid w:val="005B7A10"/>
    <w:rsid w:val="005C4F97"/>
    <w:rsid w:val="005D0530"/>
    <w:rsid w:val="005D05CF"/>
    <w:rsid w:val="005D07C0"/>
    <w:rsid w:val="005D1FDA"/>
    <w:rsid w:val="005D20B5"/>
    <w:rsid w:val="005D2C58"/>
    <w:rsid w:val="005D3019"/>
    <w:rsid w:val="005E4168"/>
    <w:rsid w:val="005E70DF"/>
    <w:rsid w:val="005E7FCF"/>
    <w:rsid w:val="005F09F8"/>
    <w:rsid w:val="005F0AD8"/>
    <w:rsid w:val="005F2450"/>
    <w:rsid w:val="005F48DF"/>
    <w:rsid w:val="005F50EA"/>
    <w:rsid w:val="005F7198"/>
    <w:rsid w:val="006003B4"/>
    <w:rsid w:val="00601D5E"/>
    <w:rsid w:val="0060284C"/>
    <w:rsid w:val="00603F8E"/>
    <w:rsid w:val="0060478D"/>
    <w:rsid w:val="00605406"/>
    <w:rsid w:val="00606AB1"/>
    <w:rsid w:val="00606C14"/>
    <w:rsid w:val="00613F73"/>
    <w:rsid w:val="0061525D"/>
    <w:rsid w:val="006179D7"/>
    <w:rsid w:val="00617CA1"/>
    <w:rsid w:val="00617D4D"/>
    <w:rsid w:val="00620177"/>
    <w:rsid w:val="0062231D"/>
    <w:rsid w:val="00622EAC"/>
    <w:rsid w:val="0062760D"/>
    <w:rsid w:val="0063007A"/>
    <w:rsid w:val="00630FC4"/>
    <w:rsid w:val="0063122D"/>
    <w:rsid w:val="00631802"/>
    <w:rsid w:val="006321B3"/>
    <w:rsid w:val="00635094"/>
    <w:rsid w:val="006404DE"/>
    <w:rsid w:val="00641A01"/>
    <w:rsid w:val="006426F0"/>
    <w:rsid w:val="00644802"/>
    <w:rsid w:val="0064670F"/>
    <w:rsid w:val="00646975"/>
    <w:rsid w:val="00646F77"/>
    <w:rsid w:val="00652578"/>
    <w:rsid w:val="00652C12"/>
    <w:rsid w:val="00654744"/>
    <w:rsid w:val="00657B77"/>
    <w:rsid w:val="00657BB3"/>
    <w:rsid w:val="0066098C"/>
    <w:rsid w:val="006632D5"/>
    <w:rsid w:val="00664847"/>
    <w:rsid w:val="00666BF4"/>
    <w:rsid w:val="0067150A"/>
    <w:rsid w:val="00671D9E"/>
    <w:rsid w:val="00672884"/>
    <w:rsid w:val="00672A44"/>
    <w:rsid w:val="00676468"/>
    <w:rsid w:val="00677ADA"/>
    <w:rsid w:val="00683D8D"/>
    <w:rsid w:val="0068489A"/>
    <w:rsid w:val="00684E1D"/>
    <w:rsid w:val="00685F88"/>
    <w:rsid w:val="00686A42"/>
    <w:rsid w:val="00695B2B"/>
    <w:rsid w:val="00696651"/>
    <w:rsid w:val="006A4CAD"/>
    <w:rsid w:val="006B0B2E"/>
    <w:rsid w:val="006B25C4"/>
    <w:rsid w:val="006B4752"/>
    <w:rsid w:val="006B4800"/>
    <w:rsid w:val="006B5D2A"/>
    <w:rsid w:val="006B7C08"/>
    <w:rsid w:val="006C037F"/>
    <w:rsid w:val="006C04D4"/>
    <w:rsid w:val="006C0787"/>
    <w:rsid w:val="006C15BB"/>
    <w:rsid w:val="006C56BF"/>
    <w:rsid w:val="006D5392"/>
    <w:rsid w:val="006E00A0"/>
    <w:rsid w:val="006E1E17"/>
    <w:rsid w:val="006E227D"/>
    <w:rsid w:val="006E60BD"/>
    <w:rsid w:val="006F0050"/>
    <w:rsid w:val="006F18D7"/>
    <w:rsid w:val="006F229C"/>
    <w:rsid w:val="006F23F7"/>
    <w:rsid w:val="006F2A37"/>
    <w:rsid w:val="006F494C"/>
    <w:rsid w:val="006F69AF"/>
    <w:rsid w:val="006F7945"/>
    <w:rsid w:val="0070371C"/>
    <w:rsid w:val="00703A21"/>
    <w:rsid w:val="007049A3"/>
    <w:rsid w:val="00705D0A"/>
    <w:rsid w:val="00705EAF"/>
    <w:rsid w:val="00706077"/>
    <w:rsid w:val="007068B4"/>
    <w:rsid w:val="00707EE7"/>
    <w:rsid w:val="00712BA3"/>
    <w:rsid w:val="00713BA3"/>
    <w:rsid w:val="00714B4D"/>
    <w:rsid w:val="0071536D"/>
    <w:rsid w:val="0072299E"/>
    <w:rsid w:val="00724B0C"/>
    <w:rsid w:val="00724F50"/>
    <w:rsid w:val="00727576"/>
    <w:rsid w:val="00732AA5"/>
    <w:rsid w:val="00743619"/>
    <w:rsid w:val="007456B4"/>
    <w:rsid w:val="00750CFB"/>
    <w:rsid w:val="00754F4A"/>
    <w:rsid w:val="00755455"/>
    <w:rsid w:val="007555C5"/>
    <w:rsid w:val="00760208"/>
    <w:rsid w:val="007705C9"/>
    <w:rsid w:val="0077254A"/>
    <w:rsid w:val="00774665"/>
    <w:rsid w:val="00775879"/>
    <w:rsid w:val="007778FD"/>
    <w:rsid w:val="0078635E"/>
    <w:rsid w:val="007870B5"/>
    <w:rsid w:val="00792D4E"/>
    <w:rsid w:val="0079620E"/>
    <w:rsid w:val="00796BC3"/>
    <w:rsid w:val="00796C5E"/>
    <w:rsid w:val="007A09C2"/>
    <w:rsid w:val="007A2C9A"/>
    <w:rsid w:val="007A3163"/>
    <w:rsid w:val="007A4AA0"/>
    <w:rsid w:val="007A54EF"/>
    <w:rsid w:val="007A721C"/>
    <w:rsid w:val="007B12BB"/>
    <w:rsid w:val="007B5C8F"/>
    <w:rsid w:val="007B6555"/>
    <w:rsid w:val="007C29D0"/>
    <w:rsid w:val="007C530C"/>
    <w:rsid w:val="007C7B90"/>
    <w:rsid w:val="007D0959"/>
    <w:rsid w:val="007D120E"/>
    <w:rsid w:val="007D4D3E"/>
    <w:rsid w:val="007D7449"/>
    <w:rsid w:val="007E2B61"/>
    <w:rsid w:val="007E51EB"/>
    <w:rsid w:val="007E5706"/>
    <w:rsid w:val="007E6A9D"/>
    <w:rsid w:val="007E75B2"/>
    <w:rsid w:val="007E7B5A"/>
    <w:rsid w:val="007E7D9D"/>
    <w:rsid w:val="007F0103"/>
    <w:rsid w:val="007F664C"/>
    <w:rsid w:val="0080388F"/>
    <w:rsid w:val="00804F4D"/>
    <w:rsid w:val="008101AA"/>
    <w:rsid w:val="00810360"/>
    <w:rsid w:val="00816EAE"/>
    <w:rsid w:val="00816F93"/>
    <w:rsid w:val="008238EC"/>
    <w:rsid w:val="00824279"/>
    <w:rsid w:val="008267D7"/>
    <w:rsid w:val="00827418"/>
    <w:rsid w:val="0083065E"/>
    <w:rsid w:val="008311B5"/>
    <w:rsid w:val="00837049"/>
    <w:rsid w:val="00840CEC"/>
    <w:rsid w:val="008444D0"/>
    <w:rsid w:val="00844603"/>
    <w:rsid w:val="0084682A"/>
    <w:rsid w:val="00850379"/>
    <w:rsid w:val="00854D13"/>
    <w:rsid w:val="008570E4"/>
    <w:rsid w:val="0086001D"/>
    <w:rsid w:val="008601E5"/>
    <w:rsid w:val="008612C1"/>
    <w:rsid w:val="00861B47"/>
    <w:rsid w:val="008635DD"/>
    <w:rsid w:val="00866366"/>
    <w:rsid w:val="0086686F"/>
    <w:rsid w:val="00866E3D"/>
    <w:rsid w:val="0087056E"/>
    <w:rsid w:val="008706C3"/>
    <w:rsid w:val="00871F40"/>
    <w:rsid w:val="008723A1"/>
    <w:rsid w:val="008742D6"/>
    <w:rsid w:val="0087566A"/>
    <w:rsid w:val="00875746"/>
    <w:rsid w:val="0088302A"/>
    <w:rsid w:val="00884135"/>
    <w:rsid w:val="00885279"/>
    <w:rsid w:val="008853C2"/>
    <w:rsid w:val="00885FB5"/>
    <w:rsid w:val="00890031"/>
    <w:rsid w:val="008918AA"/>
    <w:rsid w:val="008930EB"/>
    <w:rsid w:val="008940F9"/>
    <w:rsid w:val="00894365"/>
    <w:rsid w:val="008973F0"/>
    <w:rsid w:val="00897FF9"/>
    <w:rsid w:val="008A0B4C"/>
    <w:rsid w:val="008A0C2D"/>
    <w:rsid w:val="008A39A1"/>
    <w:rsid w:val="008A4E64"/>
    <w:rsid w:val="008B0243"/>
    <w:rsid w:val="008B0CEF"/>
    <w:rsid w:val="008B4FBF"/>
    <w:rsid w:val="008B5107"/>
    <w:rsid w:val="008B6634"/>
    <w:rsid w:val="008B7C4E"/>
    <w:rsid w:val="008C131B"/>
    <w:rsid w:val="008C157E"/>
    <w:rsid w:val="008C358E"/>
    <w:rsid w:val="008C4B02"/>
    <w:rsid w:val="008C4D75"/>
    <w:rsid w:val="008D313F"/>
    <w:rsid w:val="008D70D3"/>
    <w:rsid w:val="008E369B"/>
    <w:rsid w:val="008E434E"/>
    <w:rsid w:val="008E63E9"/>
    <w:rsid w:val="008E6E0E"/>
    <w:rsid w:val="008F1285"/>
    <w:rsid w:val="008F4665"/>
    <w:rsid w:val="008F5101"/>
    <w:rsid w:val="0090010D"/>
    <w:rsid w:val="0090103F"/>
    <w:rsid w:val="00901348"/>
    <w:rsid w:val="00901A14"/>
    <w:rsid w:val="0090295B"/>
    <w:rsid w:val="009054C5"/>
    <w:rsid w:val="00911B99"/>
    <w:rsid w:val="00912979"/>
    <w:rsid w:val="0091440F"/>
    <w:rsid w:val="0091533D"/>
    <w:rsid w:val="009170D7"/>
    <w:rsid w:val="0092309E"/>
    <w:rsid w:val="009232D8"/>
    <w:rsid w:val="009259E4"/>
    <w:rsid w:val="009277F5"/>
    <w:rsid w:val="00927952"/>
    <w:rsid w:val="009301EC"/>
    <w:rsid w:val="0093452C"/>
    <w:rsid w:val="0093479B"/>
    <w:rsid w:val="00947E1D"/>
    <w:rsid w:val="00954527"/>
    <w:rsid w:val="009554C3"/>
    <w:rsid w:val="00964798"/>
    <w:rsid w:val="00967F35"/>
    <w:rsid w:val="00971388"/>
    <w:rsid w:val="00972427"/>
    <w:rsid w:val="009749A3"/>
    <w:rsid w:val="00976E06"/>
    <w:rsid w:val="00980E5C"/>
    <w:rsid w:val="009841FA"/>
    <w:rsid w:val="009842F6"/>
    <w:rsid w:val="00984C07"/>
    <w:rsid w:val="009863B6"/>
    <w:rsid w:val="0099038C"/>
    <w:rsid w:val="00992D26"/>
    <w:rsid w:val="00997838"/>
    <w:rsid w:val="00997A8A"/>
    <w:rsid w:val="00997D65"/>
    <w:rsid w:val="009A0353"/>
    <w:rsid w:val="009A0888"/>
    <w:rsid w:val="009A09B3"/>
    <w:rsid w:val="009A0CD7"/>
    <w:rsid w:val="009A1D9B"/>
    <w:rsid w:val="009A6678"/>
    <w:rsid w:val="009B088F"/>
    <w:rsid w:val="009B0A9E"/>
    <w:rsid w:val="009B41DA"/>
    <w:rsid w:val="009C032F"/>
    <w:rsid w:val="009C36C9"/>
    <w:rsid w:val="009C5D6B"/>
    <w:rsid w:val="009C64CB"/>
    <w:rsid w:val="009C7082"/>
    <w:rsid w:val="009C77FF"/>
    <w:rsid w:val="009D19B9"/>
    <w:rsid w:val="009D3968"/>
    <w:rsid w:val="009D4010"/>
    <w:rsid w:val="009D6832"/>
    <w:rsid w:val="009E18FD"/>
    <w:rsid w:val="009E1E14"/>
    <w:rsid w:val="009E2323"/>
    <w:rsid w:val="009E310F"/>
    <w:rsid w:val="009F6F4C"/>
    <w:rsid w:val="00A0330E"/>
    <w:rsid w:val="00A035F7"/>
    <w:rsid w:val="00A04E7B"/>
    <w:rsid w:val="00A0688B"/>
    <w:rsid w:val="00A114C6"/>
    <w:rsid w:val="00A12541"/>
    <w:rsid w:val="00A152D3"/>
    <w:rsid w:val="00A15DC2"/>
    <w:rsid w:val="00A16684"/>
    <w:rsid w:val="00A168D4"/>
    <w:rsid w:val="00A22FDD"/>
    <w:rsid w:val="00A236D8"/>
    <w:rsid w:val="00A32D69"/>
    <w:rsid w:val="00A341E1"/>
    <w:rsid w:val="00A343D0"/>
    <w:rsid w:val="00A34DB8"/>
    <w:rsid w:val="00A36884"/>
    <w:rsid w:val="00A40D30"/>
    <w:rsid w:val="00A40E86"/>
    <w:rsid w:val="00A50152"/>
    <w:rsid w:val="00A55CB8"/>
    <w:rsid w:val="00A57EFB"/>
    <w:rsid w:val="00A60182"/>
    <w:rsid w:val="00A643BB"/>
    <w:rsid w:val="00A74244"/>
    <w:rsid w:val="00A75935"/>
    <w:rsid w:val="00A76678"/>
    <w:rsid w:val="00A83674"/>
    <w:rsid w:val="00A84FB8"/>
    <w:rsid w:val="00A85F9F"/>
    <w:rsid w:val="00A935D8"/>
    <w:rsid w:val="00A941A9"/>
    <w:rsid w:val="00A96C63"/>
    <w:rsid w:val="00A97D74"/>
    <w:rsid w:val="00AA150C"/>
    <w:rsid w:val="00AA4D9F"/>
    <w:rsid w:val="00AA7EB7"/>
    <w:rsid w:val="00AB033C"/>
    <w:rsid w:val="00AB247E"/>
    <w:rsid w:val="00AB27E8"/>
    <w:rsid w:val="00AB4A18"/>
    <w:rsid w:val="00AB50C5"/>
    <w:rsid w:val="00AB73CF"/>
    <w:rsid w:val="00AB7900"/>
    <w:rsid w:val="00AB7F4B"/>
    <w:rsid w:val="00AC383B"/>
    <w:rsid w:val="00AC6209"/>
    <w:rsid w:val="00AD03FC"/>
    <w:rsid w:val="00AD1AA1"/>
    <w:rsid w:val="00AD5C10"/>
    <w:rsid w:val="00AE38CA"/>
    <w:rsid w:val="00AE48F7"/>
    <w:rsid w:val="00AE7776"/>
    <w:rsid w:val="00AF3582"/>
    <w:rsid w:val="00AF4343"/>
    <w:rsid w:val="00AF468F"/>
    <w:rsid w:val="00B00AF8"/>
    <w:rsid w:val="00B0189A"/>
    <w:rsid w:val="00B01C2A"/>
    <w:rsid w:val="00B01D88"/>
    <w:rsid w:val="00B0429F"/>
    <w:rsid w:val="00B04887"/>
    <w:rsid w:val="00B052BA"/>
    <w:rsid w:val="00B13241"/>
    <w:rsid w:val="00B134C1"/>
    <w:rsid w:val="00B13553"/>
    <w:rsid w:val="00B164AE"/>
    <w:rsid w:val="00B17459"/>
    <w:rsid w:val="00B200CA"/>
    <w:rsid w:val="00B20531"/>
    <w:rsid w:val="00B30805"/>
    <w:rsid w:val="00B30F60"/>
    <w:rsid w:val="00B31227"/>
    <w:rsid w:val="00B31C1F"/>
    <w:rsid w:val="00B31DF8"/>
    <w:rsid w:val="00B32D14"/>
    <w:rsid w:val="00B33028"/>
    <w:rsid w:val="00B33937"/>
    <w:rsid w:val="00B354FF"/>
    <w:rsid w:val="00B35862"/>
    <w:rsid w:val="00B35F12"/>
    <w:rsid w:val="00B3645E"/>
    <w:rsid w:val="00B36E5C"/>
    <w:rsid w:val="00B36FBD"/>
    <w:rsid w:val="00B37C4A"/>
    <w:rsid w:val="00B44CEF"/>
    <w:rsid w:val="00B51408"/>
    <w:rsid w:val="00B52701"/>
    <w:rsid w:val="00B557C4"/>
    <w:rsid w:val="00B55FCB"/>
    <w:rsid w:val="00B56E19"/>
    <w:rsid w:val="00B629C5"/>
    <w:rsid w:val="00B6465F"/>
    <w:rsid w:val="00B646BA"/>
    <w:rsid w:val="00B655FC"/>
    <w:rsid w:val="00B710E3"/>
    <w:rsid w:val="00B71352"/>
    <w:rsid w:val="00B71F04"/>
    <w:rsid w:val="00B74574"/>
    <w:rsid w:val="00B751BF"/>
    <w:rsid w:val="00B77F01"/>
    <w:rsid w:val="00B812EB"/>
    <w:rsid w:val="00B835DE"/>
    <w:rsid w:val="00B857B3"/>
    <w:rsid w:val="00B86131"/>
    <w:rsid w:val="00B8634B"/>
    <w:rsid w:val="00B92D43"/>
    <w:rsid w:val="00BA11FB"/>
    <w:rsid w:val="00BA53B4"/>
    <w:rsid w:val="00BA5AA3"/>
    <w:rsid w:val="00BA5C2A"/>
    <w:rsid w:val="00BB7CD1"/>
    <w:rsid w:val="00BC0B11"/>
    <w:rsid w:val="00BC326C"/>
    <w:rsid w:val="00BC5E7B"/>
    <w:rsid w:val="00BD095F"/>
    <w:rsid w:val="00BD0F07"/>
    <w:rsid w:val="00BD19B9"/>
    <w:rsid w:val="00BD3325"/>
    <w:rsid w:val="00BD36A7"/>
    <w:rsid w:val="00BD392B"/>
    <w:rsid w:val="00BD40A5"/>
    <w:rsid w:val="00BD40B9"/>
    <w:rsid w:val="00BD51B9"/>
    <w:rsid w:val="00BD73A9"/>
    <w:rsid w:val="00BE0597"/>
    <w:rsid w:val="00BE1414"/>
    <w:rsid w:val="00BE2874"/>
    <w:rsid w:val="00BE4014"/>
    <w:rsid w:val="00BF06C3"/>
    <w:rsid w:val="00BF5545"/>
    <w:rsid w:val="00BF5619"/>
    <w:rsid w:val="00C012A4"/>
    <w:rsid w:val="00C01466"/>
    <w:rsid w:val="00C02078"/>
    <w:rsid w:val="00C039EF"/>
    <w:rsid w:val="00C044D4"/>
    <w:rsid w:val="00C070A9"/>
    <w:rsid w:val="00C07646"/>
    <w:rsid w:val="00C10E88"/>
    <w:rsid w:val="00C114C8"/>
    <w:rsid w:val="00C127D7"/>
    <w:rsid w:val="00C14388"/>
    <w:rsid w:val="00C14540"/>
    <w:rsid w:val="00C153BC"/>
    <w:rsid w:val="00C159E2"/>
    <w:rsid w:val="00C15C50"/>
    <w:rsid w:val="00C16900"/>
    <w:rsid w:val="00C1706E"/>
    <w:rsid w:val="00C20BEC"/>
    <w:rsid w:val="00C225D2"/>
    <w:rsid w:val="00C256EE"/>
    <w:rsid w:val="00C334CE"/>
    <w:rsid w:val="00C35387"/>
    <w:rsid w:val="00C36804"/>
    <w:rsid w:val="00C36EDD"/>
    <w:rsid w:val="00C36F05"/>
    <w:rsid w:val="00C40BA4"/>
    <w:rsid w:val="00C41617"/>
    <w:rsid w:val="00C44596"/>
    <w:rsid w:val="00C44DA8"/>
    <w:rsid w:val="00C465AB"/>
    <w:rsid w:val="00C4728C"/>
    <w:rsid w:val="00C47B30"/>
    <w:rsid w:val="00C548A1"/>
    <w:rsid w:val="00C55583"/>
    <w:rsid w:val="00C5558C"/>
    <w:rsid w:val="00C56850"/>
    <w:rsid w:val="00C67F89"/>
    <w:rsid w:val="00C710D4"/>
    <w:rsid w:val="00C7179D"/>
    <w:rsid w:val="00C71F9D"/>
    <w:rsid w:val="00C74B0A"/>
    <w:rsid w:val="00C76426"/>
    <w:rsid w:val="00C77222"/>
    <w:rsid w:val="00C77CBC"/>
    <w:rsid w:val="00C81C51"/>
    <w:rsid w:val="00C86C03"/>
    <w:rsid w:val="00C8772C"/>
    <w:rsid w:val="00C87D8D"/>
    <w:rsid w:val="00C931C9"/>
    <w:rsid w:val="00C95C52"/>
    <w:rsid w:val="00CA1727"/>
    <w:rsid w:val="00CA273A"/>
    <w:rsid w:val="00CA4178"/>
    <w:rsid w:val="00CA4830"/>
    <w:rsid w:val="00CA4BB4"/>
    <w:rsid w:val="00CB0032"/>
    <w:rsid w:val="00CB0A3F"/>
    <w:rsid w:val="00CB14D9"/>
    <w:rsid w:val="00CB5511"/>
    <w:rsid w:val="00CC09DA"/>
    <w:rsid w:val="00CC35B9"/>
    <w:rsid w:val="00CC3965"/>
    <w:rsid w:val="00CC4E20"/>
    <w:rsid w:val="00CC5106"/>
    <w:rsid w:val="00CC72CC"/>
    <w:rsid w:val="00CD0A19"/>
    <w:rsid w:val="00CD14B1"/>
    <w:rsid w:val="00CD16F1"/>
    <w:rsid w:val="00CD3221"/>
    <w:rsid w:val="00CD344F"/>
    <w:rsid w:val="00CD3A81"/>
    <w:rsid w:val="00CD67F6"/>
    <w:rsid w:val="00CE3A61"/>
    <w:rsid w:val="00CE4421"/>
    <w:rsid w:val="00CE5B4C"/>
    <w:rsid w:val="00CF0B48"/>
    <w:rsid w:val="00CF177D"/>
    <w:rsid w:val="00CF3A20"/>
    <w:rsid w:val="00CF4755"/>
    <w:rsid w:val="00D01AC1"/>
    <w:rsid w:val="00D0434C"/>
    <w:rsid w:val="00D07798"/>
    <w:rsid w:val="00D15DFE"/>
    <w:rsid w:val="00D16360"/>
    <w:rsid w:val="00D1649C"/>
    <w:rsid w:val="00D1732F"/>
    <w:rsid w:val="00D24198"/>
    <w:rsid w:val="00D26528"/>
    <w:rsid w:val="00D30F67"/>
    <w:rsid w:val="00D31D55"/>
    <w:rsid w:val="00D3378C"/>
    <w:rsid w:val="00D337FC"/>
    <w:rsid w:val="00D3538E"/>
    <w:rsid w:val="00D40FBB"/>
    <w:rsid w:val="00D41024"/>
    <w:rsid w:val="00D45CB1"/>
    <w:rsid w:val="00D45FC9"/>
    <w:rsid w:val="00D47321"/>
    <w:rsid w:val="00D50B3E"/>
    <w:rsid w:val="00D50EC6"/>
    <w:rsid w:val="00D5412F"/>
    <w:rsid w:val="00D5635E"/>
    <w:rsid w:val="00D60ABE"/>
    <w:rsid w:val="00D62854"/>
    <w:rsid w:val="00D62A29"/>
    <w:rsid w:val="00D62A46"/>
    <w:rsid w:val="00D64669"/>
    <w:rsid w:val="00D6567D"/>
    <w:rsid w:val="00D70D5E"/>
    <w:rsid w:val="00D74DE5"/>
    <w:rsid w:val="00D753FD"/>
    <w:rsid w:val="00D80371"/>
    <w:rsid w:val="00D9007E"/>
    <w:rsid w:val="00D90497"/>
    <w:rsid w:val="00D916C8"/>
    <w:rsid w:val="00D95639"/>
    <w:rsid w:val="00D95870"/>
    <w:rsid w:val="00D95CE5"/>
    <w:rsid w:val="00DA27C5"/>
    <w:rsid w:val="00DA298A"/>
    <w:rsid w:val="00DA572C"/>
    <w:rsid w:val="00DA5B16"/>
    <w:rsid w:val="00DA6856"/>
    <w:rsid w:val="00DB4DD0"/>
    <w:rsid w:val="00DB546B"/>
    <w:rsid w:val="00DC5286"/>
    <w:rsid w:val="00DC59BA"/>
    <w:rsid w:val="00DC7248"/>
    <w:rsid w:val="00DC7622"/>
    <w:rsid w:val="00DD13FC"/>
    <w:rsid w:val="00DD3836"/>
    <w:rsid w:val="00DD448E"/>
    <w:rsid w:val="00DD4D82"/>
    <w:rsid w:val="00DD746A"/>
    <w:rsid w:val="00DE207A"/>
    <w:rsid w:val="00DF1998"/>
    <w:rsid w:val="00DF1C5E"/>
    <w:rsid w:val="00E03C47"/>
    <w:rsid w:val="00E07417"/>
    <w:rsid w:val="00E1330C"/>
    <w:rsid w:val="00E13E00"/>
    <w:rsid w:val="00E207A4"/>
    <w:rsid w:val="00E20ADB"/>
    <w:rsid w:val="00E21E2F"/>
    <w:rsid w:val="00E224D7"/>
    <w:rsid w:val="00E22B3B"/>
    <w:rsid w:val="00E2328E"/>
    <w:rsid w:val="00E24229"/>
    <w:rsid w:val="00E24EC3"/>
    <w:rsid w:val="00E26AB8"/>
    <w:rsid w:val="00E272D8"/>
    <w:rsid w:val="00E32375"/>
    <w:rsid w:val="00E360BC"/>
    <w:rsid w:val="00E3721E"/>
    <w:rsid w:val="00E410A9"/>
    <w:rsid w:val="00E460E1"/>
    <w:rsid w:val="00E5212C"/>
    <w:rsid w:val="00E53272"/>
    <w:rsid w:val="00E547CD"/>
    <w:rsid w:val="00E60A85"/>
    <w:rsid w:val="00E73C8C"/>
    <w:rsid w:val="00E761C4"/>
    <w:rsid w:val="00E778B6"/>
    <w:rsid w:val="00E77957"/>
    <w:rsid w:val="00E80654"/>
    <w:rsid w:val="00E80BB8"/>
    <w:rsid w:val="00E85FAA"/>
    <w:rsid w:val="00E91934"/>
    <w:rsid w:val="00E96BE6"/>
    <w:rsid w:val="00E970F8"/>
    <w:rsid w:val="00E97CCE"/>
    <w:rsid w:val="00E97E26"/>
    <w:rsid w:val="00EA1C23"/>
    <w:rsid w:val="00EA3401"/>
    <w:rsid w:val="00EA46EF"/>
    <w:rsid w:val="00EA5D14"/>
    <w:rsid w:val="00EA6517"/>
    <w:rsid w:val="00EA6630"/>
    <w:rsid w:val="00EB0BCD"/>
    <w:rsid w:val="00EB34E6"/>
    <w:rsid w:val="00EB5028"/>
    <w:rsid w:val="00EB6CAA"/>
    <w:rsid w:val="00EB7DE1"/>
    <w:rsid w:val="00EC19DE"/>
    <w:rsid w:val="00EC4444"/>
    <w:rsid w:val="00EC44AA"/>
    <w:rsid w:val="00EC4B48"/>
    <w:rsid w:val="00EC5A7D"/>
    <w:rsid w:val="00ED1020"/>
    <w:rsid w:val="00ED70B2"/>
    <w:rsid w:val="00EE0D60"/>
    <w:rsid w:val="00EE50BD"/>
    <w:rsid w:val="00EE742C"/>
    <w:rsid w:val="00EF1BDD"/>
    <w:rsid w:val="00EF44D6"/>
    <w:rsid w:val="00EF4704"/>
    <w:rsid w:val="00F01C12"/>
    <w:rsid w:val="00F05A53"/>
    <w:rsid w:val="00F06ED0"/>
    <w:rsid w:val="00F10F1C"/>
    <w:rsid w:val="00F1504A"/>
    <w:rsid w:val="00F15B13"/>
    <w:rsid w:val="00F211A3"/>
    <w:rsid w:val="00F2437E"/>
    <w:rsid w:val="00F24F4D"/>
    <w:rsid w:val="00F256E6"/>
    <w:rsid w:val="00F25814"/>
    <w:rsid w:val="00F2583A"/>
    <w:rsid w:val="00F26EE8"/>
    <w:rsid w:val="00F33305"/>
    <w:rsid w:val="00F354D0"/>
    <w:rsid w:val="00F363F7"/>
    <w:rsid w:val="00F3652A"/>
    <w:rsid w:val="00F366CC"/>
    <w:rsid w:val="00F37410"/>
    <w:rsid w:val="00F4586B"/>
    <w:rsid w:val="00F46415"/>
    <w:rsid w:val="00F46627"/>
    <w:rsid w:val="00F46F77"/>
    <w:rsid w:val="00F5030F"/>
    <w:rsid w:val="00F5350E"/>
    <w:rsid w:val="00F53E7A"/>
    <w:rsid w:val="00F55FAA"/>
    <w:rsid w:val="00F619B4"/>
    <w:rsid w:val="00F638D8"/>
    <w:rsid w:val="00F64ABF"/>
    <w:rsid w:val="00F65D26"/>
    <w:rsid w:val="00F66AC1"/>
    <w:rsid w:val="00F714AC"/>
    <w:rsid w:val="00F75295"/>
    <w:rsid w:val="00F75923"/>
    <w:rsid w:val="00F77B16"/>
    <w:rsid w:val="00F811BC"/>
    <w:rsid w:val="00F8780B"/>
    <w:rsid w:val="00F93C1E"/>
    <w:rsid w:val="00F94140"/>
    <w:rsid w:val="00F944E4"/>
    <w:rsid w:val="00F9578B"/>
    <w:rsid w:val="00F97344"/>
    <w:rsid w:val="00F97EFD"/>
    <w:rsid w:val="00FA43EA"/>
    <w:rsid w:val="00FA6F19"/>
    <w:rsid w:val="00FA77B1"/>
    <w:rsid w:val="00FB0123"/>
    <w:rsid w:val="00FB22FD"/>
    <w:rsid w:val="00FB26AB"/>
    <w:rsid w:val="00FB5106"/>
    <w:rsid w:val="00FB58DC"/>
    <w:rsid w:val="00FB6683"/>
    <w:rsid w:val="00FB6A0F"/>
    <w:rsid w:val="00FC1C84"/>
    <w:rsid w:val="00FC3F5E"/>
    <w:rsid w:val="00FD00B5"/>
    <w:rsid w:val="00FD14F6"/>
    <w:rsid w:val="00FD55CE"/>
    <w:rsid w:val="00FD58F6"/>
    <w:rsid w:val="00FD619D"/>
    <w:rsid w:val="00FD74F6"/>
    <w:rsid w:val="00FE5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AA"/>
  </w:style>
  <w:style w:type="paragraph" w:styleId="1">
    <w:name w:val="heading 1"/>
    <w:basedOn w:val="a"/>
    <w:next w:val="a"/>
    <w:link w:val="10"/>
    <w:uiPriority w:val="9"/>
    <w:qFormat/>
    <w:rsid w:val="00CA4BB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256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EA3401"/>
    <w:pPr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4">
    <w:name w:val="Мера"/>
    <w:basedOn w:val="a"/>
    <w:rsid w:val="00EA3401"/>
    <w:pPr>
      <w:keepNext/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link w:val="a6"/>
    <w:uiPriority w:val="1"/>
    <w:qFormat/>
    <w:rsid w:val="00EA3401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EA3401"/>
  </w:style>
  <w:style w:type="character" w:customStyle="1" w:styleId="hl-obj">
    <w:name w:val="hl-obj"/>
    <w:basedOn w:val="a0"/>
    <w:rsid w:val="00EA3401"/>
  </w:style>
  <w:style w:type="character" w:customStyle="1" w:styleId="a7">
    <w:name w:val="Основной текст_"/>
    <w:link w:val="12"/>
    <w:rsid w:val="00EA34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7"/>
    <w:rsid w:val="00EA3401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8">
    <w:name w:val="Emphasis"/>
    <w:basedOn w:val="a0"/>
    <w:uiPriority w:val="20"/>
    <w:qFormat/>
    <w:rsid w:val="00A114C6"/>
    <w:rPr>
      <w:i/>
      <w:iCs/>
    </w:rPr>
  </w:style>
  <w:style w:type="paragraph" w:styleId="a9">
    <w:name w:val="Body Text"/>
    <w:basedOn w:val="a"/>
    <w:link w:val="aa"/>
    <w:rsid w:val="00A114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A114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A114C6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1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14C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A114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0E1D60"/>
    <w:pPr>
      <w:ind w:left="720"/>
      <w:contextualSpacing/>
    </w:pPr>
  </w:style>
  <w:style w:type="paragraph" w:customStyle="1" w:styleId="ConsPlusNormal">
    <w:name w:val="ConsPlusNormal"/>
    <w:rsid w:val="000E1D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aliases w:val="Обычный (Web)"/>
    <w:basedOn w:val="a"/>
    <w:link w:val="af0"/>
    <w:uiPriority w:val="99"/>
    <w:unhideWhenUsed/>
    <w:qFormat/>
    <w:rsid w:val="00FB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5D19"/>
  </w:style>
  <w:style w:type="paragraph" w:styleId="af1">
    <w:name w:val="Body Text Indent"/>
    <w:basedOn w:val="a"/>
    <w:link w:val="af2"/>
    <w:uiPriority w:val="99"/>
    <w:unhideWhenUsed/>
    <w:rsid w:val="00C153B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153BC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4BB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56E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f0">
    <w:name w:val="Обычный (веб) Знак"/>
    <w:aliases w:val="Обычный (Web) Знак"/>
    <w:basedOn w:val="a0"/>
    <w:link w:val="af"/>
    <w:locked/>
    <w:rsid w:val="00644802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A96C63"/>
    <w:pPr>
      <w:shd w:val="clear" w:color="auto" w:fill="FFFFFF"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2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458">
              <w:blockQuote w:val="1"/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single" w:sz="8" w:space="9" w:color="0857A6"/>
                <w:bottom w:val="none" w:sz="0" w:space="0" w:color="auto"/>
                <w:right w:val="none" w:sz="0" w:space="0" w:color="auto"/>
              </w:divBdr>
              <w:divsChild>
                <w:div w:id="9439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4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53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7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-abakan.ru/documents/municipal-programmes/" TargetMode="External"/><Relationship Id="rId3" Type="http://schemas.openxmlformats.org/officeDocument/2006/relationships/styles" Target="styles.xml"/><Relationship Id="rId7" Type="http://schemas.openxmlformats.org/officeDocument/2006/relationships/hyperlink" Target="https://ust-abakan.ru/local-government/management-body/finance-department/investitsionnoe-razvit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70353/ceea10e95aa5c72942611c9bc40edc2321120389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usprofile.ru/person/makurin-vyu-190106623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76146-4E89-4D05-9506-FABD5197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65</Pages>
  <Words>15904</Words>
  <Characters>90654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130</cp:revision>
  <cp:lastPrinted>2022-05-23T02:48:00Z</cp:lastPrinted>
  <dcterms:created xsi:type="dcterms:W3CDTF">2022-05-25T03:43:00Z</dcterms:created>
  <dcterms:modified xsi:type="dcterms:W3CDTF">2022-05-26T09:01:00Z</dcterms:modified>
</cp:coreProperties>
</file>