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B94AAA" w:rsidRPr="006C7DE4" w:rsidTr="00AA4404">
        <w:tc>
          <w:tcPr>
            <w:tcW w:w="9540" w:type="dxa"/>
          </w:tcPr>
          <w:p w:rsidR="00B94AAA" w:rsidRPr="006C7DE4" w:rsidRDefault="00B94AAA" w:rsidP="0059114A">
            <w:pPr>
              <w:jc w:val="center"/>
              <w:rPr>
                <w:color w:val="0070C0"/>
              </w:rPr>
            </w:pPr>
            <w:r w:rsidRPr="006C7DE4">
              <w:rPr>
                <w:b/>
                <w:noProof/>
                <w:color w:val="0070C0"/>
              </w:rPr>
              <w:drawing>
                <wp:inline distT="0" distB="0" distL="0" distR="0">
                  <wp:extent cx="742950" cy="838200"/>
                  <wp:effectExtent l="19050" t="0" r="0" b="0"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AAA" w:rsidRPr="00316364" w:rsidTr="00AA4404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94AAA" w:rsidRPr="00316364" w:rsidRDefault="00B94AAA" w:rsidP="00B91C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AAA" w:rsidRPr="00316364" w:rsidRDefault="00B94AAA" w:rsidP="00B91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6364">
              <w:rPr>
                <w:rFonts w:ascii="Times New Roman" w:hAnsi="Times New Roman" w:cs="Times New Roman"/>
                <w:b/>
              </w:rPr>
              <w:t>КОНТРОЛЬНО-СЧЕТНАЯ ПАЛАТА</w:t>
            </w:r>
          </w:p>
          <w:p w:rsidR="00B94AAA" w:rsidRPr="00316364" w:rsidRDefault="00B94AAA" w:rsidP="00B91CEF">
            <w:pPr>
              <w:jc w:val="center"/>
              <w:rPr>
                <w:rFonts w:ascii="Times New Roman" w:hAnsi="Times New Roman" w:cs="Times New Roman"/>
              </w:rPr>
            </w:pPr>
            <w:r w:rsidRPr="00316364">
              <w:rPr>
                <w:rFonts w:ascii="Times New Roman" w:hAnsi="Times New Roman" w:cs="Times New Roman"/>
                <w:b/>
              </w:rPr>
              <w:t>УСТЬ-АБАКАНСКОГО РАЙОНА</w:t>
            </w:r>
          </w:p>
        </w:tc>
      </w:tr>
    </w:tbl>
    <w:p w:rsidR="00B94AAA" w:rsidRPr="00316364" w:rsidRDefault="00B94AAA" w:rsidP="00B91CEF">
      <w:pPr>
        <w:jc w:val="center"/>
        <w:rPr>
          <w:rFonts w:ascii="Times New Roman" w:hAnsi="Times New Roman" w:cs="Times New Roman"/>
          <w:b/>
        </w:rPr>
      </w:pPr>
    </w:p>
    <w:p w:rsidR="00B94AAA" w:rsidRPr="00316364" w:rsidRDefault="00B94AAA" w:rsidP="00B91CEF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316364">
        <w:rPr>
          <w:rFonts w:ascii="Times New Roman" w:hAnsi="Times New Roman" w:cs="Times New Roman"/>
          <w:b/>
        </w:rPr>
        <w:t xml:space="preserve">Анализ </w:t>
      </w:r>
      <w:r w:rsidRPr="00316364">
        <w:rPr>
          <w:rFonts w:ascii="Times New Roman" w:hAnsi="Times New Roman" w:cs="Times New Roman"/>
          <w:b/>
          <w:bCs/>
        </w:rPr>
        <w:t xml:space="preserve">Положения «О бюджетном процессе и межбюджетных отношениях в муниципальном образовании </w:t>
      </w:r>
      <w:proofErr w:type="spellStart"/>
      <w:r w:rsidR="001E7BD9" w:rsidRPr="00316364">
        <w:rPr>
          <w:rFonts w:ascii="Times New Roman" w:hAnsi="Times New Roman" w:cs="Times New Roman"/>
          <w:b/>
          <w:bCs/>
        </w:rPr>
        <w:t>Рай</w:t>
      </w:r>
      <w:r w:rsidRPr="00316364">
        <w:rPr>
          <w:rFonts w:ascii="Times New Roman" w:hAnsi="Times New Roman" w:cs="Times New Roman"/>
          <w:b/>
          <w:bCs/>
        </w:rPr>
        <w:t>ковский</w:t>
      </w:r>
      <w:proofErr w:type="spellEnd"/>
      <w:r w:rsidRPr="00316364">
        <w:rPr>
          <w:rFonts w:ascii="Times New Roman" w:hAnsi="Times New Roman" w:cs="Times New Roman"/>
          <w:b/>
          <w:bCs/>
        </w:rPr>
        <w:t xml:space="preserve"> сельсовет»</w:t>
      </w:r>
    </w:p>
    <w:p w:rsidR="00B94AAA" w:rsidRPr="00316364" w:rsidRDefault="00B94AAA" w:rsidP="00B91CEF">
      <w:pPr>
        <w:ind w:left="708"/>
        <w:jc w:val="center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 xml:space="preserve">(утв. Решением Совета депутатов муниципального образования </w:t>
      </w:r>
      <w:proofErr w:type="spellStart"/>
      <w:r w:rsidR="001E7BD9" w:rsidRPr="00316364">
        <w:rPr>
          <w:rFonts w:ascii="Times New Roman" w:hAnsi="Times New Roman" w:cs="Times New Roman"/>
        </w:rPr>
        <w:t>Рай</w:t>
      </w:r>
      <w:r w:rsidR="0059114A" w:rsidRPr="00316364">
        <w:rPr>
          <w:rFonts w:ascii="Times New Roman" w:hAnsi="Times New Roman" w:cs="Times New Roman"/>
        </w:rPr>
        <w:t>ков</w:t>
      </w:r>
      <w:r w:rsidRPr="00316364">
        <w:rPr>
          <w:rFonts w:ascii="Times New Roman" w:hAnsi="Times New Roman" w:cs="Times New Roman"/>
        </w:rPr>
        <w:t>ский</w:t>
      </w:r>
      <w:proofErr w:type="spellEnd"/>
      <w:r w:rsidRPr="00316364">
        <w:rPr>
          <w:rFonts w:ascii="Times New Roman" w:hAnsi="Times New Roman" w:cs="Times New Roman"/>
        </w:rPr>
        <w:t xml:space="preserve">  сельсовет от 2</w:t>
      </w:r>
      <w:r w:rsidR="001E7BD9" w:rsidRPr="00316364">
        <w:rPr>
          <w:rFonts w:ascii="Times New Roman" w:hAnsi="Times New Roman" w:cs="Times New Roman"/>
        </w:rPr>
        <w:t>4</w:t>
      </w:r>
      <w:r w:rsidRPr="00316364">
        <w:rPr>
          <w:rFonts w:ascii="Times New Roman" w:hAnsi="Times New Roman" w:cs="Times New Roman"/>
        </w:rPr>
        <w:t>.</w:t>
      </w:r>
      <w:r w:rsidR="001E7BD9" w:rsidRPr="00316364">
        <w:rPr>
          <w:rFonts w:ascii="Times New Roman" w:hAnsi="Times New Roman" w:cs="Times New Roman"/>
        </w:rPr>
        <w:t>11</w:t>
      </w:r>
      <w:r w:rsidRPr="00316364">
        <w:rPr>
          <w:rFonts w:ascii="Times New Roman" w:hAnsi="Times New Roman" w:cs="Times New Roman"/>
        </w:rPr>
        <w:t>.20</w:t>
      </w:r>
      <w:r w:rsidR="001E7BD9" w:rsidRPr="00316364">
        <w:rPr>
          <w:rFonts w:ascii="Times New Roman" w:hAnsi="Times New Roman" w:cs="Times New Roman"/>
        </w:rPr>
        <w:t>14</w:t>
      </w:r>
      <w:r w:rsidRPr="00316364">
        <w:rPr>
          <w:rFonts w:ascii="Times New Roman" w:hAnsi="Times New Roman" w:cs="Times New Roman"/>
        </w:rPr>
        <w:t xml:space="preserve"> № </w:t>
      </w:r>
      <w:r w:rsidR="001E7BD9" w:rsidRPr="00316364">
        <w:rPr>
          <w:rFonts w:ascii="Times New Roman" w:hAnsi="Times New Roman" w:cs="Times New Roman"/>
        </w:rPr>
        <w:t>8</w:t>
      </w:r>
      <w:r w:rsidR="0059114A" w:rsidRPr="00316364">
        <w:rPr>
          <w:rFonts w:ascii="Times New Roman" w:hAnsi="Times New Roman" w:cs="Times New Roman"/>
        </w:rPr>
        <w:t>9</w:t>
      </w:r>
      <w:r w:rsidRPr="00316364">
        <w:rPr>
          <w:rFonts w:ascii="Times New Roman" w:hAnsi="Times New Roman" w:cs="Times New Roman"/>
        </w:rPr>
        <w:t xml:space="preserve"> в ред. от</w:t>
      </w:r>
      <w:r w:rsidR="0059114A" w:rsidRPr="00316364">
        <w:rPr>
          <w:rFonts w:ascii="Times New Roman" w:hAnsi="Times New Roman" w:cs="Times New Roman"/>
        </w:rPr>
        <w:t xml:space="preserve"> </w:t>
      </w:r>
      <w:r w:rsidR="00D21D35" w:rsidRPr="00316364">
        <w:rPr>
          <w:rFonts w:ascii="Times New Roman" w:hAnsi="Times New Roman" w:cs="Times New Roman"/>
        </w:rPr>
        <w:t>30</w:t>
      </w:r>
      <w:r w:rsidRPr="00316364">
        <w:rPr>
          <w:rFonts w:ascii="Times New Roman" w:hAnsi="Times New Roman" w:cs="Times New Roman"/>
        </w:rPr>
        <w:t>.</w:t>
      </w:r>
      <w:r w:rsidR="0059114A" w:rsidRPr="00316364">
        <w:rPr>
          <w:rFonts w:ascii="Times New Roman" w:hAnsi="Times New Roman" w:cs="Times New Roman"/>
        </w:rPr>
        <w:t>0</w:t>
      </w:r>
      <w:r w:rsidR="00D21D35" w:rsidRPr="00316364">
        <w:rPr>
          <w:rFonts w:ascii="Times New Roman" w:hAnsi="Times New Roman" w:cs="Times New Roman"/>
        </w:rPr>
        <w:t>6</w:t>
      </w:r>
      <w:r w:rsidRPr="00316364">
        <w:rPr>
          <w:rFonts w:ascii="Times New Roman" w:hAnsi="Times New Roman" w:cs="Times New Roman"/>
        </w:rPr>
        <w:t>.201</w:t>
      </w:r>
      <w:r w:rsidR="00D21D35" w:rsidRPr="00316364">
        <w:rPr>
          <w:rFonts w:ascii="Times New Roman" w:hAnsi="Times New Roman" w:cs="Times New Roman"/>
        </w:rPr>
        <w:t>7</w:t>
      </w:r>
      <w:r w:rsidR="0059114A" w:rsidRPr="00316364">
        <w:rPr>
          <w:rFonts w:ascii="Times New Roman" w:hAnsi="Times New Roman" w:cs="Times New Roman"/>
        </w:rPr>
        <w:t xml:space="preserve"> </w:t>
      </w:r>
      <w:r w:rsidRPr="00316364">
        <w:rPr>
          <w:rFonts w:ascii="Times New Roman" w:hAnsi="Times New Roman" w:cs="Times New Roman"/>
        </w:rPr>
        <w:t xml:space="preserve">№ </w:t>
      </w:r>
      <w:r w:rsidR="00D21D35" w:rsidRPr="00316364">
        <w:rPr>
          <w:rFonts w:ascii="Times New Roman" w:hAnsi="Times New Roman" w:cs="Times New Roman"/>
        </w:rPr>
        <w:t>37</w:t>
      </w:r>
      <w:r w:rsidRPr="00316364">
        <w:rPr>
          <w:rFonts w:ascii="Times New Roman" w:hAnsi="Times New Roman" w:cs="Times New Roman"/>
        </w:rPr>
        <w:t>).</w:t>
      </w:r>
    </w:p>
    <w:p w:rsidR="00B94AAA" w:rsidRPr="00316364" w:rsidRDefault="00B94AAA" w:rsidP="00B91CEF">
      <w:pPr>
        <w:jc w:val="both"/>
        <w:rPr>
          <w:rFonts w:ascii="Times New Roman" w:hAnsi="Times New Roman" w:cs="Times New Roman"/>
        </w:rPr>
      </w:pPr>
    </w:p>
    <w:p w:rsidR="00B91CEF" w:rsidRPr="00316364" w:rsidRDefault="00B94AAA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proofErr w:type="gramStart"/>
      <w:r w:rsidRPr="00316364">
        <w:rPr>
          <w:rFonts w:ascii="Times New Roman" w:hAnsi="Times New Roman" w:cs="Times New Roman"/>
          <w:bCs/>
        </w:rPr>
        <w:t xml:space="preserve">В соответствии </w:t>
      </w:r>
      <w:r w:rsidRPr="00316364">
        <w:rPr>
          <w:rFonts w:ascii="Times New Roman" w:hAnsi="Times New Roman" w:cs="Times New Roman"/>
        </w:rPr>
        <w:t>со статьей 8 Положения «О Контрольно-счетной палате Усть-Абаканского района», утвержденного решением Совета Депутатов Усть-Абаканского района от 10.10.2011 № 89, пунктом 2</w:t>
      </w:r>
      <w:r w:rsidR="006C7DE4" w:rsidRPr="00316364">
        <w:rPr>
          <w:rFonts w:ascii="Times New Roman" w:hAnsi="Times New Roman" w:cs="Times New Roman"/>
        </w:rPr>
        <w:t>1</w:t>
      </w:r>
      <w:r w:rsidRPr="00316364">
        <w:rPr>
          <w:rFonts w:ascii="Times New Roman" w:hAnsi="Times New Roman" w:cs="Times New Roman"/>
        </w:rPr>
        <w:t xml:space="preserve"> плана работы КСП на 201</w:t>
      </w:r>
      <w:r w:rsidR="006C7DE4" w:rsidRPr="00316364">
        <w:rPr>
          <w:rFonts w:ascii="Times New Roman" w:hAnsi="Times New Roman" w:cs="Times New Roman"/>
        </w:rPr>
        <w:t>9</w:t>
      </w:r>
      <w:r w:rsidRPr="00316364">
        <w:rPr>
          <w:rFonts w:ascii="Times New Roman" w:hAnsi="Times New Roman" w:cs="Times New Roman"/>
        </w:rPr>
        <w:t xml:space="preserve"> год и распоряжением на проведение экспертно-аналитического мероприятия от 0</w:t>
      </w:r>
      <w:r w:rsidR="00316364" w:rsidRPr="00316364">
        <w:rPr>
          <w:rFonts w:ascii="Times New Roman" w:hAnsi="Times New Roman" w:cs="Times New Roman"/>
        </w:rPr>
        <w:t>9</w:t>
      </w:r>
      <w:r w:rsidRPr="00316364">
        <w:rPr>
          <w:rFonts w:ascii="Times New Roman" w:hAnsi="Times New Roman" w:cs="Times New Roman"/>
        </w:rPr>
        <w:t>.</w:t>
      </w:r>
      <w:r w:rsidR="00316364" w:rsidRPr="00316364">
        <w:rPr>
          <w:rFonts w:ascii="Times New Roman" w:hAnsi="Times New Roman" w:cs="Times New Roman"/>
        </w:rPr>
        <w:t>09</w:t>
      </w:r>
      <w:r w:rsidRPr="00316364">
        <w:rPr>
          <w:rFonts w:ascii="Times New Roman" w:hAnsi="Times New Roman" w:cs="Times New Roman"/>
        </w:rPr>
        <w:t>.201</w:t>
      </w:r>
      <w:r w:rsidR="006C7DE4" w:rsidRPr="00316364">
        <w:rPr>
          <w:rFonts w:ascii="Times New Roman" w:hAnsi="Times New Roman" w:cs="Times New Roman"/>
        </w:rPr>
        <w:t>9</w:t>
      </w:r>
      <w:r w:rsidRPr="00316364">
        <w:rPr>
          <w:rFonts w:ascii="Times New Roman" w:hAnsi="Times New Roman" w:cs="Times New Roman"/>
        </w:rPr>
        <w:t xml:space="preserve"> № </w:t>
      </w:r>
      <w:r w:rsidR="00316364" w:rsidRPr="00316364">
        <w:rPr>
          <w:rFonts w:ascii="Times New Roman" w:hAnsi="Times New Roman" w:cs="Times New Roman"/>
        </w:rPr>
        <w:t>7</w:t>
      </w:r>
      <w:r w:rsidRPr="00316364">
        <w:rPr>
          <w:rFonts w:ascii="Times New Roman" w:hAnsi="Times New Roman" w:cs="Times New Roman"/>
        </w:rPr>
        <w:t xml:space="preserve"> </w:t>
      </w:r>
      <w:r w:rsidRPr="00316364">
        <w:rPr>
          <w:rFonts w:ascii="Times New Roman" w:hAnsi="Times New Roman" w:cs="Times New Roman"/>
          <w:bCs/>
        </w:rPr>
        <w:t xml:space="preserve">Контрольно-счетная палата провела анализ Положения «О бюджетном процессе в муниципальном образовании </w:t>
      </w:r>
      <w:proofErr w:type="spellStart"/>
      <w:r w:rsidR="00D21D35" w:rsidRPr="00316364">
        <w:rPr>
          <w:rFonts w:ascii="Times New Roman" w:hAnsi="Times New Roman" w:cs="Times New Roman"/>
          <w:bCs/>
        </w:rPr>
        <w:t>Рай</w:t>
      </w:r>
      <w:r w:rsidR="006C7DE4" w:rsidRPr="00316364">
        <w:rPr>
          <w:rFonts w:ascii="Times New Roman" w:hAnsi="Times New Roman" w:cs="Times New Roman"/>
          <w:bCs/>
        </w:rPr>
        <w:t>ковский</w:t>
      </w:r>
      <w:proofErr w:type="spellEnd"/>
      <w:r w:rsidRPr="00316364">
        <w:rPr>
          <w:rFonts w:ascii="Times New Roman" w:hAnsi="Times New Roman" w:cs="Times New Roman"/>
          <w:bCs/>
        </w:rPr>
        <w:t xml:space="preserve"> сельсовет», </w:t>
      </w:r>
      <w:r w:rsidRPr="00316364">
        <w:rPr>
          <w:rFonts w:ascii="Times New Roman" w:hAnsi="Times New Roman" w:cs="Times New Roman"/>
        </w:rPr>
        <w:t xml:space="preserve">утвержденного решением Совета депутатов </w:t>
      </w:r>
      <w:proofErr w:type="spellStart"/>
      <w:r w:rsidR="00316364">
        <w:rPr>
          <w:rFonts w:ascii="Times New Roman" w:hAnsi="Times New Roman" w:cs="Times New Roman"/>
        </w:rPr>
        <w:t>Райко</w:t>
      </w:r>
      <w:r w:rsidR="006C7DE4" w:rsidRPr="00316364">
        <w:rPr>
          <w:rFonts w:ascii="Times New Roman" w:hAnsi="Times New Roman" w:cs="Times New Roman"/>
        </w:rPr>
        <w:t>вского</w:t>
      </w:r>
      <w:proofErr w:type="spellEnd"/>
      <w:r w:rsidRPr="00316364">
        <w:rPr>
          <w:rFonts w:ascii="Times New Roman" w:hAnsi="Times New Roman" w:cs="Times New Roman"/>
        </w:rPr>
        <w:t xml:space="preserve"> сельсовета от 2</w:t>
      </w:r>
      <w:r w:rsidR="00D21D35" w:rsidRPr="00316364">
        <w:rPr>
          <w:rFonts w:ascii="Times New Roman" w:hAnsi="Times New Roman" w:cs="Times New Roman"/>
        </w:rPr>
        <w:t>4</w:t>
      </w:r>
      <w:r w:rsidRPr="00316364">
        <w:rPr>
          <w:rFonts w:ascii="Times New Roman" w:hAnsi="Times New Roman" w:cs="Times New Roman"/>
        </w:rPr>
        <w:t>.</w:t>
      </w:r>
      <w:r w:rsidR="00D21D35" w:rsidRPr="00316364">
        <w:rPr>
          <w:rFonts w:ascii="Times New Roman" w:hAnsi="Times New Roman" w:cs="Times New Roman"/>
        </w:rPr>
        <w:t>11</w:t>
      </w:r>
      <w:r w:rsidRPr="00316364">
        <w:rPr>
          <w:rFonts w:ascii="Times New Roman" w:hAnsi="Times New Roman" w:cs="Times New Roman"/>
        </w:rPr>
        <w:t>.20</w:t>
      </w:r>
      <w:r w:rsidR="00D21D35" w:rsidRPr="00316364">
        <w:rPr>
          <w:rFonts w:ascii="Times New Roman" w:hAnsi="Times New Roman" w:cs="Times New Roman"/>
        </w:rPr>
        <w:t>14</w:t>
      </w:r>
      <w:r w:rsidRPr="00316364">
        <w:rPr>
          <w:rFonts w:ascii="Times New Roman" w:hAnsi="Times New Roman" w:cs="Times New Roman"/>
        </w:rPr>
        <w:t xml:space="preserve"> № </w:t>
      </w:r>
      <w:r w:rsidR="00D21D35" w:rsidRPr="00316364">
        <w:rPr>
          <w:rFonts w:ascii="Times New Roman" w:hAnsi="Times New Roman" w:cs="Times New Roman"/>
        </w:rPr>
        <w:t>8</w:t>
      </w:r>
      <w:r w:rsidR="006C7DE4" w:rsidRPr="00316364">
        <w:rPr>
          <w:rFonts w:ascii="Times New Roman" w:hAnsi="Times New Roman" w:cs="Times New Roman"/>
        </w:rPr>
        <w:t>9</w:t>
      </w:r>
      <w:r w:rsidRPr="00316364">
        <w:rPr>
          <w:rFonts w:ascii="Times New Roman" w:hAnsi="Times New Roman" w:cs="Times New Roman"/>
        </w:rPr>
        <w:t xml:space="preserve"> (далее</w:t>
      </w:r>
      <w:proofErr w:type="gramEnd"/>
      <w:r w:rsidRPr="00316364">
        <w:rPr>
          <w:rFonts w:ascii="Times New Roman" w:hAnsi="Times New Roman" w:cs="Times New Roman"/>
        </w:rPr>
        <w:t xml:space="preserve"> </w:t>
      </w:r>
      <w:proofErr w:type="gramStart"/>
      <w:r w:rsidRPr="00316364">
        <w:rPr>
          <w:rFonts w:ascii="Times New Roman" w:hAnsi="Times New Roman" w:cs="Times New Roman"/>
        </w:rPr>
        <w:t>Положение).</w:t>
      </w:r>
      <w:proofErr w:type="gramEnd"/>
      <w:r w:rsidRPr="00316364">
        <w:rPr>
          <w:rFonts w:ascii="Times New Roman" w:hAnsi="Times New Roman" w:cs="Times New Roman"/>
        </w:rPr>
        <w:t xml:space="preserve"> В ходе подготовки заключения учтены положения</w:t>
      </w:r>
      <w:r w:rsidRPr="00316364">
        <w:rPr>
          <w:rFonts w:ascii="Times New Roman" w:eastAsia="Calibri" w:hAnsi="Times New Roman" w:cs="Times New Roman"/>
          <w:lang w:eastAsia="en-US"/>
        </w:rPr>
        <w:t xml:space="preserve">, </w:t>
      </w:r>
      <w:r w:rsidRPr="00316364">
        <w:rPr>
          <w:rFonts w:ascii="Times New Roman" w:hAnsi="Times New Roman" w:cs="Times New Roman"/>
        </w:rPr>
        <w:t>Бюджетного кодекса Российской Федерации</w:t>
      </w:r>
      <w:r w:rsidR="006C7DE4" w:rsidRPr="00316364">
        <w:rPr>
          <w:rFonts w:ascii="Times New Roman" w:hAnsi="Times New Roman" w:cs="Times New Roman"/>
        </w:rPr>
        <w:t>.</w:t>
      </w:r>
      <w:r w:rsidR="00D21D35" w:rsidRPr="00316364">
        <w:rPr>
          <w:rFonts w:ascii="Times New Roman" w:hAnsi="Times New Roman" w:cs="Times New Roman"/>
        </w:rPr>
        <w:t xml:space="preserve"> </w:t>
      </w:r>
      <w:r w:rsidRPr="00316364">
        <w:rPr>
          <w:rFonts w:ascii="Times New Roman" w:hAnsi="Times New Roman" w:cs="Times New Roman"/>
        </w:rPr>
        <w:t xml:space="preserve">При проведении анализа положения установлено не соответствия муниципального правового акта требованиям статей </w:t>
      </w:r>
      <w:r w:rsidR="004E1911" w:rsidRPr="00316364">
        <w:rPr>
          <w:rFonts w:ascii="Times New Roman" w:hAnsi="Times New Roman" w:cs="Times New Roman"/>
        </w:rPr>
        <w:t>152,</w:t>
      </w:r>
      <w:r w:rsidR="00316364" w:rsidRPr="00316364">
        <w:rPr>
          <w:rFonts w:ascii="Times New Roman" w:hAnsi="Times New Roman" w:cs="Times New Roman"/>
        </w:rPr>
        <w:t xml:space="preserve"> </w:t>
      </w:r>
      <w:r w:rsidRPr="00316364">
        <w:rPr>
          <w:rFonts w:ascii="Times New Roman" w:hAnsi="Times New Roman" w:cs="Times New Roman"/>
        </w:rPr>
        <w:t>172</w:t>
      </w:r>
      <w:r w:rsidR="00B528C8" w:rsidRPr="00316364">
        <w:rPr>
          <w:rFonts w:ascii="Times New Roman" w:hAnsi="Times New Roman" w:cs="Times New Roman"/>
        </w:rPr>
        <w:t>,</w:t>
      </w:r>
      <w:r w:rsidR="00316364" w:rsidRPr="00316364">
        <w:rPr>
          <w:rFonts w:ascii="Times New Roman" w:hAnsi="Times New Roman" w:cs="Times New Roman"/>
        </w:rPr>
        <w:t xml:space="preserve"> </w:t>
      </w:r>
      <w:r w:rsidRPr="00316364">
        <w:rPr>
          <w:rFonts w:ascii="Times New Roman" w:hAnsi="Times New Roman" w:cs="Times New Roman"/>
        </w:rPr>
        <w:t>184.2</w:t>
      </w:r>
      <w:r w:rsidR="00316364" w:rsidRPr="00316364">
        <w:rPr>
          <w:rFonts w:ascii="Times New Roman" w:hAnsi="Times New Roman" w:cs="Times New Roman"/>
        </w:rPr>
        <w:t xml:space="preserve"> </w:t>
      </w:r>
      <w:r w:rsidR="00B528C8" w:rsidRPr="00316364">
        <w:rPr>
          <w:rFonts w:ascii="Times New Roman" w:hAnsi="Times New Roman" w:cs="Times New Roman"/>
        </w:rPr>
        <w:t>,</w:t>
      </w:r>
      <w:r w:rsidR="00CA42A3" w:rsidRPr="00316364">
        <w:rPr>
          <w:rFonts w:ascii="Times New Roman" w:hAnsi="Times New Roman" w:cs="Times New Roman"/>
        </w:rPr>
        <w:t>190,</w:t>
      </w:r>
      <w:r w:rsidR="00316364" w:rsidRPr="00316364">
        <w:rPr>
          <w:rFonts w:ascii="Times New Roman" w:hAnsi="Times New Roman" w:cs="Times New Roman"/>
        </w:rPr>
        <w:t xml:space="preserve"> </w:t>
      </w:r>
      <w:r w:rsidR="004B1A02" w:rsidRPr="00316364">
        <w:rPr>
          <w:rFonts w:ascii="Times New Roman" w:hAnsi="Times New Roman" w:cs="Times New Roman"/>
        </w:rPr>
        <w:t>264.4,</w:t>
      </w:r>
      <w:r w:rsidR="00316364" w:rsidRPr="00316364">
        <w:rPr>
          <w:rFonts w:ascii="Times New Roman" w:hAnsi="Times New Roman" w:cs="Times New Roman"/>
        </w:rPr>
        <w:t xml:space="preserve"> </w:t>
      </w:r>
      <w:r w:rsidR="00B528C8" w:rsidRPr="00316364">
        <w:rPr>
          <w:rFonts w:ascii="Times New Roman" w:hAnsi="Times New Roman" w:cs="Times New Roman"/>
        </w:rPr>
        <w:t>264.5,</w:t>
      </w:r>
      <w:r w:rsidR="00316364" w:rsidRPr="00316364">
        <w:rPr>
          <w:rFonts w:ascii="Times New Roman" w:hAnsi="Times New Roman" w:cs="Times New Roman"/>
        </w:rPr>
        <w:t xml:space="preserve"> </w:t>
      </w:r>
      <w:r w:rsidR="00B528C8" w:rsidRPr="00316364">
        <w:rPr>
          <w:rFonts w:ascii="Times New Roman" w:hAnsi="Times New Roman" w:cs="Times New Roman"/>
        </w:rPr>
        <w:t>264.6</w:t>
      </w:r>
      <w:r w:rsidRPr="00316364">
        <w:rPr>
          <w:rFonts w:ascii="Times New Roman" w:hAnsi="Times New Roman" w:cs="Times New Roman"/>
        </w:rPr>
        <w:t xml:space="preserve"> Бюджетного кодекса Российской Федерации. На основании выше изложенного Контрольно-счетная палата Усть-Абаканского района предлагает внести в Положение следующие изменения:</w:t>
      </w:r>
    </w:p>
    <w:p w:rsidR="00CE5735" w:rsidRPr="00316364" w:rsidRDefault="00786187" w:rsidP="00CE5735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 xml:space="preserve">1. </w:t>
      </w:r>
      <w:r w:rsidR="002E4FC4" w:rsidRPr="00316364">
        <w:rPr>
          <w:rFonts w:ascii="Times New Roman" w:hAnsi="Times New Roman" w:cs="Times New Roman"/>
        </w:rPr>
        <w:t>статью 4</w:t>
      </w:r>
      <w:r w:rsidRPr="00316364">
        <w:rPr>
          <w:rFonts w:ascii="Times New Roman" w:hAnsi="Times New Roman" w:cs="Times New Roman"/>
        </w:rPr>
        <w:t>.</w:t>
      </w:r>
      <w:r w:rsidR="002E4FC4" w:rsidRPr="00316364">
        <w:rPr>
          <w:rFonts w:ascii="Times New Roman" w:hAnsi="Times New Roman" w:cs="Times New Roman"/>
        </w:rPr>
        <w:t xml:space="preserve"> </w:t>
      </w:r>
      <w:r w:rsidR="008910BC" w:rsidRPr="00316364">
        <w:rPr>
          <w:rFonts w:ascii="Times New Roman" w:hAnsi="Times New Roman" w:cs="Times New Roman"/>
        </w:rPr>
        <w:t>главы</w:t>
      </w:r>
      <w:r w:rsidR="002E4FC4" w:rsidRPr="00316364">
        <w:rPr>
          <w:rFonts w:ascii="Times New Roman" w:hAnsi="Times New Roman" w:cs="Times New Roman"/>
        </w:rPr>
        <w:t xml:space="preserve"> 2 Положения </w:t>
      </w:r>
      <w:r w:rsidR="004E1911" w:rsidRPr="00316364">
        <w:rPr>
          <w:rFonts w:ascii="Times New Roman" w:hAnsi="Times New Roman" w:cs="Times New Roman"/>
        </w:rPr>
        <w:t>дополнить</w:t>
      </w:r>
      <w:r w:rsidR="002E4FC4" w:rsidRPr="00316364">
        <w:rPr>
          <w:rFonts w:ascii="Times New Roman" w:hAnsi="Times New Roman" w:cs="Times New Roman"/>
        </w:rPr>
        <w:t xml:space="preserve"> </w:t>
      </w:r>
      <w:r w:rsidR="004E1911" w:rsidRPr="00316364">
        <w:rPr>
          <w:rFonts w:ascii="Times New Roman" w:hAnsi="Times New Roman" w:cs="Times New Roman"/>
        </w:rPr>
        <w:t>словами</w:t>
      </w:r>
      <w:r w:rsidR="0096662D" w:rsidRPr="00316364">
        <w:rPr>
          <w:rFonts w:ascii="Times New Roman" w:hAnsi="Times New Roman" w:cs="Times New Roman"/>
        </w:rPr>
        <w:t xml:space="preserve"> «…</w:t>
      </w:r>
      <w:r w:rsidR="004E1911" w:rsidRPr="00316364">
        <w:rPr>
          <w:rFonts w:ascii="Times New Roman" w:hAnsi="Times New Roman" w:cs="Times New Roman"/>
        </w:rPr>
        <w:t>органы муниципального финансового контроля</w:t>
      </w:r>
      <w:r w:rsidR="0096662D" w:rsidRPr="00316364">
        <w:rPr>
          <w:rFonts w:ascii="Times New Roman" w:hAnsi="Times New Roman" w:cs="Times New Roman"/>
        </w:rPr>
        <w:t>…»,</w:t>
      </w:r>
      <w:r w:rsidR="004E1911" w:rsidRPr="00316364">
        <w:rPr>
          <w:rFonts w:ascii="Times New Roman" w:hAnsi="Times New Roman" w:cs="Times New Roman"/>
        </w:rPr>
        <w:t xml:space="preserve"> </w:t>
      </w:r>
      <w:r w:rsidR="002E4FC4" w:rsidRPr="00316364">
        <w:rPr>
          <w:rFonts w:ascii="Times New Roman" w:hAnsi="Times New Roman" w:cs="Times New Roman"/>
        </w:rPr>
        <w:t>в соответстви</w:t>
      </w:r>
      <w:r w:rsidR="004E1911" w:rsidRPr="00316364">
        <w:rPr>
          <w:rFonts w:ascii="Times New Roman" w:hAnsi="Times New Roman" w:cs="Times New Roman"/>
        </w:rPr>
        <w:t>и</w:t>
      </w:r>
      <w:r w:rsidR="002E4FC4" w:rsidRPr="00316364">
        <w:rPr>
          <w:rFonts w:ascii="Times New Roman" w:hAnsi="Times New Roman" w:cs="Times New Roman"/>
        </w:rPr>
        <w:t xml:space="preserve"> с требованиями статьи </w:t>
      </w:r>
      <w:r w:rsidR="008910BC" w:rsidRPr="00316364">
        <w:rPr>
          <w:rFonts w:ascii="Times New Roman" w:hAnsi="Times New Roman" w:cs="Times New Roman"/>
        </w:rPr>
        <w:t>152</w:t>
      </w:r>
      <w:r w:rsidR="00B91CEF" w:rsidRPr="00316364">
        <w:rPr>
          <w:rFonts w:ascii="Times New Roman" w:hAnsi="Times New Roman" w:cs="Times New Roman"/>
        </w:rPr>
        <w:t>.</w:t>
      </w:r>
      <w:r w:rsidR="008910BC" w:rsidRPr="00316364">
        <w:rPr>
          <w:rFonts w:ascii="Times New Roman" w:hAnsi="Times New Roman" w:cs="Times New Roman"/>
        </w:rPr>
        <w:t xml:space="preserve"> </w:t>
      </w:r>
      <w:r w:rsidR="004E1911" w:rsidRPr="00316364">
        <w:rPr>
          <w:rFonts w:ascii="Times New Roman" w:hAnsi="Times New Roman" w:cs="Times New Roman"/>
        </w:rPr>
        <w:t xml:space="preserve">Бюджетного кодекса Российской </w:t>
      </w:r>
      <w:r w:rsidR="00625860" w:rsidRPr="00316364">
        <w:rPr>
          <w:rFonts w:ascii="Times New Roman" w:hAnsi="Times New Roman" w:cs="Times New Roman"/>
        </w:rPr>
        <w:t>Ф</w:t>
      </w:r>
      <w:r w:rsidR="004E1911" w:rsidRPr="00316364">
        <w:rPr>
          <w:rFonts w:ascii="Times New Roman" w:hAnsi="Times New Roman" w:cs="Times New Roman"/>
        </w:rPr>
        <w:t>едерации</w:t>
      </w:r>
      <w:r w:rsidR="002E4FC4" w:rsidRPr="00316364">
        <w:rPr>
          <w:rFonts w:ascii="Times New Roman" w:hAnsi="Times New Roman" w:cs="Times New Roman"/>
        </w:rPr>
        <w:t>;</w:t>
      </w:r>
    </w:p>
    <w:p w:rsidR="00786187" w:rsidRPr="00316364" w:rsidRDefault="00786187" w:rsidP="00CE5735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2</w:t>
      </w:r>
      <w:r w:rsidR="00DF6FF5" w:rsidRPr="00316364">
        <w:rPr>
          <w:rFonts w:ascii="Times New Roman" w:hAnsi="Times New Roman" w:cs="Times New Roman"/>
        </w:rPr>
        <w:t xml:space="preserve">. </w:t>
      </w:r>
      <w:r w:rsidR="00625860" w:rsidRPr="00316364">
        <w:rPr>
          <w:rFonts w:ascii="Times New Roman" w:hAnsi="Times New Roman" w:cs="Times New Roman"/>
        </w:rPr>
        <w:t>пункт 3.</w:t>
      </w:r>
      <w:r w:rsidR="00DF6FF5" w:rsidRPr="00316364">
        <w:rPr>
          <w:rFonts w:ascii="Times New Roman" w:hAnsi="Times New Roman" w:cs="Times New Roman"/>
        </w:rPr>
        <w:t>стать</w:t>
      </w:r>
      <w:r w:rsidR="00625860" w:rsidRPr="00316364">
        <w:rPr>
          <w:rFonts w:ascii="Times New Roman" w:hAnsi="Times New Roman" w:cs="Times New Roman"/>
        </w:rPr>
        <w:t>и</w:t>
      </w:r>
      <w:r w:rsidR="00DF6FF5" w:rsidRPr="00316364">
        <w:rPr>
          <w:rFonts w:ascii="Times New Roman" w:hAnsi="Times New Roman" w:cs="Times New Roman"/>
        </w:rPr>
        <w:t xml:space="preserve">  </w:t>
      </w:r>
      <w:r w:rsidR="00625860" w:rsidRPr="00316364">
        <w:rPr>
          <w:rFonts w:ascii="Times New Roman" w:hAnsi="Times New Roman" w:cs="Times New Roman"/>
        </w:rPr>
        <w:t>10</w:t>
      </w:r>
      <w:r w:rsidR="00B91CEF" w:rsidRPr="00316364">
        <w:rPr>
          <w:rFonts w:ascii="Times New Roman" w:hAnsi="Times New Roman" w:cs="Times New Roman"/>
        </w:rPr>
        <w:t>.</w:t>
      </w:r>
      <w:r w:rsidR="00625860" w:rsidRPr="00316364">
        <w:rPr>
          <w:rFonts w:ascii="Times New Roman" w:hAnsi="Times New Roman" w:cs="Times New Roman"/>
        </w:rPr>
        <w:t xml:space="preserve"> главы</w:t>
      </w:r>
      <w:r w:rsidRPr="00316364">
        <w:rPr>
          <w:rFonts w:ascii="Times New Roman" w:hAnsi="Times New Roman" w:cs="Times New Roman"/>
        </w:rPr>
        <w:t xml:space="preserve"> </w:t>
      </w:r>
      <w:r w:rsidR="00625860" w:rsidRPr="00316364">
        <w:rPr>
          <w:rFonts w:ascii="Times New Roman" w:hAnsi="Times New Roman" w:cs="Times New Roman"/>
        </w:rPr>
        <w:t>3</w:t>
      </w:r>
      <w:r w:rsidR="00B91CEF" w:rsidRPr="00316364">
        <w:rPr>
          <w:rFonts w:ascii="Times New Roman" w:hAnsi="Times New Roman" w:cs="Times New Roman"/>
        </w:rPr>
        <w:t>.</w:t>
      </w:r>
      <w:r w:rsidRPr="00316364">
        <w:rPr>
          <w:rFonts w:ascii="Times New Roman" w:hAnsi="Times New Roman" w:cs="Times New Roman"/>
        </w:rPr>
        <w:t xml:space="preserve"> Положения привести в соответствие с требованиями статьи </w:t>
      </w:r>
      <w:r w:rsidR="00625860" w:rsidRPr="00316364">
        <w:rPr>
          <w:rFonts w:ascii="Times New Roman" w:hAnsi="Times New Roman" w:cs="Times New Roman"/>
        </w:rPr>
        <w:t>172</w:t>
      </w:r>
      <w:r w:rsidR="00CE5735" w:rsidRPr="00316364">
        <w:rPr>
          <w:rFonts w:ascii="Times New Roman" w:hAnsi="Times New Roman" w:cs="Times New Roman"/>
        </w:rPr>
        <w:t>.</w:t>
      </w:r>
      <w:r w:rsidRPr="00316364">
        <w:rPr>
          <w:rFonts w:ascii="Times New Roman" w:hAnsi="Times New Roman" w:cs="Times New Roman"/>
        </w:rPr>
        <w:t xml:space="preserve"> Бюджетного кодекса Российской </w:t>
      </w:r>
      <w:r w:rsidR="00625860" w:rsidRPr="00316364">
        <w:rPr>
          <w:rFonts w:ascii="Times New Roman" w:hAnsi="Times New Roman" w:cs="Times New Roman"/>
        </w:rPr>
        <w:t>Ф</w:t>
      </w:r>
      <w:r w:rsidRPr="00316364">
        <w:rPr>
          <w:rFonts w:ascii="Times New Roman" w:hAnsi="Times New Roman" w:cs="Times New Roman"/>
        </w:rPr>
        <w:t>едерации;</w:t>
      </w:r>
    </w:p>
    <w:p w:rsidR="00507918" w:rsidRPr="00316364" w:rsidRDefault="00507918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3. дополнить Положение статьей «Долгосрочное бюджетное планирование» в соответствии с требованиями статьи 170.1. Бюджетного кодекса Российской Федерации;</w:t>
      </w:r>
    </w:p>
    <w:p w:rsidR="00E76EB5" w:rsidRPr="00316364" w:rsidRDefault="00C629E7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4.</w:t>
      </w:r>
      <w:r w:rsidR="00E76EB5" w:rsidRPr="00316364">
        <w:rPr>
          <w:rFonts w:ascii="Times New Roman" w:hAnsi="Times New Roman" w:cs="Times New Roman"/>
        </w:rPr>
        <w:t xml:space="preserve"> статья </w:t>
      </w:r>
      <w:r w:rsidR="005A5B16" w:rsidRPr="00316364">
        <w:rPr>
          <w:rFonts w:ascii="Times New Roman" w:hAnsi="Times New Roman" w:cs="Times New Roman"/>
        </w:rPr>
        <w:t>12.</w:t>
      </w:r>
      <w:r w:rsidR="00E76EB5" w:rsidRPr="00316364">
        <w:rPr>
          <w:rFonts w:ascii="Times New Roman" w:hAnsi="Times New Roman" w:cs="Times New Roman"/>
        </w:rPr>
        <w:t xml:space="preserve"> </w:t>
      </w:r>
      <w:r w:rsidR="005A5B16" w:rsidRPr="00316364">
        <w:rPr>
          <w:rFonts w:ascii="Times New Roman" w:hAnsi="Times New Roman" w:cs="Times New Roman"/>
        </w:rPr>
        <w:t>главы 3.</w:t>
      </w:r>
      <w:r w:rsidR="00E76EB5" w:rsidRPr="00316364">
        <w:rPr>
          <w:rFonts w:ascii="Times New Roman" w:hAnsi="Times New Roman" w:cs="Times New Roman"/>
        </w:rPr>
        <w:t xml:space="preserve"> Положения привести в соответствие с требованиями статьи </w:t>
      </w:r>
      <w:r w:rsidR="005A5B16" w:rsidRPr="00316364">
        <w:rPr>
          <w:rFonts w:ascii="Times New Roman" w:hAnsi="Times New Roman" w:cs="Times New Roman"/>
        </w:rPr>
        <w:t>184.2.</w:t>
      </w:r>
      <w:r w:rsidR="00E76EB5" w:rsidRPr="00316364">
        <w:rPr>
          <w:rFonts w:ascii="Times New Roman" w:hAnsi="Times New Roman" w:cs="Times New Roman"/>
        </w:rPr>
        <w:t xml:space="preserve"> Бюджетного кодекса Российской </w:t>
      </w:r>
      <w:r w:rsidR="005A5B16" w:rsidRPr="00316364">
        <w:rPr>
          <w:rFonts w:ascii="Times New Roman" w:hAnsi="Times New Roman" w:cs="Times New Roman"/>
        </w:rPr>
        <w:t>Ф</w:t>
      </w:r>
      <w:r w:rsidR="00E76EB5" w:rsidRPr="00316364">
        <w:rPr>
          <w:rFonts w:ascii="Times New Roman" w:hAnsi="Times New Roman" w:cs="Times New Roman"/>
        </w:rPr>
        <w:t>едерации;</w:t>
      </w:r>
    </w:p>
    <w:p w:rsidR="00D307F6" w:rsidRPr="00316364" w:rsidRDefault="004917A0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5</w:t>
      </w:r>
      <w:r w:rsidR="00C32FD5" w:rsidRPr="00316364">
        <w:rPr>
          <w:rFonts w:ascii="Times New Roman" w:hAnsi="Times New Roman" w:cs="Times New Roman"/>
        </w:rPr>
        <w:t xml:space="preserve">. в пункте </w:t>
      </w:r>
      <w:r w:rsidRPr="00316364">
        <w:rPr>
          <w:rFonts w:ascii="Times New Roman" w:hAnsi="Times New Roman" w:cs="Times New Roman"/>
        </w:rPr>
        <w:t>1</w:t>
      </w:r>
      <w:r w:rsidR="00C32FD5" w:rsidRPr="00316364">
        <w:rPr>
          <w:rFonts w:ascii="Times New Roman" w:hAnsi="Times New Roman" w:cs="Times New Roman"/>
        </w:rPr>
        <w:t xml:space="preserve">. статьи </w:t>
      </w:r>
      <w:r w:rsidRPr="00316364">
        <w:rPr>
          <w:rFonts w:ascii="Times New Roman" w:hAnsi="Times New Roman" w:cs="Times New Roman"/>
        </w:rPr>
        <w:t>13</w:t>
      </w:r>
      <w:r w:rsidR="00C32FD5" w:rsidRPr="00316364">
        <w:rPr>
          <w:rFonts w:ascii="Times New Roman" w:hAnsi="Times New Roman" w:cs="Times New Roman"/>
        </w:rPr>
        <w:t xml:space="preserve">. главы 3. </w:t>
      </w:r>
      <w:r w:rsidR="00C93E77" w:rsidRPr="00316364">
        <w:rPr>
          <w:rFonts w:ascii="Times New Roman" w:hAnsi="Times New Roman" w:cs="Times New Roman"/>
        </w:rPr>
        <w:t xml:space="preserve">Положения </w:t>
      </w:r>
      <w:r w:rsidR="00C32FD5" w:rsidRPr="00316364">
        <w:rPr>
          <w:rFonts w:ascii="Times New Roman" w:hAnsi="Times New Roman" w:cs="Times New Roman"/>
        </w:rPr>
        <w:t>слова «….</w:t>
      </w:r>
      <w:r w:rsidRPr="00316364">
        <w:rPr>
          <w:rFonts w:ascii="Times New Roman" w:hAnsi="Times New Roman" w:cs="Times New Roman"/>
        </w:rPr>
        <w:t>в двух чтениях</w:t>
      </w:r>
      <w:r w:rsidR="00C32FD5" w:rsidRPr="00316364">
        <w:rPr>
          <w:rFonts w:ascii="Times New Roman" w:hAnsi="Times New Roman" w:cs="Times New Roman"/>
        </w:rPr>
        <w:t xml:space="preserve">…» заменить </w:t>
      </w:r>
      <w:proofErr w:type="gramStart"/>
      <w:r w:rsidR="00C32FD5" w:rsidRPr="00316364">
        <w:rPr>
          <w:rFonts w:ascii="Times New Roman" w:hAnsi="Times New Roman" w:cs="Times New Roman"/>
        </w:rPr>
        <w:t>на</w:t>
      </w:r>
      <w:proofErr w:type="gramEnd"/>
      <w:r w:rsidR="00C32FD5" w:rsidRPr="00316364">
        <w:rPr>
          <w:rFonts w:ascii="Times New Roman" w:hAnsi="Times New Roman" w:cs="Times New Roman"/>
        </w:rPr>
        <w:t xml:space="preserve"> «…</w:t>
      </w:r>
      <w:proofErr w:type="gramStart"/>
      <w:r w:rsidRPr="00316364">
        <w:rPr>
          <w:rFonts w:ascii="Times New Roman" w:hAnsi="Times New Roman" w:cs="Times New Roman"/>
        </w:rPr>
        <w:t>в</w:t>
      </w:r>
      <w:proofErr w:type="gramEnd"/>
      <w:r w:rsidRPr="00316364">
        <w:rPr>
          <w:rFonts w:ascii="Times New Roman" w:hAnsi="Times New Roman" w:cs="Times New Roman"/>
        </w:rPr>
        <w:t xml:space="preserve"> одном чтении</w:t>
      </w:r>
      <w:r w:rsidR="00C32FD5" w:rsidRPr="00316364">
        <w:rPr>
          <w:rFonts w:ascii="Times New Roman" w:hAnsi="Times New Roman" w:cs="Times New Roman"/>
        </w:rPr>
        <w:t>…»</w:t>
      </w:r>
      <w:r w:rsidR="001E5436" w:rsidRPr="00316364">
        <w:rPr>
          <w:rFonts w:ascii="Times New Roman" w:hAnsi="Times New Roman" w:cs="Times New Roman"/>
        </w:rPr>
        <w:t>, соответственно</w:t>
      </w:r>
      <w:r w:rsidR="00D307F6" w:rsidRPr="00316364">
        <w:rPr>
          <w:rFonts w:ascii="Times New Roman" w:hAnsi="Times New Roman" w:cs="Times New Roman"/>
        </w:rPr>
        <w:t xml:space="preserve"> </w:t>
      </w:r>
      <w:r w:rsidR="00297E1D" w:rsidRPr="00316364">
        <w:rPr>
          <w:rFonts w:ascii="Times New Roman" w:hAnsi="Times New Roman" w:cs="Times New Roman"/>
        </w:rPr>
        <w:t>в</w:t>
      </w:r>
      <w:r w:rsidR="00D307F6" w:rsidRPr="00316364">
        <w:rPr>
          <w:rFonts w:ascii="Times New Roman" w:hAnsi="Times New Roman" w:cs="Times New Roman"/>
        </w:rPr>
        <w:t xml:space="preserve"> пункте 1</w:t>
      </w:r>
      <w:r w:rsidR="00C6787F" w:rsidRPr="00316364">
        <w:rPr>
          <w:rFonts w:ascii="Times New Roman" w:hAnsi="Times New Roman" w:cs="Times New Roman"/>
        </w:rPr>
        <w:t>.</w:t>
      </w:r>
      <w:r w:rsidR="00D307F6" w:rsidRPr="00316364">
        <w:rPr>
          <w:rFonts w:ascii="Times New Roman" w:hAnsi="Times New Roman" w:cs="Times New Roman"/>
        </w:rPr>
        <w:t xml:space="preserve"> статьи 1</w:t>
      </w:r>
      <w:r w:rsidR="0086378E" w:rsidRPr="00316364">
        <w:rPr>
          <w:rFonts w:ascii="Times New Roman" w:hAnsi="Times New Roman" w:cs="Times New Roman"/>
        </w:rPr>
        <w:t>5</w:t>
      </w:r>
      <w:r w:rsidR="00C6787F" w:rsidRPr="00316364">
        <w:rPr>
          <w:rFonts w:ascii="Times New Roman" w:hAnsi="Times New Roman" w:cs="Times New Roman"/>
        </w:rPr>
        <w:t>.</w:t>
      </w:r>
      <w:r w:rsidR="001E46B9" w:rsidRPr="00316364">
        <w:rPr>
          <w:rFonts w:ascii="Times New Roman" w:hAnsi="Times New Roman" w:cs="Times New Roman"/>
        </w:rPr>
        <w:t xml:space="preserve">, в пунктах 2., 3. статьи 18., в заголовках статей 16., 18. </w:t>
      </w:r>
      <w:r w:rsidR="00D307F6" w:rsidRPr="00316364">
        <w:rPr>
          <w:rFonts w:ascii="Times New Roman" w:hAnsi="Times New Roman" w:cs="Times New Roman"/>
        </w:rPr>
        <w:t>главы 3</w:t>
      </w:r>
      <w:r w:rsidR="00C6787F" w:rsidRPr="00316364">
        <w:rPr>
          <w:rFonts w:ascii="Times New Roman" w:hAnsi="Times New Roman" w:cs="Times New Roman"/>
        </w:rPr>
        <w:t>.</w:t>
      </w:r>
      <w:r w:rsidR="00C93E77" w:rsidRPr="00316364">
        <w:rPr>
          <w:rFonts w:ascii="Times New Roman" w:hAnsi="Times New Roman" w:cs="Times New Roman"/>
        </w:rPr>
        <w:t xml:space="preserve"> Положения</w:t>
      </w:r>
      <w:r w:rsidR="00D307F6" w:rsidRPr="00316364">
        <w:rPr>
          <w:rFonts w:ascii="Times New Roman" w:hAnsi="Times New Roman" w:cs="Times New Roman"/>
        </w:rPr>
        <w:t xml:space="preserve"> исключить слова «…в первом чтении….»</w:t>
      </w:r>
      <w:r w:rsidR="00E84551" w:rsidRPr="00316364">
        <w:rPr>
          <w:rFonts w:ascii="Times New Roman" w:hAnsi="Times New Roman" w:cs="Times New Roman"/>
        </w:rPr>
        <w:t>;</w:t>
      </w:r>
      <w:r w:rsidR="00D8391C" w:rsidRPr="00316364">
        <w:rPr>
          <w:rFonts w:ascii="Times New Roman" w:hAnsi="Times New Roman" w:cs="Times New Roman"/>
        </w:rPr>
        <w:t xml:space="preserve"> </w:t>
      </w:r>
      <w:r w:rsidR="00352065" w:rsidRPr="00316364">
        <w:rPr>
          <w:rFonts w:ascii="Times New Roman" w:hAnsi="Times New Roman" w:cs="Times New Roman"/>
        </w:rPr>
        <w:t>из Положения исключить статьи 19. , 20.</w:t>
      </w:r>
      <w:r w:rsidR="00BE5600" w:rsidRPr="00316364">
        <w:rPr>
          <w:rFonts w:ascii="Times New Roman" w:hAnsi="Times New Roman" w:cs="Times New Roman"/>
        </w:rPr>
        <w:t>;</w:t>
      </w:r>
      <w:r w:rsidR="001E46B9" w:rsidRPr="00316364">
        <w:rPr>
          <w:rFonts w:ascii="Times New Roman" w:hAnsi="Times New Roman" w:cs="Times New Roman"/>
        </w:rPr>
        <w:t xml:space="preserve"> в пункте 1. статье 23. глава 4. </w:t>
      </w:r>
      <w:r w:rsidR="00C93E77" w:rsidRPr="00316364">
        <w:rPr>
          <w:rFonts w:ascii="Times New Roman" w:hAnsi="Times New Roman" w:cs="Times New Roman"/>
        </w:rPr>
        <w:t xml:space="preserve">Положения </w:t>
      </w:r>
      <w:r w:rsidR="001E46B9" w:rsidRPr="00316364">
        <w:rPr>
          <w:rFonts w:ascii="Times New Roman" w:hAnsi="Times New Roman" w:cs="Times New Roman"/>
        </w:rPr>
        <w:t xml:space="preserve">исключить слова «… в двух чтениях…»; </w:t>
      </w:r>
    </w:p>
    <w:p w:rsidR="009B7377" w:rsidRPr="00316364" w:rsidRDefault="00BE5600" w:rsidP="00B91CE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316364">
        <w:rPr>
          <w:rFonts w:ascii="Times New Roman" w:hAnsi="Times New Roman" w:cs="Times New Roman"/>
        </w:rPr>
        <w:t xml:space="preserve">6. </w:t>
      </w:r>
      <w:r w:rsidR="009B7377" w:rsidRPr="00316364">
        <w:rPr>
          <w:rFonts w:ascii="Times New Roman" w:hAnsi="Times New Roman" w:cs="Times New Roman"/>
        </w:rPr>
        <w:t xml:space="preserve">статью 21. дополнить словом «… текущего…» </w:t>
      </w:r>
      <w:r w:rsidR="009B7377" w:rsidRPr="00316364">
        <w:rPr>
          <w:rFonts w:ascii="Times New Roman" w:hAnsi="Times New Roman" w:cs="Times New Roman"/>
          <w:bCs/>
        </w:rPr>
        <w:t>в соответствие с требованиями пункта 1.  статьи 190. Бюджетного кодекса Российской Федерации»;</w:t>
      </w:r>
    </w:p>
    <w:p w:rsidR="002F2385" w:rsidRPr="00316364" w:rsidRDefault="005B5F31" w:rsidP="00B91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7</w:t>
      </w:r>
      <w:r w:rsidR="002F2385" w:rsidRPr="00316364">
        <w:rPr>
          <w:rFonts w:ascii="Times New Roman" w:hAnsi="Times New Roman" w:cs="Times New Roman"/>
        </w:rPr>
        <w:t xml:space="preserve">.  </w:t>
      </w:r>
      <w:r w:rsidR="006C3AAD" w:rsidRPr="00316364">
        <w:rPr>
          <w:rFonts w:ascii="Times New Roman" w:hAnsi="Times New Roman" w:cs="Times New Roman"/>
        </w:rPr>
        <w:t xml:space="preserve">исключить из </w:t>
      </w:r>
      <w:r w:rsidR="008E415B" w:rsidRPr="00316364">
        <w:rPr>
          <w:rFonts w:ascii="Times New Roman" w:hAnsi="Times New Roman" w:cs="Times New Roman"/>
        </w:rPr>
        <w:t xml:space="preserve">главы 5. </w:t>
      </w:r>
      <w:r w:rsidR="006C3AAD" w:rsidRPr="00316364">
        <w:rPr>
          <w:rFonts w:ascii="Times New Roman" w:hAnsi="Times New Roman" w:cs="Times New Roman"/>
        </w:rPr>
        <w:t xml:space="preserve">Положения </w:t>
      </w:r>
      <w:r w:rsidR="0012070F" w:rsidRPr="00316364">
        <w:rPr>
          <w:rFonts w:ascii="Times New Roman" w:hAnsi="Times New Roman" w:cs="Times New Roman"/>
        </w:rPr>
        <w:t>статью</w:t>
      </w:r>
      <w:r w:rsidRPr="00316364">
        <w:rPr>
          <w:rFonts w:ascii="Times New Roman" w:hAnsi="Times New Roman" w:cs="Times New Roman"/>
        </w:rPr>
        <w:t xml:space="preserve"> 25. «Методы осуществления муниципального финансового контроля»</w:t>
      </w:r>
      <w:r w:rsidR="00CC626F" w:rsidRPr="00316364">
        <w:rPr>
          <w:rFonts w:ascii="Times New Roman" w:hAnsi="Times New Roman" w:cs="Times New Roman"/>
        </w:rPr>
        <w:t xml:space="preserve">, </w:t>
      </w:r>
      <w:proofErr w:type="gramStart"/>
      <w:r w:rsidR="00CC626F" w:rsidRPr="00316364">
        <w:rPr>
          <w:rFonts w:ascii="Times New Roman" w:hAnsi="Times New Roman" w:cs="Times New Roman"/>
        </w:rPr>
        <w:t>нормы, изложенные в статье прописываются</w:t>
      </w:r>
      <w:proofErr w:type="gramEnd"/>
      <w:r w:rsidR="00CC626F" w:rsidRPr="00316364">
        <w:rPr>
          <w:rFonts w:ascii="Times New Roman" w:hAnsi="Times New Roman" w:cs="Times New Roman"/>
        </w:rPr>
        <w:t xml:space="preserve"> в Порядке по  осуществлению  муниципального финансового контроля</w:t>
      </w:r>
      <w:r w:rsidR="004B1A02" w:rsidRPr="00316364">
        <w:rPr>
          <w:rFonts w:ascii="Times New Roman" w:hAnsi="Times New Roman" w:cs="Times New Roman"/>
        </w:rPr>
        <w:t xml:space="preserve">; </w:t>
      </w:r>
    </w:p>
    <w:p w:rsidR="004B1A02" w:rsidRPr="00316364" w:rsidRDefault="004B1A02" w:rsidP="00CE5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 xml:space="preserve">8. статью </w:t>
      </w:r>
      <w:r w:rsidRPr="00316364">
        <w:rPr>
          <w:rFonts w:ascii="Times New Roman" w:hAnsi="Times New Roman" w:cs="Times New Roman"/>
          <w:bCs/>
        </w:rPr>
        <w:t xml:space="preserve">30. привести </w:t>
      </w:r>
      <w:r w:rsidRPr="00316364">
        <w:rPr>
          <w:rFonts w:ascii="Times New Roman" w:hAnsi="Times New Roman" w:cs="Times New Roman"/>
        </w:rPr>
        <w:t>в соответствие с требованиями статьи 264</w:t>
      </w:r>
      <w:r w:rsidR="00336668" w:rsidRPr="00316364">
        <w:rPr>
          <w:rFonts w:ascii="Times New Roman" w:hAnsi="Times New Roman" w:cs="Times New Roman"/>
        </w:rPr>
        <w:t>.</w:t>
      </w:r>
      <w:r w:rsidRPr="00316364">
        <w:rPr>
          <w:rFonts w:ascii="Times New Roman" w:hAnsi="Times New Roman" w:cs="Times New Roman"/>
        </w:rPr>
        <w:t>4</w:t>
      </w:r>
      <w:r w:rsidR="00336668" w:rsidRPr="00316364">
        <w:rPr>
          <w:rFonts w:ascii="Times New Roman" w:hAnsi="Times New Roman" w:cs="Times New Roman"/>
        </w:rPr>
        <w:t>.</w:t>
      </w:r>
      <w:r w:rsidRPr="00316364">
        <w:rPr>
          <w:rFonts w:ascii="Times New Roman" w:hAnsi="Times New Roman" w:cs="Times New Roman"/>
        </w:rPr>
        <w:t xml:space="preserve"> Бюджетного кодекса Российской Федерации;</w:t>
      </w:r>
    </w:p>
    <w:p w:rsidR="004B1A02" w:rsidRPr="00316364" w:rsidRDefault="004B1A02" w:rsidP="00B91CE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4B1A02" w:rsidRPr="00316364" w:rsidRDefault="004B1A02" w:rsidP="00B91CE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316364">
        <w:rPr>
          <w:rFonts w:ascii="Times New Roman" w:hAnsi="Times New Roman" w:cs="Times New Roman"/>
        </w:rPr>
        <w:lastRenderedPageBreak/>
        <w:t>9.</w:t>
      </w:r>
      <w:r w:rsidRPr="00316364">
        <w:rPr>
          <w:rFonts w:ascii="Times New Roman" w:hAnsi="Times New Roman" w:cs="Times New Roman"/>
          <w:bCs/>
        </w:rPr>
        <w:t xml:space="preserve">  статью 30. Положения привести в соответствие со статьей 264.5., 264.6. Бюджетного кодекса Российской Федерации».</w:t>
      </w:r>
    </w:p>
    <w:p w:rsidR="004B1A02" w:rsidRPr="00316364" w:rsidRDefault="004B1A02" w:rsidP="00B91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86187" w:rsidRPr="00316364" w:rsidRDefault="00146347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proofErr w:type="gramStart"/>
      <w:r w:rsidRPr="00316364">
        <w:rPr>
          <w:rFonts w:ascii="Times New Roman" w:hAnsi="Times New Roman" w:cs="Times New Roman"/>
        </w:rPr>
        <w:t xml:space="preserve">Конкретизировать </w:t>
      </w:r>
      <w:r w:rsidR="001F7EA1" w:rsidRPr="00316364">
        <w:rPr>
          <w:rFonts w:ascii="Times New Roman" w:hAnsi="Times New Roman" w:cs="Times New Roman"/>
        </w:rPr>
        <w:t>в статьях Положения объект гражданского права – муниципальное образование (например:</w:t>
      </w:r>
      <w:r w:rsidR="00F823B5" w:rsidRPr="00316364">
        <w:rPr>
          <w:rFonts w:ascii="Times New Roman" w:hAnsi="Times New Roman" w:cs="Times New Roman"/>
        </w:rPr>
        <w:t xml:space="preserve"> в</w:t>
      </w:r>
      <w:r w:rsidR="00960388" w:rsidRPr="00316364">
        <w:rPr>
          <w:rFonts w:ascii="Times New Roman" w:hAnsi="Times New Roman" w:cs="Times New Roman"/>
        </w:rPr>
        <w:t xml:space="preserve"> пункте </w:t>
      </w:r>
      <w:r w:rsidR="00F823B5" w:rsidRPr="00316364">
        <w:rPr>
          <w:rFonts w:ascii="Times New Roman" w:hAnsi="Times New Roman" w:cs="Times New Roman"/>
        </w:rPr>
        <w:t>12</w:t>
      </w:r>
      <w:r w:rsidR="00960388" w:rsidRPr="00316364">
        <w:rPr>
          <w:rFonts w:ascii="Times New Roman" w:hAnsi="Times New Roman" w:cs="Times New Roman"/>
        </w:rPr>
        <w:t xml:space="preserve">. </w:t>
      </w:r>
      <w:r w:rsidRPr="00316364">
        <w:rPr>
          <w:rFonts w:ascii="Times New Roman" w:hAnsi="Times New Roman" w:cs="Times New Roman"/>
        </w:rPr>
        <w:t>стат</w:t>
      </w:r>
      <w:r w:rsidR="00960388" w:rsidRPr="00316364">
        <w:rPr>
          <w:rFonts w:ascii="Times New Roman" w:hAnsi="Times New Roman" w:cs="Times New Roman"/>
        </w:rPr>
        <w:t xml:space="preserve">ьи </w:t>
      </w:r>
      <w:r w:rsidR="00F823B5" w:rsidRPr="00316364">
        <w:rPr>
          <w:rFonts w:ascii="Times New Roman" w:hAnsi="Times New Roman" w:cs="Times New Roman"/>
        </w:rPr>
        <w:t>8</w:t>
      </w:r>
      <w:r w:rsidR="00960388" w:rsidRPr="00316364">
        <w:rPr>
          <w:rFonts w:ascii="Times New Roman" w:hAnsi="Times New Roman" w:cs="Times New Roman"/>
        </w:rPr>
        <w:t xml:space="preserve">. </w:t>
      </w:r>
      <w:r w:rsidR="00F823B5" w:rsidRPr="00316364">
        <w:rPr>
          <w:rFonts w:ascii="Times New Roman" w:hAnsi="Times New Roman" w:cs="Times New Roman"/>
        </w:rPr>
        <w:t>глава</w:t>
      </w:r>
      <w:r w:rsidR="00960388" w:rsidRPr="00316364">
        <w:rPr>
          <w:rFonts w:ascii="Times New Roman" w:hAnsi="Times New Roman" w:cs="Times New Roman"/>
        </w:rPr>
        <w:t xml:space="preserve"> 2.; </w:t>
      </w:r>
      <w:r w:rsidR="00E96194" w:rsidRPr="00316364">
        <w:rPr>
          <w:rFonts w:ascii="Times New Roman" w:hAnsi="Times New Roman" w:cs="Times New Roman"/>
        </w:rPr>
        <w:t xml:space="preserve">в </w:t>
      </w:r>
      <w:proofErr w:type="spellStart"/>
      <w:r w:rsidR="00E96194" w:rsidRPr="00316364">
        <w:rPr>
          <w:rFonts w:ascii="Times New Roman" w:hAnsi="Times New Roman" w:cs="Times New Roman"/>
        </w:rPr>
        <w:t>обзаце</w:t>
      </w:r>
      <w:proofErr w:type="spellEnd"/>
      <w:r w:rsidR="00E96194" w:rsidRPr="00316364">
        <w:rPr>
          <w:rFonts w:ascii="Times New Roman" w:hAnsi="Times New Roman" w:cs="Times New Roman"/>
        </w:rPr>
        <w:t xml:space="preserve"> 10 пункте 2. статьи 11 главы 3.</w:t>
      </w:r>
      <w:proofErr w:type="gramEnd"/>
      <w:r w:rsidR="00E96194" w:rsidRPr="00316364">
        <w:rPr>
          <w:rFonts w:ascii="Times New Roman" w:hAnsi="Times New Roman" w:cs="Times New Roman"/>
        </w:rPr>
        <w:t xml:space="preserve"> </w:t>
      </w:r>
      <w:proofErr w:type="gramStart"/>
      <w:r w:rsidR="00E96194" w:rsidRPr="00316364">
        <w:rPr>
          <w:rFonts w:ascii="Times New Roman" w:hAnsi="Times New Roman" w:cs="Times New Roman"/>
        </w:rPr>
        <w:t>Положения</w:t>
      </w:r>
      <w:r w:rsidR="001F7EA1" w:rsidRPr="00316364">
        <w:rPr>
          <w:rFonts w:ascii="Times New Roman" w:hAnsi="Times New Roman" w:cs="Times New Roman"/>
        </w:rPr>
        <w:t>)</w:t>
      </w:r>
      <w:r w:rsidR="006D0451" w:rsidRPr="00316364">
        <w:rPr>
          <w:rFonts w:ascii="Times New Roman" w:hAnsi="Times New Roman" w:cs="Times New Roman"/>
        </w:rPr>
        <w:t>,</w:t>
      </w:r>
      <w:r w:rsidR="00F11776" w:rsidRPr="00316364">
        <w:rPr>
          <w:rFonts w:ascii="Times New Roman" w:hAnsi="Times New Roman" w:cs="Times New Roman"/>
        </w:rPr>
        <w:t xml:space="preserve"> изложить </w:t>
      </w:r>
      <w:r w:rsidR="008263FC" w:rsidRPr="00316364">
        <w:rPr>
          <w:rFonts w:ascii="Times New Roman" w:hAnsi="Times New Roman" w:cs="Times New Roman"/>
        </w:rPr>
        <w:t xml:space="preserve">нормы </w:t>
      </w:r>
      <w:r w:rsidR="00F11776" w:rsidRPr="00316364">
        <w:rPr>
          <w:rFonts w:ascii="Times New Roman" w:hAnsi="Times New Roman" w:cs="Times New Roman"/>
        </w:rPr>
        <w:t xml:space="preserve">применительно к муниципальному образованию </w:t>
      </w:r>
      <w:proofErr w:type="spellStart"/>
      <w:r w:rsidR="00E96194" w:rsidRPr="00316364">
        <w:rPr>
          <w:rFonts w:ascii="Times New Roman" w:hAnsi="Times New Roman" w:cs="Times New Roman"/>
        </w:rPr>
        <w:t>Райковский</w:t>
      </w:r>
      <w:proofErr w:type="spellEnd"/>
      <w:r w:rsidR="00F11776" w:rsidRPr="00316364">
        <w:rPr>
          <w:rFonts w:ascii="Times New Roman" w:hAnsi="Times New Roman" w:cs="Times New Roman"/>
        </w:rPr>
        <w:t xml:space="preserve"> сельсовет</w:t>
      </w:r>
      <w:r w:rsidR="00992E90" w:rsidRPr="00316364">
        <w:rPr>
          <w:rFonts w:ascii="Times New Roman" w:hAnsi="Times New Roman" w:cs="Times New Roman"/>
        </w:rPr>
        <w:t xml:space="preserve"> (например:</w:t>
      </w:r>
      <w:r w:rsidR="003004C7" w:rsidRPr="00316364">
        <w:rPr>
          <w:rFonts w:ascii="Times New Roman" w:hAnsi="Times New Roman" w:cs="Times New Roman"/>
        </w:rPr>
        <w:t xml:space="preserve"> исключить в </w:t>
      </w:r>
      <w:proofErr w:type="spellStart"/>
      <w:r w:rsidR="003004C7" w:rsidRPr="00316364">
        <w:rPr>
          <w:rFonts w:ascii="Times New Roman" w:hAnsi="Times New Roman" w:cs="Times New Roman"/>
        </w:rPr>
        <w:t>обзаце</w:t>
      </w:r>
      <w:proofErr w:type="spellEnd"/>
      <w:r w:rsidR="003004C7" w:rsidRPr="00316364">
        <w:rPr>
          <w:rFonts w:ascii="Times New Roman" w:hAnsi="Times New Roman" w:cs="Times New Roman"/>
        </w:rPr>
        <w:t xml:space="preserve"> 5 </w:t>
      </w:r>
      <w:r w:rsidR="00992E90" w:rsidRPr="00316364">
        <w:rPr>
          <w:rFonts w:ascii="Times New Roman" w:hAnsi="Times New Roman" w:cs="Times New Roman"/>
        </w:rPr>
        <w:t>стать</w:t>
      </w:r>
      <w:r w:rsidR="003004C7" w:rsidRPr="00316364">
        <w:rPr>
          <w:rFonts w:ascii="Times New Roman" w:hAnsi="Times New Roman" w:cs="Times New Roman"/>
        </w:rPr>
        <w:t>и</w:t>
      </w:r>
      <w:r w:rsidR="00992E90" w:rsidRPr="00316364">
        <w:rPr>
          <w:rFonts w:ascii="Times New Roman" w:hAnsi="Times New Roman" w:cs="Times New Roman"/>
        </w:rPr>
        <w:t xml:space="preserve"> </w:t>
      </w:r>
      <w:r w:rsidR="003004C7" w:rsidRPr="00316364">
        <w:rPr>
          <w:rFonts w:ascii="Times New Roman" w:hAnsi="Times New Roman" w:cs="Times New Roman"/>
        </w:rPr>
        <w:t>11</w:t>
      </w:r>
      <w:r w:rsidR="00992E90" w:rsidRPr="00316364">
        <w:rPr>
          <w:rFonts w:ascii="Times New Roman" w:hAnsi="Times New Roman" w:cs="Times New Roman"/>
        </w:rPr>
        <w:t>. глав</w:t>
      </w:r>
      <w:r w:rsidR="003004C7" w:rsidRPr="00316364">
        <w:rPr>
          <w:rFonts w:ascii="Times New Roman" w:hAnsi="Times New Roman" w:cs="Times New Roman"/>
        </w:rPr>
        <w:t>ы</w:t>
      </w:r>
      <w:r w:rsidR="00992E90" w:rsidRPr="00316364">
        <w:rPr>
          <w:rFonts w:ascii="Times New Roman" w:hAnsi="Times New Roman" w:cs="Times New Roman"/>
        </w:rPr>
        <w:t xml:space="preserve"> </w:t>
      </w:r>
      <w:r w:rsidR="00F0244D" w:rsidRPr="00316364">
        <w:rPr>
          <w:rFonts w:ascii="Times New Roman" w:hAnsi="Times New Roman" w:cs="Times New Roman"/>
        </w:rPr>
        <w:t>3. фраз</w:t>
      </w:r>
      <w:r w:rsidR="003004C7" w:rsidRPr="00316364">
        <w:rPr>
          <w:rFonts w:ascii="Times New Roman" w:hAnsi="Times New Roman" w:cs="Times New Roman"/>
        </w:rPr>
        <w:t>у</w:t>
      </w:r>
      <w:r w:rsidR="00F0244D" w:rsidRPr="00316364">
        <w:rPr>
          <w:rFonts w:ascii="Times New Roman" w:hAnsi="Times New Roman" w:cs="Times New Roman"/>
        </w:rPr>
        <w:t xml:space="preserve"> «</w:t>
      </w:r>
      <w:r w:rsidR="003004C7" w:rsidRPr="00316364">
        <w:rPr>
          <w:rFonts w:ascii="Times New Roman" w:hAnsi="Times New Roman" w:cs="Times New Roman"/>
        </w:rPr>
        <w:t>…за исключением бюджетов государственных внебюджетных фондов</w:t>
      </w:r>
      <w:r w:rsidR="00166CD3" w:rsidRPr="00316364">
        <w:rPr>
          <w:rFonts w:ascii="Times New Roman" w:hAnsi="Times New Roman" w:cs="Times New Roman"/>
        </w:rPr>
        <w:t>…</w:t>
      </w:r>
      <w:r w:rsidR="00F0244D" w:rsidRPr="00316364">
        <w:rPr>
          <w:rFonts w:ascii="Times New Roman" w:hAnsi="Times New Roman" w:cs="Times New Roman"/>
        </w:rPr>
        <w:t>»</w:t>
      </w:r>
      <w:r w:rsidR="00166CD3" w:rsidRPr="00316364">
        <w:rPr>
          <w:rFonts w:ascii="Times New Roman" w:hAnsi="Times New Roman" w:cs="Times New Roman"/>
        </w:rPr>
        <w:t xml:space="preserve">; в </w:t>
      </w:r>
      <w:proofErr w:type="spellStart"/>
      <w:r w:rsidR="00166CD3" w:rsidRPr="00316364">
        <w:rPr>
          <w:rFonts w:ascii="Times New Roman" w:hAnsi="Times New Roman" w:cs="Times New Roman"/>
        </w:rPr>
        <w:t>обзаце</w:t>
      </w:r>
      <w:proofErr w:type="spellEnd"/>
      <w:r w:rsidR="00166CD3" w:rsidRPr="00316364">
        <w:rPr>
          <w:rFonts w:ascii="Times New Roman" w:hAnsi="Times New Roman" w:cs="Times New Roman"/>
        </w:rPr>
        <w:t xml:space="preserve"> 11 пункта 2. статьи 11. главы 3. исключить слова </w:t>
      </w:r>
      <w:r w:rsidR="00F0244D" w:rsidRPr="00316364">
        <w:rPr>
          <w:rFonts w:ascii="Times New Roman" w:hAnsi="Times New Roman" w:cs="Times New Roman"/>
        </w:rPr>
        <w:t xml:space="preserve">« </w:t>
      </w:r>
      <w:r w:rsidR="00166CD3" w:rsidRPr="00316364">
        <w:rPr>
          <w:rFonts w:ascii="Times New Roman" w:hAnsi="Times New Roman" w:cs="Times New Roman"/>
        </w:rPr>
        <w:t>…федерального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фондов…</w:t>
      </w:r>
      <w:r w:rsidR="00F0244D" w:rsidRPr="00316364">
        <w:rPr>
          <w:rFonts w:ascii="Times New Roman" w:hAnsi="Times New Roman" w:cs="Times New Roman"/>
        </w:rPr>
        <w:t>»).</w:t>
      </w:r>
      <w:proofErr w:type="gramEnd"/>
    </w:p>
    <w:p w:rsidR="00954F1B" w:rsidRPr="00316364" w:rsidRDefault="00954F1B" w:rsidP="00B91CEF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 xml:space="preserve">В Положении </w:t>
      </w:r>
      <w:r w:rsidR="000F308B" w:rsidRPr="00316364">
        <w:rPr>
          <w:rFonts w:ascii="Times New Roman" w:hAnsi="Times New Roman" w:cs="Times New Roman"/>
        </w:rPr>
        <w:t>часто употребляемое</w:t>
      </w:r>
      <w:r w:rsidRPr="00316364">
        <w:rPr>
          <w:rFonts w:ascii="Times New Roman" w:hAnsi="Times New Roman" w:cs="Times New Roman"/>
        </w:rPr>
        <w:t xml:space="preserve"> </w:t>
      </w:r>
      <w:r w:rsidR="000F308B" w:rsidRPr="00316364">
        <w:rPr>
          <w:rFonts w:ascii="Times New Roman" w:hAnsi="Times New Roman" w:cs="Times New Roman"/>
        </w:rPr>
        <w:t xml:space="preserve">словосочетание </w:t>
      </w:r>
      <w:r w:rsidRPr="00316364">
        <w:rPr>
          <w:rFonts w:ascii="Times New Roman" w:hAnsi="Times New Roman" w:cs="Times New Roman"/>
        </w:rPr>
        <w:t xml:space="preserve">«настоящий Кодекс» </w:t>
      </w:r>
      <w:proofErr w:type="gramStart"/>
      <w:r w:rsidRPr="00316364">
        <w:rPr>
          <w:rFonts w:ascii="Times New Roman" w:hAnsi="Times New Roman" w:cs="Times New Roman"/>
        </w:rPr>
        <w:t>заменить на «Бюджетны</w:t>
      </w:r>
      <w:r w:rsidR="00B06AF6" w:rsidRPr="00316364">
        <w:rPr>
          <w:rFonts w:ascii="Times New Roman" w:hAnsi="Times New Roman" w:cs="Times New Roman"/>
        </w:rPr>
        <w:t>й</w:t>
      </w:r>
      <w:proofErr w:type="gramEnd"/>
      <w:r w:rsidRPr="00316364">
        <w:rPr>
          <w:rFonts w:ascii="Times New Roman" w:hAnsi="Times New Roman" w:cs="Times New Roman"/>
        </w:rPr>
        <w:t xml:space="preserve"> кодекс».</w:t>
      </w:r>
    </w:p>
    <w:p w:rsidR="00B94AAA" w:rsidRPr="00316364" w:rsidRDefault="00B94AAA" w:rsidP="00B91CEF">
      <w:pPr>
        <w:jc w:val="both"/>
        <w:rPr>
          <w:rFonts w:ascii="Times New Roman" w:hAnsi="Times New Roman" w:cs="Times New Roman"/>
        </w:rPr>
      </w:pPr>
    </w:p>
    <w:p w:rsidR="00B94AAA" w:rsidRPr="00316364" w:rsidRDefault="00B94AAA" w:rsidP="00316364">
      <w:pPr>
        <w:spacing w:after="0"/>
        <w:jc w:val="both"/>
        <w:rPr>
          <w:rFonts w:ascii="Times New Roman" w:hAnsi="Times New Roman" w:cs="Times New Roman"/>
          <w:b/>
        </w:rPr>
      </w:pPr>
    </w:p>
    <w:p w:rsidR="00B94AAA" w:rsidRPr="00316364" w:rsidRDefault="00B94AAA" w:rsidP="00316364">
      <w:pPr>
        <w:spacing w:after="0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Председатель</w:t>
      </w:r>
    </w:p>
    <w:p w:rsidR="00336668" w:rsidRPr="00316364" w:rsidRDefault="00B94AAA" w:rsidP="00316364">
      <w:pPr>
        <w:spacing w:after="0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 xml:space="preserve">Контрольно-счетной палаты   </w:t>
      </w:r>
      <w:r w:rsidR="00336668" w:rsidRPr="00316364">
        <w:rPr>
          <w:rFonts w:ascii="Times New Roman" w:hAnsi="Times New Roman" w:cs="Times New Roman"/>
        </w:rPr>
        <w:t xml:space="preserve">                                                                                  Н.Н.Матвиенко</w:t>
      </w:r>
    </w:p>
    <w:p w:rsidR="00336668" w:rsidRPr="00316364" w:rsidRDefault="00336668" w:rsidP="00316364">
      <w:pPr>
        <w:spacing w:after="0"/>
        <w:jc w:val="both"/>
        <w:rPr>
          <w:rFonts w:ascii="Times New Roman" w:hAnsi="Times New Roman" w:cs="Times New Roman"/>
        </w:rPr>
      </w:pPr>
      <w:r w:rsidRPr="00316364">
        <w:rPr>
          <w:rFonts w:ascii="Times New Roman" w:hAnsi="Times New Roman" w:cs="Times New Roman"/>
        </w:rPr>
        <w:t>Усть-Абаканского района</w:t>
      </w:r>
      <w:r w:rsidRPr="00316364">
        <w:rPr>
          <w:rFonts w:ascii="Times New Roman" w:hAnsi="Times New Roman" w:cs="Times New Roman"/>
        </w:rPr>
        <w:tab/>
      </w:r>
    </w:p>
    <w:p w:rsidR="00B94AAA" w:rsidRPr="00D21D35" w:rsidRDefault="00B94AAA" w:rsidP="00B91CEF">
      <w:pPr>
        <w:jc w:val="both"/>
        <w:rPr>
          <w:rFonts w:ascii="Times New Roman" w:hAnsi="Times New Roman" w:cs="Times New Roman"/>
          <w:color w:val="FF0000"/>
        </w:rPr>
      </w:pPr>
    </w:p>
    <w:p w:rsidR="00B94AAA" w:rsidRPr="00D21D35" w:rsidRDefault="00B94AAA" w:rsidP="00B91CEF">
      <w:pPr>
        <w:jc w:val="both"/>
        <w:rPr>
          <w:rFonts w:ascii="Times New Roman" w:hAnsi="Times New Roman" w:cs="Times New Roman"/>
          <w:color w:val="FF0000"/>
        </w:rPr>
      </w:pPr>
      <w:r w:rsidRPr="00D21D35">
        <w:rPr>
          <w:rFonts w:ascii="Times New Roman" w:hAnsi="Times New Roman" w:cs="Times New Roman"/>
          <w:color w:val="FF0000"/>
        </w:rPr>
        <w:tab/>
      </w:r>
      <w:r w:rsidRPr="00D21D35">
        <w:rPr>
          <w:rFonts w:ascii="Times New Roman" w:hAnsi="Times New Roman" w:cs="Times New Roman"/>
          <w:color w:val="FF0000"/>
        </w:rPr>
        <w:tab/>
      </w:r>
    </w:p>
    <w:p w:rsidR="009E40B6" w:rsidRPr="00B94AAA" w:rsidRDefault="009E40B6" w:rsidP="00B91CEF">
      <w:pPr>
        <w:jc w:val="both"/>
        <w:rPr>
          <w:rFonts w:ascii="Times New Roman" w:hAnsi="Times New Roman" w:cs="Times New Roman"/>
        </w:rPr>
      </w:pPr>
    </w:p>
    <w:sectPr w:rsidR="009E40B6" w:rsidRPr="00B94AAA" w:rsidSect="000C2C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1709"/>
    <w:multiLevelType w:val="hybridMultilevel"/>
    <w:tmpl w:val="245C4A0A"/>
    <w:lvl w:ilvl="0" w:tplc="CBD2C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AAA"/>
    <w:rsid w:val="00000876"/>
    <w:rsid w:val="000B024B"/>
    <w:rsid w:val="000F308B"/>
    <w:rsid w:val="0012070F"/>
    <w:rsid w:val="00146347"/>
    <w:rsid w:val="00147919"/>
    <w:rsid w:val="00166CD3"/>
    <w:rsid w:val="001D3383"/>
    <w:rsid w:val="001E46B9"/>
    <w:rsid w:val="001E5436"/>
    <w:rsid w:val="001E7BD9"/>
    <w:rsid w:val="001F7EA1"/>
    <w:rsid w:val="00204C96"/>
    <w:rsid w:val="0022348D"/>
    <w:rsid w:val="00257FD1"/>
    <w:rsid w:val="0028047C"/>
    <w:rsid w:val="00283F2C"/>
    <w:rsid w:val="002904FD"/>
    <w:rsid w:val="00297E1D"/>
    <w:rsid w:val="002A63AE"/>
    <w:rsid w:val="002E4FC4"/>
    <w:rsid w:val="002F2385"/>
    <w:rsid w:val="003004C7"/>
    <w:rsid w:val="00316364"/>
    <w:rsid w:val="00336668"/>
    <w:rsid w:val="00352065"/>
    <w:rsid w:val="00354549"/>
    <w:rsid w:val="0039307E"/>
    <w:rsid w:val="003C56D9"/>
    <w:rsid w:val="00476A42"/>
    <w:rsid w:val="004917A0"/>
    <w:rsid w:val="004B1A02"/>
    <w:rsid w:val="004E1911"/>
    <w:rsid w:val="004F0788"/>
    <w:rsid w:val="00507918"/>
    <w:rsid w:val="00547CDC"/>
    <w:rsid w:val="00562493"/>
    <w:rsid w:val="00570D1E"/>
    <w:rsid w:val="0059114A"/>
    <w:rsid w:val="005A2FFD"/>
    <w:rsid w:val="005A5B16"/>
    <w:rsid w:val="005B5F31"/>
    <w:rsid w:val="005C0ACE"/>
    <w:rsid w:val="005E3BDA"/>
    <w:rsid w:val="00625860"/>
    <w:rsid w:val="006410DD"/>
    <w:rsid w:val="0064509A"/>
    <w:rsid w:val="006C3AAD"/>
    <w:rsid w:val="006C7DE4"/>
    <w:rsid w:val="006D0451"/>
    <w:rsid w:val="00747403"/>
    <w:rsid w:val="00773A07"/>
    <w:rsid w:val="00786187"/>
    <w:rsid w:val="007C2EB9"/>
    <w:rsid w:val="007D7EC0"/>
    <w:rsid w:val="007E5801"/>
    <w:rsid w:val="008263FC"/>
    <w:rsid w:val="0086378E"/>
    <w:rsid w:val="00865624"/>
    <w:rsid w:val="00874A4A"/>
    <w:rsid w:val="008910BC"/>
    <w:rsid w:val="008C733A"/>
    <w:rsid w:val="008E415B"/>
    <w:rsid w:val="0093332A"/>
    <w:rsid w:val="0093485E"/>
    <w:rsid w:val="00954F1B"/>
    <w:rsid w:val="00960388"/>
    <w:rsid w:val="0096662D"/>
    <w:rsid w:val="009849DA"/>
    <w:rsid w:val="00992E90"/>
    <w:rsid w:val="009B7377"/>
    <w:rsid w:val="009E40B6"/>
    <w:rsid w:val="00AA56E6"/>
    <w:rsid w:val="00AC6A4E"/>
    <w:rsid w:val="00AD4F61"/>
    <w:rsid w:val="00B06AF6"/>
    <w:rsid w:val="00B218DD"/>
    <w:rsid w:val="00B528C8"/>
    <w:rsid w:val="00B75D20"/>
    <w:rsid w:val="00B91CEF"/>
    <w:rsid w:val="00B94AAA"/>
    <w:rsid w:val="00BD3D07"/>
    <w:rsid w:val="00BE5600"/>
    <w:rsid w:val="00C32FD5"/>
    <w:rsid w:val="00C467A6"/>
    <w:rsid w:val="00C629E7"/>
    <w:rsid w:val="00C6787F"/>
    <w:rsid w:val="00C93E77"/>
    <w:rsid w:val="00CA42A3"/>
    <w:rsid w:val="00CC626F"/>
    <w:rsid w:val="00CD6341"/>
    <w:rsid w:val="00CE5735"/>
    <w:rsid w:val="00CE7DB3"/>
    <w:rsid w:val="00D21D35"/>
    <w:rsid w:val="00D307F6"/>
    <w:rsid w:val="00D50A64"/>
    <w:rsid w:val="00D8391C"/>
    <w:rsid w:val="00DA7D33"/>
    <w:rsid w:val="00DB407F"/>
    <w:rsid w:val="00DB4FDC"/>
    <w:rsid w:val="00DF6FF5"/>
    <w:rsid w:val="00E76EB5"/>
    <w:rsid w:val="00E84551"/>
    <w:rsid w:val="00E96194"/>
    <w:rsid w:val="00EF108F"/>
    <w:rsid w:val="00F0244D"/>
    <w:rsid w:val="00F11776"/>
    <w:rsid w:val="00F728BC"/>
    <w:rsid w:val="00F823B5"/>
    <w:rsid w:val="00F867A5"/>
    <w:rsid w:val="00FF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8A58-C84C-4281-8DAF-A4060582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</cp:lastModifiedBy>
  <cp:revision>72</cp:revision>
  <cp:lastPrinted>2019-11-18T01:20:00Z</cp:lastPrinted>
  <dcterms:created xsi:type="dcterms:W3CDTF">2019-11-06T07:34:00Z</dcterms:created>
  <dcterms:modified xsi:type="dcterms:W3CDTF">2019-11-18T01:23:00Z</dcterms:modified>
</cp:coreProperties>
</file>