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9.wmf" ContentType="image/x-wmf"/>
  <Override PartName="/word/media/image10.wmf" ContentType="image/x-wmf"/>
  <Override PartName="/word/media/image11.png" ContentType="image/png"/>
  <Override PartName="/word/media/image12.jpeg" ContentType="image/jpeg"/>
  <Override PartName="/word/media/image13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9"/>
        <w:gridCol w:w="4819"/>
      </w:tblGrid>
      <w:tr>
        <w:trPr/>
        <w:tc>
          <w:tcPr>
            <w:tcW w:w="4819" w:type="dxa"/>
            <w:tcBorders/>
            <w:shd w:color="auto" w:fill="auto" w:val="clear"/>
          </w:tcPr>
          <w:p>
            <w:pPr>
              <w:pStyle w:val="Style43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Style43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4</w:t>
            </w:r>
          </w:p>
          <w:p>
            <w:pPr>
              <w:pStyle w:val="Style43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Усть-Абаканского муниципального района Республики Хакасия</w:t>
            </w:r>
          </w:p>
          <w:p>
            <w:pPr>
              <w:pStyle w:val="Style43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от_____________ № _________</w:t>
            </w:r>
          </w:p>
        </w:tc>
      </w:tr>
    </w:tbl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СХЕМА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ТЕПЛОСНАБЖЕНИЯ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Солнечного сельсовета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Усть-Абаканского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Республики Хакасия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на 2027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1. Показатели перспективного спроса на тепловую энергию (мощность) и теплоноситель в установленных границах территории Солнечного сельсовета Усть-Абаканского муниципального района Республики Хакасия.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5"/>
        </w:numPr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Существующее состояние.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Село Солнечное является административным центром поселения. В состав территории поселения входят земли населенных пунктов с. Солнечное, с. Красноозерное, д. Курганная.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Система теплоснабжения Солнечного сельсовета Усть-Абаканского муниципального района Республики Хакасия смешанного типа. В настоящее время теплоснабжение объектов Солнечного сельсовета  осуществляется как от центральной котельной (автоматическая блочно модульная котельная), так и от автономных источников теплоснабжения.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Автоматическая блочно-модульная котельная с.Солнечное введена в эксплуатацию в 2024 году.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Автоматическая блочно-модульная котельная с. Солнечное обеспечивает теплом здания Солнечной СОШ, д/с «Солнышко» СДК, ФАПа, а также население, в количестве 1 квартиры.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Остальная часть населения использует индивидуальные источники тепла.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Оборудование котельной  – 2 котла, 1 из них рабочий, 1- резервный. Основным видом топлива является уголь марки 3Б, Д фракции М,ОМ (фракции 5-50 мм) 3000-5500 ккал/кг..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Схема магистральных тепловых сетей с. Солнечное – двухтрубная. Общая длина трубопроводов сети теплоснабжения составляет 1,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0253</w:t>
      </w:r>
      <w:r>
        <w:rPr>
          <w:rFonts w:eastAsia="Calibri" w:cs="Times New Roman" w:ascii="Times New Roman" w:hAnsi="Times New Roman"/>
          <w:sz w:val="24"/>
          <w:szCs w:val="24"/>
        </w:rPr>
        <w:t xml:space="preserve"> км. Прокладка трубопроводов центральной трассы – надземная. Прокладка трубопроводов от центральной трассы к потребителю - подземная.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Подробная характеристика источника теплоснабжения представлена в таблице 1.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Таблица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1</w:t>
      </w:r>
    </w:p>
    <w:p>
      <w:pPr>
        <w:pStyle w:val="Normal"/>
        <w:shd w:val="clear" w:color="auto" w:fill="B8CCE4" w:themeFill="accent1" w:themeFillTint="66"/>
        <w:spacing w:lineRule="auto" w:line="240" w:before="0" w:after="0"/>
        <w:ind w:firstLine="85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W w:w="5000" w:type="pct"/>
        <w:jc w:val="right"/>
        <w:tblInd w:w="0" w:type="dxa"/>
        <w:tblLayout w:type="fixed"/>
        <w:tblCellMar>
          <w:top w:w="0" w:type="dxa"/>
          <w:left w:w="52" w:type="dxa"/>
          <w:bottom w:w="0" w:type="dxa"/>
          <w:right w:w="57" w:type="dxa"/>
        </w:tblCellMar>
        <w:tblLook w:val="04a0"/>
      </w:tblPr>
      <w:tblGrid>
        <w:gridCol w:w="526"/>
        <w:gridCol w:w="4343"/>
        <w:gridCol w:w="4769"/>
      </w:tblGrid>
      <w:tr>
        <w:trPr>
          <w:trHeight w:val="227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"/>
              <w:widowControl w:val="false"/>
              <w:spacing w:lineRule="auto" w:line="240" w:before="60" w:after="60"/>
              <w:ind w:left="1287" w:right="709" w:hanging="5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характеристики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котельной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4"/>
                <w:sz w:val="24"/>
                <w:szCs w:val="24"/>
              </w:rPr>
              <w:t>блочно-модульная транспортабельная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Установленная тепловая мощность, МВт (Гкал/ч)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   (1,376)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NewRomanPSMT" w:cs="Times New Roman"/>
                <w:sz w:val="24"/>
                <w:szCs w:val="24"/>
              </w:rPr>
            </w:pPr>
            <w:r>
              <w:rPr>
                <w:rFonts w:eastAsia="TimesNewRomanPSMT" w:cs="Times New Roman" w:ascii="Times New Roman" w:hAnsi="Times New Roman"/>
                <w:sz w:val="24"/>
                <w:szCs w:val="24"/>
              </w:rPr>
              <w:t>Минимальная мощность котельной при устойчивой работе одного котлогрегата, кВт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200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Топливо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уголь марки 3Б, Д фракции М, ОМ (фракции 5-50 мм) 3000-5500 ккал/кг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Режим работы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 автоматического управления котельной в автономном режиме, без постоянного присутствия обслуживающего персонала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службы, лет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25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</w:tr>
      <w:tr>
        <w:trPr>
          <w:trHeight w:val="23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"/>
              <w:widowControl w:val="false"/>
              <w:snapToGrid w:val="false"/>
              <w:spacing w:lineRule="auto" w:line="240" w:before="60" w:after="60"/>
              <w:ind w:left="1287" w:right="709" w:hanging="5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котельных установок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котельных установок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 водогрейный длительного горения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котлоагрегатов, шт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2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Единичная мощность котла, кВт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800</w:t>
            </w:r>
          </w:p>
        </w:tc>
      </w:tr>
      <w:tr>
        <w:trPr>
          <w:trHeight w:val="104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Разряжение в топке, Па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диапазоне от «минус» 20 до 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КПД в зависимости от  теплотворной способности угля %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диапазоне не менее от 75до 90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Аэродинамическое сопротивление газового тракта котла, Па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диапазоне от 100 до 150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Температура уходящих газов, ºС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210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Давление теплоносителя в котле, МПа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рабочее (при температуре теплоносителя) – не более 0,25</w:t>
            </w:r>
          </w:p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срабатывания аварийного клапана – не более 0,3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воды в котле, л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2300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Поверхность теплообменника,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30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загрузочного бункера одного котлоагрегата,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8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Диаметр присоединительных труб, мм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133</w:t>
            </w:r>
          </w:p>
        </w:tc>
      </w:tr>
      <w:tr>
        <w:trPr>
          <w:trHeight w:val="2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3"/>
              <w:widowControl w:val="false"/>
              <w:numPr>
                <w:ilvl w:val="2"/>
                <w:numId w:val="1"/>
              </w:numPr>
              <w:snapToGrid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  <w:vAlign w:val="center"/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Диаметр дымовых труб, мм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28" w:type="dxa"/>
              <w:bottom w:w="28" w:type="dxa"/>
            </w:tcMar>
          </w:tcPr>
          <w:p>
            <w:pPr>
              <w:pStyle w:val="Style48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300</w:t>
            </w:r>
          </w:p>
        </w:tc>
      </w:tr>
    </w:tbl>
    <w:p>
      <w:pPr>
        <w:pStyle w:val="Normal"/>
        <w:shd w:val="clear" w:color="auto" w:fill="B8CCE4" w:themeFill="accent1" w:themeFillTint="66"/>
        <w:spacing w:lineRule="auto" w:line="240" w:before="0" w:after="0"/>
        <w:ind w:firstLine="85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Присоединенная нагрузка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Таблица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2</w:t>
      </w:r>
    </w:p>
    <w:tbl>
      <w:tblPr>
        <w:tblW w:w="10032" w:type="dxa"/>
        <w:jc w:val="left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1068"/>
        <w:gridCol w:w="4790"/>
        <w:gridCol w:w="3943"/>
        <w:gridCol w:w="231"/>
      </w:tblGrid>
      <w:tr>
        <w:trPr>
          <w:trHeight w:val="1017" w:hRule="atLeast"/>
        </w:trPr>
        <w:tc>
          <w:tcPr>
            <w:tcW w:w="10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>Потребитель, объект</w:t>
            </w:r>
          </w:p>
        </w:tc>
        <w:tc>
          <w:tcPr>
            <w:tcW w:w="4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>Расчетная максимальная тепловая нагрузка, Гкал/ч</w:t>
            </w:r>
          </w:p>
        </w:tc>
      </w:tr>
      <w:tr>
        <w:trPr>
          <w:trHeight w:val="517" w:hRule="atLeast"/>
        </w:trPr>
        <w:tc>
          <w:tcPr>
            <w:tcW w:w="10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9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>Qma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  <w:t xml:space="preserve"> отоп.</w:t>
            </w:r>
          </w:p>
        </w:tc>
      </w:tr>
      <w:tr>
        <w:trPr>
          <w:trHeight w:val="517" w:hRule="atLeast"/>
        </w:trPr>
        <w:tc>
          <w:tcPr>
            <w:tcW w:w="10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79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17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МБОУ «Солнечная средняя общеобразовательная школа»,</w:t>
            </w:r>
          </w:p>
        </w:tc>
        <w:tc>
          <w:tcPr>
            <w:tcW w:w="4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0,0647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жилой фонд, состоящий из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квартиры</w:t>
            </w:r>
          </w:p>
        </w:tc>
        <w:tc>
          <w:tcPr>
            <w:tcW w:w="4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0,0019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МБОУ «Детский сад «Солнышко»</w:t>
            </w:r>
          </w:p>
        </w:tc>
        <w:tc>
          <w:tcPr>
            <w:tcW w:w="4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0,0195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ГБУЗ РХ «Усть-Абаканская РБ Солнечная амбулатория»</w:t>
            </w:r>
          </w:p>
        </w:tc>
        <w:tc>
          <w:tcPr>
            <w:tcW w:w="4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0,0046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Солнечный СДК</w:t>
            </w:r>
          </w:p>
        </w:tc>
        <w:tc>
          <w:tcPr>
            <w:tcW w:w="4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0,0210</w:t>
            </w:r>
          </w:p>
        </w:tc>
      </w:tr>
      <w:tr>
        <w:trPr>
          <w:trHeight w:val="255" w:hRule="atLeast"/>
        </w:trPr>
        <w:tc>
          <w:tcPr>
            <w:tcW w:w="5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>0,1117</w:t>
            </w:r>
          </w:p>
        </w:tc>
        <w:tc>
          <w:tcPr>
            <w:tcW w:w="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83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/>
          <w:bCs/>
          <w:sz w:val="24"/>
          <w:szCs w:val="24"/>
          <w:lang w:eastAsia="en-US"/>
        </w:rPr>
        <w:t>Материально-техническая характеристика тепловых сетей</w:t>
      </w:r>
    </w:p>
    <w:p>
      <w:pPr>
        <w:pStyle w:val="Normal"/>
        <w:spacing w:lineRule="atLeast" w:line="283" w:before="0"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по состоянию на 01.01.2026 г.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3</w:t>
      </w:r>
    </w:p>
    <w:tbl>
      <w:tblPr>
        <w:tblW w:w="9741" w:type="dxa"/>
        <w:jc w:val="left"/>
        <w:tblInd w:w="78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500"/>
        <w:gridCol w:w="1745"/>
        <w:gridCol w:w="1176"/>
        <w:gridCol w:w="1504"/>
        <w:gridCol w:w="1524"/>
        <w:gridCol w:w="1639"/>
        <w:gridCol w:w="1652"/>
      </w:tblGrid>
      <w:tr>
        <w:trPr>
          <w:trHeight w:val="1863" w:hRule="atLeast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Диаметр, мм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Длина участка в 2-х трубном исчислении, м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прокладки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 (строительства / последнего капитальн. ремонта)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Средняя глубина заложения до оси трубопроводов на участке,   Н м</w:t>
            </w:r>
          </w:p>
        </w:tc>
      </w:tr>
      <w:tr>
        <w:trPr>
          <w:trHeight w:val="622" w:hRule="atLeast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Котельная-до  УП-1 (ул. 10-й Пятилетки)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133</w:t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21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Style43"/>
              <w:widowControl w:val="false"/>
              <w:rPr/>
            </w:pPr>
            <w:r>
              <w:rPr/>
              <w:t>2025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Котельная-до  УП-1 (ул. 10-й Пятилетки)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133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67,3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>
                <w:lang w:val="ru-RU"/>
              </w:rPr>
            </w:pPr>
            <w:r>
              <w:rPr>
                <w:lang w:val="ru-RU"/>
              </w:rPr>
              <w:t>надземная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Style43"/>
              <w:widowControl w:val="false"/>
              <w:rPr/>
            </w:pPr>
            <w:r>
              <w:rPr/>
              <w:t>2025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3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 поворота - К1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133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160,8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Style43"/>
              <w:widowControl w:val="false"/>
              <w:rPr/>
            </w:pPr>
            <w:r>
              <w:rPr/>
              <w:t>2025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4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Котельная - гараж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Style43"/>
              <w:widowControl w:val="false"/>
              <w:rPr/>
            </w:pPr>
            <w:r>
              <w:rPr/>
              <w:t>11,6    выведен из эксплуатации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5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Котельная - гараж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Style43"/>
              <w:widowControl w:val="false"/>
              <w:rPr/>
            </w:pPr>
            <w:r>
              <w:rPr/>
              <w:t>64      выведен из эксплуатации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6</w:t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К1-УП2 (ул Рабочая)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21,1</w:t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2025</w:t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7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УП-2-К-3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133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50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2025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8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К-3-К4-К5-К6 (ул. 10-й Пятилетки)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127,5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2011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9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К3-Детский сад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57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21,7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2025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10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УП-3 до ж/д №18/2 (ул. 10-й Пятилетки)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42.3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2010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11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К5-К6 (ул. 10-й Пятилетки)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11,8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2016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12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К6-К7 (ул. 10-й Пятилетки-ул. Мира)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316,8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Надземная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Style43"/>
              <w:widowControl w:val="false"/>
              <w:rPr/>
            </w:pPr>
            <w:r>
              <w:rPr/>
              <w:t>1977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13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К5-К8 (ул. 40 лет Победы)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84,5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Style43"/>
              <w:widowControl w:val="false"/>
              <w:rPr/>
            </w:pPr>
            <w:r>
              <w:rPr/>
              <w:t>2011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14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К8-К9 (ул. 40 лет Победы)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168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74,8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2014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15</w:t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  <w:t>16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К6-ДК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К7-СОШ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80</w:t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  <w:t>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5,3</w:t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  <w:t>20,4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  <w:p>
            <w:pPr>
              <w:pStyle w:val="Style43"/>
              <w:widowControl w:val="false"/>
              <w:rPr/>
            </w:pPr>
            <w:r>
              <w:rPr/>
              <w:t>Подземная в непроходных каналах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2024</w:t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  <w:t>2024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</w:r>
          </w:p>
          <w:p>
            <w:pPr>
              <w:pStyle w:val="Style43"/>
              <w:widowControl w:val="false"/>
              <w:rPr/>
            </w:pPr>
            <w:r>
              <w:rPr/>
              <w:t>1,6</w:t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/>
            </w:pPr>
            <w:r>
              <w:rPr/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1025,3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43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hd w:val="clear" w:color="auto" w:fill="FFFF00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00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 году произведена замена участка сети 323,8 м Ду-133м и 21,7 м Ду-57 м, выведены из эксплуатации следующие участки тепловых сетей: котельная – гараж надземная часть- 11,6 м., подземная часть – 64 м.</w:t>
      </w:r>
    </w:p>
    <w:p>
      <w:pPr>
        <w:pStyle w:val="Normal"/>
        <w:shd w:val="clear" w:color="auto" w:fill="FFFF00"/>
        <w:spacing w:lineRule="auto" w:line="240" w:before="0" w:after="0"/>
        <w:ind w:firstLine="85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Общая протяженность теплосети на 01.01.2026 года составляет 1,025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3</w:t>
      </w:r>
      <w:r>
        <w:rPr>
          <w:rFonts w:eastAsia="Calibri" w:cs="Times New Roman" w:ascii="Times New Roman" w:hAnsi="Times New Roman"/>
          <w:sz w:val="24"/>
          <w:szCs w:val="24"/>
        </w:rPr>
        <w:t xml:space="preserve"> км, в том числе надземная прокладка – 0,6879 км, подземная прокладка -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0,3374</w:t>
      </w:r>
      <w:r>
        <w:rPr>
          <w:rFonts w:eastAsia="Calibri" w:cs="Times New Roman" w:ascii="Times New Roman" w:hAnsi="Times New Roman"/>
          <w:sz w:val="24"/>
          <w:szCs w:val="24"/>
        </w:rPr>
        <w:t xml:space="preserve"> км. </w:t>
      </w:r>
    </w:p>
    <w:p>
      <w:pPr>
        <w:pStyle w:val="Normal"/>
        <w:shd w:val="clear" w:color="auto" w:fill="FFFF00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0,316,8 км. теплосети 1977 года постройки,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износ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тепловых сетей, исходя из среднего нормативного срока службы сетей теплоснабжения в стальном исполнении, составляет на 01.01.2026 года 100%</w:t>
      </w:r>
    </w:p>
    <w:p>
      <w:pPr>
        <w:pStyle w:val="Normal"/>
        <w:widowControl w:val="false"/>
        <w:shd w:val="clear" w:color="auto" w:fill="FFFF00"/>
        <w:tabs>
          <w:tab w:val="clear" w:pos="708"/>
          <w:tab w:val="left" w:pos="1795" w:leader="none"/>
        </w:tabs>
        <w:spacing w:lineRule="auto" w:line="228" w:before="14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Общий износ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тепловых сетей определен расчетным методом, исходя из среднего нормативного срока службы сетей теплоснабжения в стальном исполнении, и составляет на 01.01.2026 года 30,89%</w:t>
      </w:r>
    </w:p>
    <w:p>
      <w:pPr>
        <w:pStyle w:val="Normal"/>
        <w:tabs>
          <w:tab w:val="clear" w:pos="708"/>
          <w:tab w:val="left" w:pos="1795" w:leader="none"/>
        </w:tabs>
        <w:spacing w:lineRule="auto" w:line="228" w:before="0" w:after="0"/>
        <w:ind w:firstLine="85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Э</w:t>
      </w:r>
      <w:r>
        <w:rPr>
          <w:rFonts w:eastAsia="Calibri" w:cs="Times New Roman" w:ascii="Times New Roman" w:hAnsi="Times New Roman"/>
          <w:sz w:val="24"/>
          <w:szCs w:val="24"/>
        </w:rPr>
        <w:t xml:space="preserve">ксплуатацию котельной и тепловых сетей на территории Солнечного сельсовета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осуществляет</w:t>
      </w:r>
      <w:r>
        <w:rPr>
          <w:rFonts w:eastAsia="Calibri" w:cs="Times New Roman" w:ascii="Times New Roman" w:hAnsi="Times New Roman"/>
          <w:sz w:val="24"/>
          <w:szCs w:val="24"/>
        </w:rPr>
        <w:t xml:space="preserve"> МКП «ЖКХ Усть-Абаканского района».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1.2. Площадь строительных фондов и приросты площади строительных фондов в соответствии с Генеральным планом Солнечного сельсовета.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 состоянию на 01.01.20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26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г. жилой фонд Солнечного сельсовета составил 38,62 тыс. кв. м. Жилищный фонд поселения представлен многоквартирной и индивидуальной жилой застройкой с приквартирными участками.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Одним из факторов, свидетельствующим об уровне благоустройства жилья, является степень обеспечения домов инженерным оборудованием. В структуре жилищного фонда основная доля – частное жилье. Основной жилой фонд представлен зданиями неблагоустроенными, одноэтажными, в деревянном и кирпичном исполнении.  Характеристика жилищного фонда Солнечного сельсовета представлена в таблице 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eastAsia="Calibri" w:cs="Times New Roman" w:ascii="Times New Roman" w:hAnsi="Times New Roman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Характеристика жилищного фонда Солнечного сельсовета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4</w:t>
      </w:r>
    </w:p>
    <w:tbl>
      <w:tblPr>
        <w:tblW w:w="9613" w:type="dxa"/>
        <w:jc w:val="left"/>
        <w:tblInd w:w="137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571"/>
        <w:gridCol w:w="4105"/>
        <w:gridCol w:w="2378"/>
        <w:gridCol w:w="2558"/>
      </w:tblGrid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Жилищный фонд, итого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38620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100,00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том числе брошенный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ветхий и аварийный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том числе по типу застройки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Дома блокированной застройки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31300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81,05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индивидуальная застройка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7320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18,95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том числе по форме собственности</w:t>
            </w:r>
          </w:p>
        </w:tc>
      </w:tr>
      <w:tr>
        <w:trPr>
          <w:trHeight w:val="704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Государственная и муниципальная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8,5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35320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91,5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том числе по обеспеченности централизованными инженерными сетями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 водопроводом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5,7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 канализацией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 отоплением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0,2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 ваннами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3260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8,4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 электрическими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плитами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eastAsia="Calibri" w:cs="Times New Roman" w:ascii="Times New Roman" w:hAnsi="Times New Roman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Генеральным планом предлагается застройка индивидуальными жилыми домами. Индивидуальные жилые дома выполняются по индивидуальным проектам.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 территории Солнечного сельсовета максимальные и минимальные размеры земельных участков, предоставляемых гражданам для индивидуального жилищного строительства, варьируются от 0,08 га до 0,15 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Расчет объемов и площадей территорий нового жилищного строительства по этапам приведен в таблице 5.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5</w:t>
      </w:r>
    </w:p>
    <w:tbl>
      <w:tblPr>
        <w:tblW w:w="9626" w:type="dxa"/>
        <w:jc w:val="left"/>
        <w:tblInd w:w="12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535"/>
        <w:gridCol w:w="2626"/>
        <w:gridCol w:w="1572"/>
        <w:gridCol w:w="1582"/>
        <w:gridCol w:w="1560"/>
        <w:gridCol w:w="1750"/>
      </w:tblGrid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Единицы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Исходный 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(2019 г.)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I-ая очередь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(2024 г.)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Расчетный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срок (2035 г.)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9406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Средняя жилищная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обеспеченность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кв.м/чел.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16,42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17,55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29,64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Существующий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жилищный фонд 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36541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38620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Убыль жилищного фонда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Требуемый жилищный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фонд, итого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38620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278820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Сохраняемый жилищный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фонд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38620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278820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Объем нового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жилищного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строительства – всего, в том числе: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2079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240200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-индивидуальная жилая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застройка 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приквартирными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участками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2079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240200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Примечание</w:t>
      </w:r>
      <w:r>
        <w:rPr>
          <w:rFonts w:eastAsia="Calibri" w:cs="Times New Roman" w:ascii="Times New Roman" w:hAnsi="Times New Roman"/>
          <w:sz w:val="24"/>
          <w:szCs w:val="24"/>
        </w:rPr>
        <w:t>: расчет объемов нового жилищного строительства на расчетный срок (2035 г.), представленный в таблице, включает в себя объем нового жилищного строительства I-ой очереди.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Новая жилая застройка будет представлять собой индивидуальную жилую застройку.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 состоянию на 01.01.2026 на территории с. Солнечное выделено 2402 земельных участка для ИЖС.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Таким образом, объем ввода жилья на перспективу (2035 г.) составит ориентировочно 240200 кв. м общей площади. Общая площадь жилого фонда на территории с.Солнечное составит 278820 кв.м.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 выборе территорий под новое жилищное строительство была проведена комплексная оценка территориальных ресурсов села: наличие свободных территорий, пригодных для застройки, проанализировано состояние имеющегося жилищного фонда, возможность и целесообразность сноса и уплотнения существующей жилой застройки.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1.3. Объемы потребления тепловой энергии (мощности), теплоносителя и приросты потребления тепловой энергии (мощности), теплоносителя с разделением по видам теплопотребления.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Годовые объемы потребления тепловой энергии (мощности), теплоносителя представлены в таблице 6.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6</w:t>
      </w:r>
    </w:p>
    <w:tbl>
      <w:tblPr>
        <w:tblW w:w="9963" w:type="dxa"/>
        <w:jc w:val="left"/>
        <w:tblInd w:w="14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/>
      </w:tblPr>
      <w:tblGrid>
        <w:gridCol w:w="764"/>
        <w:gridCol w:w="3833"/>
        <w:gridCol w:w="1274"/>
        <w:gridCol w:w="1369"/>
        <w:gridCol w:w="1364"/>
        <w:gridCol w:w="1358"/>
      </w:tblGrid>
      <w:tr>
        <w:trPr>
          <w:trHeight w:val="36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показателя.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/>
              <w:t>2025 год</w:t>
            </w:r>
          </w:p>
        </w:tc>
      </w:tr>
      <w:tr>
        <w:trPr>
          <w:trHeight w:val="53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Количество выработанной тепловой энергии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котлами,                                                   Гкал.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754,162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1381,35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1601,1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810,71</w:t>
            </w:r>
          </w:p>
        </w:tc>
      </w:tr>
      <w:tr>
        <w:trPr>
          <w:trHeight w:val="26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Собственные нужды котельной,           Гкал.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>
          <w:trHeight w:val="544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Отпуск тепла с коллекторов котельной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Гкал.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715,162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1326,35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1562,1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799,711</w:t>
            </w:r>
          </w:p>
        </w:tc>
      </w:tr>
      <w:tr>
        <w:trPr>
          <w:trHeight w:val="26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Покупка тепловой энергии,                   Гкал.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Отпуск в тепловую сеть,                        Гкал.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715,162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1326,35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1562,1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799,711</w:t>
            </w:r>
          </w:p>
        </w:tc>
      </w:tr>
      <w:tr>
        <w:trPr>
          <w:trHeight w:val="530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Потери в тепловых сетях, принадл. ЭСО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(через теплоизоляцию+утечки)             Гкал.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355,722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559,405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688,15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82,711</w:t>
            </w:r>
          </w:p>
        </w:tc>
      </w:tr>
      <w:tr>
        <w:trPr>
          <w:trHeight w:val="544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Реализовано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тепловой энергии всего,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(п5-п4)=(п7.1+п7.2)  Гкал.        В том числе: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359,463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766,945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876,26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716,999</w:t>
            </w:r>
          </w:p>
        </w:tc>
      </w:tr>
      <w:tr>
        <w:trPr>
          <w:trHeight w:val="26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Бюджетным потребителям,                    Гкал.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1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ab/>
              <w:t>349,97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01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740,339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01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851,15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1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711,349</w:t>
            </w:r>
          </w:p>
        </w:tc>
      </w:tr>
      <w:tr>
        <w:trPr>
          <w:trHeight w:val="33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Прочим потребителям,  Гкал  В том числе: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Населению                                                Гкал.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9,493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26,606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25,11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5,65</w:t>
            </w:r>
          </w:p>
        </w:tc>
      </w:tr>
      <w:tr>
        <w:trPr>
          <w:trHeight w:val="265" w:hRule="atLeast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Расход угля, т.н.т.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1381,35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564,204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275,2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Генеральным планом предусмотрено централизованное теплоснабжение от котельной в сочетании с автономным в зависимости от расположения потребителя и их теплопотребления.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Схема теплоснабжения  Солнечного сельсовета на перспективу сохраняется существующая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1.4. Потребление тепловой энергии (мощности) и теплоносителя объектами, расположенными в производ</w:t>
      </w:r>
      <w:r>
        <w:rPr>
          <w:rFonts w:eastAsia="Calibri" w:cs="Times New Roman" w:ascii="Times New Roman" w:hAnsi="Times New Roman"/>
          <w:sz w:val="24"/>
          <w:szCs w:val="24"/>
        </w:rPr>
        <w:t>ственных зонах, с учетом возможных изменений производственных зон и их перепрофилирования и приросты потребления тепловой энергии (мощности), теплоносителя производственными объектами.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Теплоснабжение производственных предприятий осуществляется от автономных источников, размещенных на территориях предприятий.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Потребление тепловой энергии (мощности) объектами, расположенными в непроизводственных зонах, указано в таб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лице7</w:t>
      </w:r>
      <w:r>
        <w:rPr>
          <w:rFonts w:eastAsia="Calibri"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7</w:t>
      </w:r>
    </w:p>
    <w:tbl>
      <w:tblPr>
        <w:tblpPr w:bottomFromText="0" w:horzAnchor="margin" w:leftFromText="180" w:rightFromText="180" w:tblpX="0" w:tblpXSpec="center" w:tblpY="286" w:topFromText="0" w:vertAnchor="text"/>
        <w:tblW w:w="9642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/>
      </w:tblPr>
      <w:tblGrid>
        <w:gridCol w:w="563"/>
        <w:gridCol w:w="1549"/>
        <w:gridCol w:w="4137"/>
        <w:gridCol w:w="3392"/>
      </w:tblGrid>
      <w:tr>
        <w:trPr>
          <w:trHeight w:val="367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Название котельной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Отапливаемые объекты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Годовое потребление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Тепловая энергия (Гкал)</w:t>
            </w:r>
          </w:p>
        </w:tc>
      </w:tr>
      <w:tr>
        <w:trPr>
          <w:trHeight w:val="285" w:hRule="atLeast"/>
        </w:trPr>
        <w:tc>
          <w:tcPr>
            <w:tcW w:w="9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Солнечное сельское поселение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Котельная  с. Солнечное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Бюджетные потребители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1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711,349</w:t>
            </w:r>
          </w:p>
        </w:tc>
      </w:tr>
      <w:tr>
        <w:trPr>
          <w:trHeight w:val="60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Жилой фонд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5,65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716,999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  <w:highlight w:val="red"/>
        </w:rPr>
      </w:pPr>
      <w:r>
        <w:rPr>
          <w:rFonts w:eastAsia="Calibri" w:cs="Times New Roman" w:ascii="Times New Roman" w:hAnsi="Times New Roman"/>
          <w:sz w:val="24"/>
          <w:szCs w:val="24"/>
          <w:highlight w:val="red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  <w:highlight w:val="red"/>
        </w:rPr>
      </w:pPr>
      <w:r>
        <w:rPr>
          <w:rFonts w:eastAsia="Calibri" w:cs="Times New Roman" w:ascii="Times New Roman" w:hAnsi="Times New Roman"/>
          <w:sz w:val="24"/>
          <w:szCs w:val="24"/>
          <w:highlight w:val="red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2. Перспективные балансы тепловой мощности источников тепловой энергии и тепловой нагрузки потребителей.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2.1. Радиус эффективного теплоснабжения.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Среди основных мероприятий по энергосбережению в системах теплоснабжения можно выделить оптимизацию систем теплоснабжения в поселениях с учетом эффективного радиуса теплоснабжения.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Передача тепловой энергии на большие расстояния является экономически неэффективной.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Радиус эффективного теплоснабжения позволяет определить условия,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мощности, определяемой для зоны действия каждого источника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Радиус эффективного теплоснабжения –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2.2. Описание существующих и перспективных зон действия систем теплоснабжения, источников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Описание существующих зон действия систем теплоснабжения, источников тепловой энергии. (таб.8)</w:t>
      </w:r>
    </w:p>
    <w:p>
      <w:pPr>
        <w:pStyle w:val="Normal"/>
        <w:spacing w:lineRule="auto" w:line="240" w:before="0" w:after="0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8</w:t>
      </w:r>
    </w:p>
    <w:tbl>
      <w:tblPr>
        <w:tblW w:w="9575" w:type="dxa"/>
        <w:jc w:val="left"/>
        <w:tblInd w:w="14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9575"/>
      </w:tblGrid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Максимальное удаление точки подключения потребителей от источника тепловой энергии</w:t>
            </w:r>
          </w:p>
        </w:tc>
      </w:tr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АБМК , ул. 10-й Пятилетки 24</w:t>
            </w:r>
          </w:p>
        </w:tc>
      </w:tr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МБОУ Солнечная СОШ ул. Школьная 16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757,2 м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Существующие значения установленной тепловой мощности основного оборудования источников тепловой энергии </w:t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9</w:t>
      </w:r>
    </w:p>
    <w:tbl>
      <w:tblPr>
        <w:tblW w:w="9626" w:type="dxa"/>
        <w:jc w:val="left"/>
        <w:tblInd w:w="12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5688"/>
        <w:gridCol w:w="3937"/>
      </w:tblGrid>
      <w:tr>
        <w:trPr/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Установленная мощность, Гкал/час</w:t>
            </w:r>
          </w:p>
        </w:tc>
      </w:tr>
      <w:tr>
        <w:trPr/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с.Солнечное, ул. 10 Пятилетки,24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 централизованной системе теплоснабжения, которая состоит из автоматической блочно-модульной котельной и тепловых сетей подключены здания  Солнечного СДК (ул.10-й Пятилетки 15), школы (ул. Школьная, 16), детсад (ул.10-й Пятилетки, 17),Солнечный ФАП ул.10-й Пятилетки, 14 А, население (ул.10-й Пятилетки 18-2).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Генеральным планом предлагается застройка индивидуальными жилыми домами. Застройщики индивидуального жилищного фонда используют автономные источники теплоснабжения.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2.3. Описание существующих и перспективных зон действия индивидуальных источников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Индивидуальные источники тепловой энергии (печное отопление) служат для теплоснабжения  жилищного фонда, который составляет 38540 кв. 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Жилищный фонд (99,8 %) оборудован отопительными печами, работающими на твердом топливе (уголь и дрова).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Индивидуальное отопление осуществляется от теплоснабжающих устройств без потерь при передаче, так как нет внешних систем транспортировки тепла. Поэтому потребление тепла при теплоснабжении от индивидуальных установок можно принять равным его производству.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2.4. Перспективный баланс тепловой мощности и тепловой нагрузки в перспективных зонах действия источников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Перспективный баланс тепловой мощности рассчитан на использование в качестве источника тепловой энергии автоматизированной блочно-модульной котельной.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Перспективная присоединенная нагрузка равна существующей.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Перспективные  значения установленной тепловой мощности основного оборудования источников тепловой энергии (Таб. 10)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10</w:t>
      </w:r>
    </w:p>
    <w:tbl>
      <w:tblPr>
        <w:tblW w:w="9626" w:type="dxa"/>
        <w:jc w:val="left"/>
        <w:tblInd w:w="12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4169"/>
        <w:gridCol w:w="2863"/>
        <w:gridCol w:w="2594"/>
      </w:tblGrid>
      <w:tr>
        <w:trPr/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Установленная мощность, Гкал/час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Присоединенная нагрузка, Гкал/ч</w:t>
            </w:r>
          </w:p>
        </w:tc>
      </w:tr>
      <w:tr>
        <w:trPr/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АБМК, ул.10-й Пятилетки, 24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1117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3. Перспективные балансы тепловой мощности и тепловой нагрузки в каждой системе теплоснабжения и зоне действия источников тепловой энергии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3.1. Существующие и перспективные значения установленной тепловой мощности основного оборудования источника тепловой энергии (Таб. 11).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11</w:t>
      </w:r>
    </w:p>
    <w:tbl>
      <w:tblPr>
        <w:tblW w:w="9613" w:type="dxa"/>
        <w:jc w:val="left"/>
        <w:tblInd w:w="137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4148"/>
        <w:gridCol w:w="2852"/>
        <w:gridCol w:w="2613"/>
      </w:tblGrid>
      <w:tr>
        <w:trPr/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Существующая Установленная мощность, Гкал/час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Перспективная установленная мощность,Гкал/час</w:t>
            </w:r>
          </w:p>
        </w:tc>
      </w:tr>
      <w:tr>
        <w:trPr/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ул. 10-й Пятилетки, 24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3.2.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(Таб. 12).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12</w:t>
      </w:r>
    </w:p>
    <w:tbl>
      <w:tblPr>
        <w:tblW w:w="9638" w:type="dxa"/>
        <w:jc w:val="left"/>
        <w:tblInd w:w="11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4175"/>
        <w:gridCol w:w="2850"/>
        <w:gridCol w:w="2613"/>
      </w:tblGrid>
      <w:tr>
        <w:trPr/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Существующая располагаемая мощность, Гкал/час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Перспективная установленная мощность,Гкал/час</w:t>
            </w:r>
          </w:p>
        </w:tc>
      </w:tr>
      <w:tr>
        <w:trPr/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ул.10-й Пятилетки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3.3. Существующие и перспективные затраты тепловой мощности на собственные и хозяйственные нужды источников тепловой энергии (в разрезе котельных и ЦТП).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Расход тепла на собственные нужды котельной принят равным 0,055 тыс. Гкал. Расчет расхода тепловой энергии на собственные нужды произведен в соответствии с 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3.4. Значения существующих и перспективных потерь тепловой энергии при ее передаче по тепловым сетям, включая потери тепловой энергии в тепловых сетях теплопередачей через теплоизоляционные конструкции теплопроводов и с потерями теплоносителя и указанием затрат на компенсацию этих потерь. Значение принято согласно норматива тепловых потерь (Таб. 13).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13</w:t>
      </w:r>
    </w:p>
    <w:tbl>
      <w:tblPr>
        <w:tblpPr w:bottomFromText="0" w:horzAnchor="text" w:leftFromText="180" w:rightFromText="180" w:tblpX="0" w:tblpY="1" w:topFromText="0" w:vertAnchor="text"/>
        <w:tblW w:w="9638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4342"/>
        <w:gridCol w:w="2746"/>
        <w:gridCol w:w="2550"/>
      </w:tblGrid>
      <w:tr>
        <w:trPr>
          <w:trHeight w:val="130" w:hRule="atLeast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Потери ТЭ через изоляцию, Гкал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Перспективные потери</w:t>
            </w:r>
          </w:p>
        </w:tc>
      </w:tr>
      <w:tr>
        <w:trPr>
          <w:trHeight w:val="130" w:hRule="atLeast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АБМК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, ул. 10-й Пятилетки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82,711 Гкал/год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82,711 Гкал/год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3.5. Затраты существующей и перспективной тепловой мощности на хозяйственные нужды тепловых сетей (Таб. 14).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14</w:t>
      </w:r>
    </w:p>
    <w:tbl>
      <w:tblPr>
        <w:tblW w:w="9638" w:type="dxa"/>
        <w:jc w:val="left"/>
        <w:tblInd w:w="10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7374"/>
        <w:gridCol w:w="2263"/>
      </w:tblGrid>
      <w:tr>
        <w:trPr>
          <w:trHeight w:val="322" w:hRule="atLeast"/>
        </w:trPr>
        <w:tc>
          <w:tcPr>
            <w:tcW w:w="7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котельной, адрес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Существующие затраты тепловой мощности на хоз. нужды тепловых сетей, Гкал/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>
        <w:trPr>
          <w:trHeight w:val="322" w:hRule="atLeast"/>
        </w:trPr>
        <w:tc>
          <w:tcPr>
            <w:tcW w:w="7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АБМК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, ул. 10-й Пятилетки,24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3.6. Значения существующей и перспективной тепловой мощности источников теплоснабжения, в том числе источников тепловой энергии, принадлежащих потребителям, источников тепловой энергии теплоснабжающих организаций, с выделением аварийного резерва и резерва по договорам на поддержание резервной тепловой мощности.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15</w:t>
      </w:r>
    </w:p>
    <w:tbl>
      <w:tblPr>
        <w:tblW w:w="9643" w:type="dxa"/>
        <w:jc w:val="left"/>
        <w:tblInd w:w="10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3963"/>
        <w:gridCol w:w="2546"/>
        <w:gridCol w:w="1570"/>
        <w:gridCol w:w="1563"/>
      </w:tblGrid>
      <w:tr>
        <w:trPr/>
        <w:tc>
          <w:tcPr>
            <w:tcW w:w="3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котельной, адрес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 xml:space="preserve">Существующая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резервная мощность источника, Гкал/час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Резерв мощности, Гкал/час</w:t>
            </w:r>
          </w:p>
        </w:tc>
      </w:tr>
      <w:tr>
        <w:trPr/>
        <w:tc>
          <w:tcPr>
            <w:tcW w:w="3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аварийный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Резерв по договорам</w:t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АБМК, ул. 10-й Пятилетки,24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376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0,1117=1,2643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  <w:highlight w:val="red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highlight w:val="red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  <w:highlight w:val="red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highlight w:val="red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16</w:t>
      </w:r>
    </w:p>
    <w:tbl>
      <w:tblPr>
        <w:tblW w:w="9643" w:type="dxa"/>
        <w:jc w:val="left"/>
        <w:tblInd w:w="10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3970"/>
        <w:gridCol w:w="2539"/>
        <w:gridCol w:w="1568"/>
        <w:gridCol w:w="1565"/>
      </w:tblGrid>
      <w:tr>
        <w:trPr/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котельной, адрес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Перспективная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резервная мощность источника, Гкал/час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Резерв мощности, Гкал/час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аварийный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Резерв по договорам</w:t>
            </w:r>
          </w:p>
        </w:tc>
      </w:tr>
      <w:tr>
        <w:trPr/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АБМК, ул. 10-й Пятилетки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376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0,1117=1,2643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4. Перспективные балансы теплоносителя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4.1.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(Таб. 17).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17</w:t>
      </w:r>
    </w:p>
    <w:tbl>
      <w:tblPr>
        <w:tblW w:w="9675" w:type="dxa"/>
        <w:jc w:val="left"/>
        <w:tblInd w:w="87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2855"/>
        <w:gridCol w:w="2177"/>
        <w:gridCol w:w="2350"/>
        <w:gridCol w:w="2292"/>
      </w:tblGrid>
      <w:tr>
        <w:trPr>
          <w:trHeight w:val="203" w:hRule="atLeast"/>
        </w:trPr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Нормативное  потребление теплоносителя потребителями, 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/ч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Водоподготовительная установка</w:t>
            </w:r>
          </w:p>
        </w:tc>
      </w:tr>
      <w:tr>
        <w:trPr/>
        <w:tc>
          <w:tcPr>
            <w:tcW w:w="2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Max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производительность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установки</w:t>
            </w:r>
          </w:p>
        </w:tc>
      </w:tr>
      <w:tr>
        <w:trPr/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ул. 10-й Пятилетки,24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Установка химводоподготовки комплексонатная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4.2. Перспективные балансы производительности водоподготовительных установок источников тепловой энергии для компенсации потерь теплоносителя  в аварийных режимах работы систем теплоснабжения.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(Таб. 18)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18</w:t>
      </w:r>
    </w:p>
    <w:tbl>
      <w:tblPr>
        <w:tblW w:w="9638" w:type="dxa"/>
        <w:jc w:val="left"/>
        <w:tblInd w:w="10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4286"/>
        <w:gridCol w:w="2651"/>
        <w:gridCol w:w="2701"/>
      </w:tblGrid>
      <w:tr>
        <w:trPr/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 (ЦТП), адрес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Max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производительность подпиточных насосов, 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Max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производительность ВПУ</w:t>
            </w:r>
          </w:p>
        </w:tc>
      </w:tr>
      <w:tr>
        <w:trPr/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АБМК, ул. 10-й Пятилетки,24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5. Предложения по новому строительству, реконструкции и техническому перевооружению источников тепловой энергии.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5.1. Предложения по новому строительству источников тепловой энергии, обеспечивающих перспективную тепловую нагрузку на вновь осваиваемых территориях поселения.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Генеральным планом Солнечного сельсовета не предусмотрено изменение схемы теплоснабжения поселения.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5.2. Меры по выводу из эксплуатации, консервации и демонтажу избыточных источников тепловой энергии, а также выработавших нормативный срок службы либо в случаях, когда продление срока службы технически невозможно или экономически нецелесообразно.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соответствии с Генеральным планом Солнечного сельсовета, меры по выводу из эксплуатации, консервации и демонтажу избыточных источников тепловой энергии, а также выработавших нормативный срок службы либо в случаях, когда продление срока службы технически невозможно или экономически нецелесообразно, не предусмотрены.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5.3. Меры по переоборудованию котельных в источники комбинированной выработки электрической и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соответствии с Генеральным планом Солнечного сельсовета  переоборудование котельной в источник комбинированной выработки электрической и тепловой энергии не предусмотрены.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5.4. Меры по переводу котельных, размещенных в существующих и расширяемых зонах действия источников комбинированной выработки тепловой и электрической энергии, в «пиковый» режим.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Меры по переводу котельных, размещенных в существующих и расширяемых зонах действия источников комбинированной выработки тепловой и электрической энергии, в «пиковый» режим, не предусмотрены.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5.5. Решения о загрузке источников тепловой энергии, распределении (перераспределении) тепловой нагрузки потребителей тепловой энергии в каждой зоне действия системы теплоснабжения между источниками тепловой энергии, поставляющими тепловую энергию в данной системе теплоснабжения.</w:t>
      </w:r>
    </w:p>
    <w:p>
      <w:pPr>
        <w:pStyle w:val="Normal"/>
        <w:spacing w:lineRule="atLeast" w:line="283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Учитывая, что Генеральным планом Солнечного сельсовета не предусмотрено изменение схемы теплоснабжения поселения, информация о загрузке источников тепловой энергии, распределении (перераспределении) тепловой нагрузки потребителей тепловой энергии в каждой зоне действия системы теплоснабжения между источниками тепловой энергии, поставляющими тепловую энергию в данной системе теплоснабжения, имеет следующий вид:</w:t>
      </w:r>
    </w:p>
    <w:p>
      <w:pPr>
        <w:pStyle w:val="Normal"/>
        <w:spacing w:lineRule="atLeast" w:line="283"/>
        <w:ind w:firstLine="7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19</w:t>
      </w:r>
    </w:p>
    <w:tbl>
      <w:tblPr>
        <w:tblW w:w="9802" w:type="dxa"/>
        <w:jc w:val="left"/>
        <w:tblInd w:w="-1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835"/>
        <w:gridCol w:w="4086"/>
        <w:gridCol w:w="2604"/>
        <w:gridCol w:w="2276"/>
      </w:tblGrid>
      <w:tr>
        <w:trPr>
          <w:trHeight w:val="846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котельной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Установленная мощность, Гкал/час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Подключенная нагрузка, Гкал/час</w:t>
            </w:r>
          </w:p>
        </w:tc>
      </w:tr>
      <w:tr>
        <w:trPr>
          <w:trHeight w:val="277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ул.10-й Пятилетки, 24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1117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2023 - 2024 году в рамках муниципальной программы «Комплексная программа модернизации и реформирования ЖКХ в Усть-Абаканском районе» выполнено мероприятие «Поставка с установкой блочно-модульной котельной в с. Солнечное». Существующая котельная законсервирована.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5.6. Оптимальный температурный график отпуска тепловой энергии для каждого источника тепловой энергии или группы источников в системе теплоснабжения (Таб. 21)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энергии, тепловых сетей, потребителей тепловой энергии. Энергетические обследования должны быть проведены в срок до 31.12.2026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Температурный график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(отопительный) по котельной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21</w:t>
      </w:r>
    </w:p>
    <w:tbl>
      <w:tblPr>
        <w:tblW w:w="9594" w:type="dxa"/>
        <w:jc w:val="left"/>
        <w:tblInd w:w="113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2126"/>
        <w:gridCol w:w="3734"/>
        <w:gridCol w:w="3734"/>
      </w:tblGrid>
      <w:tr>
        <w:trPr>
          <w:trHeight w:val="290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tн, ºС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t1, ºС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t2, ºС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-6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-16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47,1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-26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48,9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49,8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50,7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-32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68,9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51,6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70,4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52,4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-36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53,3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-38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73,5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54,2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-40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55,0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tн, ºС</w:t>
            </w:r>
          </w:p>
        </w:tc>
        <w:tc>
          <w:tcPr>
            <w:tcW w:w="7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наружного воздуха</w:t>
            </w:r>
          </w:p>
        </w:tc>
      </w:tr>
      <w:tr>
        <w:trPr>
          <w:trHeight w:val="247" w:hRule="atLeast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t1, ºС/ t2, ºС</w:t>
            </w:r>
          </w:p>
        </w:tc>
        <w:tc>
          <w:tcPr>
            <w:tcW w:w="74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подающего трубопровода/ Температура обратного трубопровода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6. Предложения по новому строительству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и реконструкции  тепловых сетей.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6.1. Предложения по новому строительству и реконструкции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 с резервом располагаемой тепловой мощности источников тепловой энергии (использование существующих резервов).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соответствии с Генеральным планом Солнечного сельсовета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 не планируется.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6.2. Предложения по новому строительству тепловых сетей для обеспечения перспективных приростов тепловой нагрузки во вновь осваиваемых районах поселения под жилищную, комплексную или производственную застройку.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соответствии с Генеральным планом Солнечного сельсовета, новое строительство тепловых сетей для обеспечения перспективных приростов тепловой нагрузки во вновь осваиваемых районах поселения под жилищную, комплексную или производственную застройку не планируется.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6.3. Предложения по новому строительству или реконструкции тепловых сетей для повышения эффективности функционирования системы теплоснабжения, в том числе за счет перевода котельных в «пиковый» режим или ликвидации котельных по основаниям.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color w:val="C9211E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Новое строительство или реконструкция тепловых сетей для повышения эффективности функционирования системы теплоснабжения, в том числе за счет перевода котельных в «пиковый» режим, не планируется.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6.4. Предложения по новому строительству и реконструкции тепловых сетей для обеспечения нормативной надежности безопасности теплоснабжения.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2024 году выполнен капитальный ремонт участка тепловой сети Ду-100 мм </w:t>
      </w:r>
      <w:r>
        <w:rPr>
          <w:rFonts w:ascii="Times New Roman" w:hAnsi="Times New Roman"/>
          <w:sz w:val="26"/>
          <w:szCs w:val="26"/>
          <w:lang w:val="en-US"/>
        </w:rPr>
        <w:t>L</w:t>
      </w:r>
      <w:r>
        <w:rPr>
          <w:rFonts w:ascii="Times New Roman" w:hAnsi="Times New Roman"/>
          <w:sz w:val="26"/>
          <w:szCs w:val="26"/>
        </w:rPr>
        <w:t>-33 м.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2025 году произведена замена участка сети 323,8 м Ду-133м и 21,7 м Ду-57 м, выведены из эксплуатации следующие участки тепловых сетей: котельная – гараж надземная часть- 11,6 м., подземная часть – 64 м.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Таблица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22</w:t>
      </w:r>
    </w:p>
    <w:tbl>
      <w:tblPr>
        <w:tblW w:w="9571" w:type="dxa"/>
        <w:jc w:val="left"/>
        <w:tblInd w:w="10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/>
      </w:tblPr>
      <w:tblGrid>
        <w:gridCol w:w="825"/>
        <w:gridCol w:w="3963"/>
        <w:gridCol w:w="1439"/>
        <w:gridCol w:w="3343"/>
      </w:tblGrid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Адрес объекта/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Цели реализации мероприятия</w:t>
            </w:r>
          </w:p>
        </w:tc>
      </w:tr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Мероприятия по капитальному ремонту объектов теплоснабжения</w:t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Котельная, ул. 10-й Пятилетки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  <w:highlight w:val="yellow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  <w:highlight w:val="yellow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7. Перспективные топливные балансы.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7.1. Существующий топливный баланс для источника тепловой энергии, расположенного в границах поселения по видам основного, резервного и аварийного топлива (Таб. 23), по итогам работы за 2025 год представлен в таблице.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23</w:t>
      </w:r>
    </w:p>
    <w:tbl>
      <w:tblPr>
        <w:tblpPr w:bottomFromText="0" w:horzAnchor="text" w:leftFromText="180" w:rightFromText="180" w:tblpX="0" w:tblpY="1" w:topFromText="0" w:vertAnchor="text"/>
        <w:tblW w:w="9638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936"/>
        <w:gridCol w:w="1173"/>
        <w:gridCol w:w="1101"/>
        <w:gridCol w:w="979"/>
        <w:gridCol w:w="1497"/>
        <w:gridCol w:w="1304"/>
        <w:gridCol w:w="1647"/>
      </w:tblGrid>
      <w:tr>
        <w:trPr>
          <w:trHeight w:val="108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котельной, адрес</w:t>
            </w:r>
          </w:p>
        </w:tc>
        <w:tc>
          <w:tcPr>
            <w:tcW w:w="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Существующий баланс основного топлива (уголь)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Резервный вид топлива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(ДСШ)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Аварийный вид топлива</w:t>
            </w:r>
          </w:p>
        </w:tc>
      </w:tr>
      <w:tr>
        <w:trPr>
          <w:trHeight w:val="108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Годовой расход, тонн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Зимний период,  тонн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Летний период тонн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Переходный период,   тонн</w:t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8" w:hRule="atLeast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Котельная, ул. 10-й Пятилетки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Не предусмотрен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Перспективный топливный баланс для  источника тепловой энергии АБМК, расположенного в границах поселения по видам основного, резервного и аварийного топлива будет рассчитан по итогам работы за 2025 год.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8. Инвестиции в новое строительство, реконструкцию и техническое перевооружение.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8.1 Предложения по величине необходимых инвестиций в новое строительство, реконструкцию и техническое перевооружение источников тепловой энергии, тепловых сетей и тепловых пунктов планируются на срок до 2031 года и подлежат ежегодной корректировке на каждом этапе планируемого периода с учетом утвержденной инвестиционной программы и программы комплексного развития коммунальной инженерной инфраструктуры Солнечного сельсовета.</w:t>
      </w:r>
    </w:p>
    <w:p>
      <w:pPr>
        <w:sectPr>
          <w:type w:val="nextPage"/>
          <w:pgSz w:w="11906" w:h="16838"/>
          <w:pgMar w:left="1134" w:right="1134" w:gutter="0" w:header="0" w:top="568" w:footer="0" w:bottom="851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8.2 Предложения по величине необходимых инвестиций в реконструкцию и техническое перевооружение источников тепловой энергии, тепловых сетей и тепловых пунктов в 2024-2031гг (Таб. 24).</w:t>
      </w:r>
    </w:p>
    <w:tbl>
      <w:tblPr>
        <w:tblW w:w="15278" w:type="dxa"/>
        <w:jc w:val="left"/>
        <w:tblInd w:w="13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71"/>
        <w:gridCol w:w="2910"/>
        <w:gridCol w:w="671"/>
        <w:gridCol w:w="2512"/>
        <w:gridCol w:w="739"/>
        <w:gridCol w:w="931"/>
        <w:gridCol w:w="58"/>
        <w:gridCol w:w="1007"/>
        <w:gridCol w:w="73"/>
        <w:gridCol w:w="857"/>
        <w:gridCol w:w="1436"/>
        <w:gridCol w:w="973"/>
        <w:gridCol w:w="58"/>
        <w:gridCol w:w="1216"/>
        <w:gridCol w:w="60"/>
        <w:gridCol w:w="1205"/>
      </w:tblGrid>
      <w:tr>
        <w:trPr>
          <w:trHeight w:val="1231" w:hRule="atLeast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Адрес объекта/ мероприятия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Цели реализации мероприятия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Объемные показатели</w:t>
            </w:r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Реализация мероприятий по годам, ед. изм.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Финансовые потребности, всего, тыс. руб.</w:t>
            </w:r>
          </w:p>
        </w:tc>
        <w:tc>
          <w:tcPr>
            <w:tcW w:w="3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Реализация мероприятий по годам, тыс. руб.</w:t>
            </w:r>
          </w:p>
        </w:tc>
      </w:tr>
      <w:tr>
        <w:trPr>
          <w:trHeight w:val="91" w:hRule="atLeast"/>
        </w:trPr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</w:tr>
      <w:tr>
        <w:trPr>
          <w:trHeight w:val="162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12</w:t>
            </w:r>
          </w:p>
        </w:tc>
      </w:tr>
      <w:tr>
        <w:trPr>
          <w:trHeight w:val="162" w:hRule="atLeast"/>
        </w:trPr>
        <w:tc>
          <w:tcPr>
            <w:tcW w:w="1527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Мероприятия по 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капитальному ремонту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 объектов теплоснабжения</w:t>
            </w:r>
          </w:p>
        </w:tc>
      </w:tr>
      <w:tr>
        <w:trPr>
          <w:trHeight w:val="162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Котельная,  ул. 10-й Пятилетки</w:t>
            </w:r>
          </w:p>
        </w:tc>
      </w:tr>
      <w:tr>
        <w:trPr>
          <w:trHeight w:val="162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Капитальный ремонт тепловой сети с.Солнечное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Улучшение качества теплоснабжения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20.4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350.6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2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2" w:hRule="atLeast"/>
        </w:trPr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-145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  <w:t>* - сметная стоимость выполнения мероприятия.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kern w:val="2"/>
          <w:sz w:val="24"/>
          <w:szCs w:val="24"/>
          <w:lang w:eastAsia="ar-SA"/>
        </w:rPr>
        <w:t>Примечание:</w:t>
      </w: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  <w:t xml:space="preserve"> Объем средств будет уточняться после доведения лимитов бюджетных обязательств из бюджетов всех уровней  на очередной финансовый год и плановый период.</w:t>
      </w:r>
    </w:p>
    <w:p>
      <w:pPr>
        <w:pStyle w:val="Normal"/>
        <w:spacing w:lineRule="auto" w:line="240" w:before="0" w:after="0"/>
        <w:ind w:right="-145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45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tLeast" w:line="360"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tLeast" w:line="36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tLeast" w:line="360" w:before="0"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widowControl w:val="false"/>
        <w:spacing w:lineRule="atLeast" w:line="36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tLeast" w:line="36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45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sectPr>
          <w:headerReference w:type="default" r:id="rId2"/>
          <w:type w:val="nextPage"/>
          <w:pgSz w:orient="landscape" w:w="16838" w:h="11906"/>
          <w:pgMar w:left="851" w:right="851" w:gutter="0" w:header="709" w:top="1268" w:footer="0" w:bottom="851"/>
          <w:pgNumType w:fmt="decimal"/>
          <w:formProt w:val="false"/>
          <w:textDirection w:val="lrTb"/>
          <w:docGrid w:type="default" w:linePitch="360" w:charSpace="12288"/>
        </w:sectPr>
        <w:pStyle w:val="Normal"/>
        <w:spacing w:lineRule="auto" w:line="240" w:before="0" w:after="0"/>
        <w:ind w:right="-145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9. Решение об определении единой теплоснабжающей организации.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На территории Солнечного сельсовета Усть-Абаканского муниципального района  Республики Хакасияединой теплоснабжающей организацией определено МКП «ЖКХ Усть-Абаканского района». Зоной деятельности ЕТО является централизованная система теплоснабжения в границах населенного пункта с.Солнечное.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10. Решения о распределении тепловой нагрузки между источниками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Решения о загрузке источников тепловой энергии, распределении (перераспределении) тепловой нагрузки потребителей тепловой энергии  между источниками тепловой энергии, поставляющими тепловую энергию в данной системе, имеют следующий вид (Таб. 25):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25</w:t>
      </w:r>
    </w:p>
    <w:tbl>
      <w:tblPr>
        <w:tblW w:w="9190" w:type="dxa"/>
        <w:jc w:val="left"/>
        <w:tblInd w:w="10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/>
      </w:tblPr>
      <w:tblGrid>
        <w:gridCol w:w="624"/>
        <w:gridCol w:w="3634"/>
        <w:gridCol w:w="2268"/>
        <w:gridCol w:w="2663"/>
      </w:tblGrid>
      <w:tr>
        <w:trPr>
          <w:trHeight w:val="1130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котельной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Установленная мощность, Гкал/час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Подключенная тепловая нагрузка, Гкал/час</w:t>
            </w:r>
          </w:p>
        </w:tc>
      </w:tr>
      <w:tr>
        <w:trPr>
          <w:trHeight w:val="588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АБМК ул.10-й Пятилетки,24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1,376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0,1117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Раздел 11. Перечень бесхозяйных тепловых сетей и определение организации, уполномоченной на их эксплуатацию.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Характеристика бесхозяйных тепловых сетей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Таблица 26</w:t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/>
      </w:tblPr>
      <w:tblGrid>
        <w:gridCol w:w="2376"/>
        <w:gridCol w:w="2349"/>
        <w:gridCol w:w="2376"/>
        <w:gridCol w:w="2361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записи в Едином гос. реестре прав на недвижимое имущество и сделок с ним, дата принятия на учет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Кадастровый № земельного участка, в пределах которого расположен объект недвижимого имущества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Тепловые сети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 территории Солнечного сельсовета Усть-Абаканского муниципального района Республики Хакасия нет бесхозяйных тепловых сетей.</w:t>
      </w:r>
    </w:p>
    <w:p>
      <w:pPr>
        <w:pStyle w:val="Normal"/>
        <w:tabs>
          <w:tab w:val="clear" w:pos="708"/>
          <w:tab w:val="left" w:pos="1665" w:leader="none"/>
        </w:tabs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665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</w:r>
    </w:p>
    <w:p>
      <w:pPr>
        <w:pStyle w:val="1"/>
        <w:spacing w:lineRule="auto" w:line="240" w:before="81" w:after="0"/>
        <w:ind w:left="85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Раздел 12. Оценка надежности системы теплоснабжения</w:t>
      </w:r>
    </w:p>
    <w:p>
      <w:pPr>
        <w:pStyle w:val="1"/>
        <w:spacing w:lineRule="auto" w:line="240" w:before="81" w:after="0"/>
        <w:ind w:left="85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Солнечного сельсовета</w:t>
      </w:r>
    </w:p>
    <w:p>
      <w:pPr>
        <w:pStyle w:val="Normal"/>
        <w:spacing w:lineRule="auto" w:line="240"/>
        <w:ind w:left="851" w:hanging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Normal"/>
        <w:spacing w:before="0" w:after="0"/>
        <w:ind w:left="85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Надежность теплоснабжения обеспечивается надежной работой всех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элементов системы теплоснабжения, а также внешних, по отношению к системе теплоснабжения, систем электро-, водо-, топливоснабжения источников тепловой энергии.</w:t>
      </w:r>
    </w:p>
    <w:p>
      <w:pPr>
        <w:pStyle w:val="Normal"/>
        <w:spacing w:before="0" w:after="0"/>
        <w:ind w:left="85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Для оценки надежности систем теплоснабжения используются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показатели надежности структурных элементов системы теплоснабжения и внешних систем электро-, водо-, топливоснабжения источников тепловой энергии.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ind w:left="85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Расчет критериев надежности  и бесперебойной работы системы теплоснабжения с.Солнечное</w:t>
      </w:r>
    </w:p>
    <w:p>
      <w:pPr>
        <w:pStyle w:val="Normal"/>
        <w:ind w:left="142" w:hanging="142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>Расчет показателей надежности системы теплоснабжения выполнен на основании Приказа Минрегиона России от 26.07.2013 № 310 « Об утверждении Методических указаний по анализу показателей, используемых для оценки надежности систем теплоснабжения»</w:t>
      </w:r>
    </w:p>
    <w:p>
      <w:pPr>
        <w:pStyle w:val="ListParagraph"/>
        <w:ind w:left="786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Показатель надежности электроснабжения источников тепла (Кэ),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характеризуется наличием или отсутствием резервного электропитания:</w:t>
      </w:r>
    </w:p>
    <w:p>
      <w:pPr>
        <w:pStyle w:val="Normal"/>
        <w:ind w:left="708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при наличии резервного электроснабжения Кэ = 1,0;</w:t>
      </w:r>
    </w:p>
    <w:p>
      <w:pPr>
        <w:pStyle w:val="Normal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при отсутствии резервного электроснабжения при мощности источника тепловой энергии Кэ = 0,6.</w:t>
      </w:r>
    </w:p>
    <w:p>
      <w:pPr>
        <w:pStyle w:val="Normal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Резервны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/>
        </w:rPr>
        <w:t xml:space="preserve">й </w:t>
      </w: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 xml:space="preserve">источник электроснабжения на котельной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/>
        </w:rPr>
        <w:t>имеется</w:t>
      </w: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 xml:space="preserve"> , Кэ=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/>
        </w:rPr>
        <w:t>1,0</w:t>
      </w:r>
    </w:p>
    <w:p>
      <w:pPr>
        <w:pStyle w:val="ListParagraph"/>
        <w:ind w:left="786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Показатель надежности водоснабжения источников тепла (Кв)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характеризуется наличием или отсутствием резервного водоснабжения:</w:t>
      </w:r>
    </w:p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при наличии резервного водоснабжения Кв = 1,0;</w:t>
      </w:r>
    </w:p>
    <w:p>
      <w:pPr>
        <w:pStyle w:val="ListParagrap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при отсутствии резервного водоснабжения  - Кв = 0,6.</w:t>
      </w:r>
    </w:p>
    <w:p>
      <w:pPr>
        <w:pStyle w:val="Normal"/>
        <w:shd w:val="clear" w:color="auto" w:fill="FFFF0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Резервное водоснабжение присутствует, 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Кв-1,0</w:t>
      </w:r>
    </w:p>
    <w:p>
      <w:pPr>
        <w:pStyle w:val="ListParagraph"/>
        <w:ind w:left="786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Показатель надежности топливоснабжения источников тепла (Кт),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характеризуется наличием или отсутствием резервного топливоснабжения: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при наличии резервного топлива Кт = 1,0;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при отсутствии резервного топлива Кт = 0,5.</w:t>
      </w:r>
    </w:p>
    <w:p>
      <w:pPr>
        <w:pStyle w:val="Normal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Резервное топливоснабжение на котельной присутствует, Кт=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/>
        </w:rPr>
        <w:t>1</w:t>
      </w: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;</w:t>
      </w:r>
    </w:p>
    <w:p>
      <w:pPr>
        <w:pStyle w:val="ListParagraph"/>
        <w:ind w:left="786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Показатель соответствия тепловой мощности источников тепла и пропускной способности тепловых сетей фактическим тепловым нагрузкам потребителей (Кб).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Величина этого показателя определяется размером дефицита (%):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полная обеспеченность </w:t>
      </w:r>
      <w:r>
        <w:rPr>
          <w:rFonts w:ascii="Times New Roman" w:hAnsi="Times New Roman"/>
          <w:sz w:val="24"/>
          <w:szCs w:val="24"/>
        </w:rPr>
        <w:t>- Кб = 1,0;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не обеспечена в размере 10% и менее</w:t>
      </w:r>
      <w:r>
        <w:rPr>
          <w:rFonts w:ascii="Times New Roman" w:hAnsi="Times New Roman"/>
          <w:sz w:val="24"/>
          <w:szCs w:val="24"/>
        </w:rPr>
        <w:t xml:space="preserve"> - Кб = 0,8;</w:t>
      </w:r>
    </w:p>
    <w:p>
      <w:pPr>
        <w:pStyle w:val="Normal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не обеспечена в размере более 10%  </w:t>
      </w:r>
      <w:r>
        <w:rPr>
          <w:rFonts w:cs="Times New Roman" w:ascii="Times New Roman" w:hAnsi="Times New Roman"/>
          <w:sz w:val="24"/>
          <w:szCs w:val="24"/>
        </w:rPr>
        <w:t xml:space="preserve"> - Кб - 0,5;</w:t>
      </w:r>
    </w:p>
    <w:p>
      <w:pPr>
        <w:pStyle w:val="Normal"/>
        <w:spacing w:lineRule="auto" w:line="360"/>
        <w:ind w:firstLine="567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Дефицит тепловой мощности источника тепла на котельной отсутствует. Установленная мощность котельной – 1,6 МВт (1,376 Гкал/ч), подключенная нагрузка –0,</w:t>
      </w:r>
      <w:r>
        <w:rPr>
          <w:rFonts w:cs="Times New Roman" w:ascii="Times New Roman" w:hAnsi="Times New Roman"/>
          <w:color w:val="000000"/>
          <w:sz w:val="24"/>
          <w:szCs w:val="24"/>
        </w:rPr>
        <w:t>1135</w:t>
      </w:r>
      <w:r>
        <w:rPr>
          <w:rFonts w:cs="Times New Roman" w:ascii="Times New Roman" w:hAnsi="Times New Roman"/>
          <w:sz w:val="24"/>
          <w:szCs w:val="24"/>
        </w:rPr>
        <w:t xml:space="preserve"> Гкал/ч.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Кб = 1,0;</w:t>
      </w:r>
    </w:p>
    <w:p>
      <w:pPr>
        <w:pStyle w:val="ListParagraph"/>
        <w:ind w:left="786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Показатель уровня резервирования (Кр) </w:t>
      </w:r>
      <w:r>
        <w:rPr>
          <w:rFonts w:eastAsia="Calibri" w:cs="Times New Roman" w:ascii="Times New Roman" w:hAnsi="Times New Roman"/>
          <w:sz w:val="24"/>
          <w:szCs w:val="24"/>
        </w:rPr>
        <w:t xml:space="preserve">источников тепла и элементов тепловой сети путем их кольцевания и устройства перемычек, характеризуемый отношением резервируемой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расчетной</w:t>
      </w:r>
      <w:r>
        <w:rPr>
          <w:rFonts w:eastAsia="Calibri" w:cs="Times New Roman" w:ascii="Times New Roman" w:hAnsi="Times New Roman"/>
          <w:sz w:val="24"/>
          <w:szCs w:val="24"/>
        </w:rPr>
        <w:t xml:space="preserve"> тепловой нагрузки 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к сумме расчетных тепловых нагрузок </w:t>
      </w:r>
      <w:r>
        <w:rPr>
          <w:rFonts w:eastAsia="Calibri" w:cs="Times New Roman" w:ascii="Times New Roman" w:hAnsi="Times New Roman"/>
          <w:sz w:val="24"/>
          <w:szCs w:val="24"/>
        </w:rPr>
        <w:t>(%) системы теплоснабжения, подлежащей резервированию: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 – 100 - Кр = 1,0;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 – 90 - Кр = 0,7;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– 70 - Кр = 0,5;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– 50 - Кр = 0,3;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менее 30 - Кр = 0,2.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>На котельной  показатель уровня резервирования равен Кр=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0,2</w:t>
      </w:r>
    </w:p>
    <w:p>
      <w:pPr>
        <w:pStyle w:val="ListParagraph"/>
        <w:ind w:left="786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Показатель технического состояния тепловых сетей. Кс), характеризуемый долей ветхих, подлежащих замене трубопроводов, определяется по формуле:</w:t>
      </w:r>
    </w:p>
    <w:p>
      <w:pPr>
        <w:pStyle w:val="ConsPlusNormal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1440" w:hanging="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1141095" cy="4641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, (8)</w:t>
      </w:r>
    </w:p>
    <w:p>
      <w:pPr>
        <w:pStyle w:val="ConsPlusNormal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14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</w:t>
      </w:r>
    </w:p>
    <w:p>
      <w:pPr>
        <w:pStyle w:val="ConsPlusNormal"/>
        <w:spacing w:before="200" w:after="200"/>
        <w:ind w:left="1440" w:hanging="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345440" cy="236855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- протяженность тепловых сетей, находящихся в эксплуатации;</w:t>
      </w:r>
    </w:p>
    <w:p>
      <w:pPr>
        <w:pStyle w:val="ConsPlusNormal"/>
        <w:spacing w:before="200" w:after="200"/>
        <w:ind w:left="1440" w:hanging="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300990" cy="236855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- протяженность ветхих тепловых сетей, находящихся в эксплуатации.</w:t>
      </w:r>
    </w:p>
    <w:p>
      <w:pPr>
        <w:pStyle w:val="ListParagraph"/>
        <w:shd w:val="clear" w:color="auto" w:fill="FFFF00"/>
        <w:ind w:left="786" w:hanging="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 xml:space="preserve">Кс =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(1025,3-316,8)/1025,3= 0,691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Показатель интенсивности отказов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систем теплоснабжения: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а)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Показатель интенсивности отказов тепловых сетей, (Котк)</w:t>
      </w:r>
      <w:r>
        <w:rPr>
          <w:rFonts w:ascii="Times New Roman" w:hAnsi="Times New Roman"/>
          <w:sz w:val="24"/>
          <w:szCs w:val="24"/>
        </w:rPr>
        <w:t>, характеризуемый количеством вынужденных отключений участков тепловой сети с ограничением отпуска тепловой энергии потребителям, вызванным отказом и его устранением за последние три года.</w:t>
      </w:r>
    </w:p>
    <w:p>
      <w:pPr>
        <w:pStyle w:val="Normal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Иотк = nотк/(3*S) [1/(км*год)],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nотк - количество отказов за последний год не было;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S- протяженность тепловой сети данной системы теплоснабжения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1025,3</w:t>
      </w:r>
      <w:r>
        <w:rPr>
          <w:rFonts w:ascii="Times New Roman" w:hAnsi="Times New Roman"/>
          <w:sz w:val="24"/>
          <w:szCs w:val="24"/>
        </w:rPr>
        <w:t xml:space="preserve"> км.</w:t>
      </w:r>
    </w:p>
    <w:p>
      <w:pPr>
        <w:pStyle w:val="Normal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зависимости от интенсивности отказов (Иотк) определяется показатель надежности (Котк)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0,5 - Котк = 1,0;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0,5 - 0,8 - Котк = 0,8;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0,8 - 1,2 - Котк = 0,6;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свыше 1,2 - Котк = 0,5;</w:t>
      </w:r>
    </w:p>
    <w:p>
      <w:pPr>
        <w:pStyle w:val="Normal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Отказов и вынужденных отключений участков тепловой сети за последний год не было.</w:t>
      </w:r>
    </w:p>
    <w:p>
      <w:pPr>
        <w:pStyle w:val="Normal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Иотк = 0/(3*1,</w:t>
      </w:r>
      <w:r>
        <w:rPr>
          <w:rFonts w:ascii="Times New Roman" w:hAnsi="Times New Roman"/>
          <w:color w:val="000000"/>
          <w:sz w:val="24"/>
          <w:szCs w:val="24"/>
        </w:rPr>
        <w:t>0909</w:t>
      </w:r>
      <w:r>
        <w:rPr>
          <w:rFonts w:ascii="Times New Roman" w:hAnsi="Times New Roman"/>
          <w:sz w:val="24"/>
          <w:szCs w:val="24"/>
        </w:rPr>
        <w:t xml:space="preserve">) =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0</w:t>
      </w:r>
    </w:p>
    <w:p>
      <w:pPr>
        <w:pStyle w:val="Normal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Котк =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1,0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б)Показатель интенсивности отказов (далее - отказ) теплового источника</w:t>
      </w:r>
      <w:r>
        <w:rPr>
          <w:rFonts w:cs="Times New Roman" w:ascii="Times New Roman" w:hAnsi="Times New Roman"/>
          <w:sz w:val="24"/>
          <w:szCs w:val="24"/>
        </w:rPr>
        <w:t>, характеризуемый количеством вынужденных отказов источников тепловой энергии с ограничением отпуска тепловой энергии потребителям, вызванным отказом и его устранением (Котк ит):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1609090" cy="401955"/>
            <wp:effectExtent l="0" t="0" r="0" b="0"/>
            <wp:docPr id="4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(10)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зависимости от интенсивности отказов (Иотк ит) определяется показатель надежности теплового источника (Котк ит):</w:t>
      </w:r>
    </w:p>
    <w:p>
      <w:pPr>
        <w:pStyle w:val="ConsPlusCell"/>
        <w:spacing w:before="20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 0,2 включительно         - Котк ит = 1,0;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0,2 до 0,6 включительно  - Котк ит = 0,8;</w:t>
      </w:r>
    </w:p>
    <w:p>
      <w:pPr>
        <w:pStyle w:val="ConsPlusCel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0,6 - 1,2 включительно   - Котк ит = 0,6.</w:t>
      </w:r>
    </w:p>
    <w:p>
      <w:pPr>
        <w:pStyle w:val="ConsPlusCel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 Иотк ит = (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1,0</w:t>
      </w:r>
      <w:r>
        <w:rPr>
          <w:rFonts w:cs="Times New Roman" w:ascii="Times New Roman" w:hAnsi="Times New Roman"/>
          <w:b/>
          <w:bCs/>
          <w:sz w:val="24"/>
          <w:szCs w:val="24"/>
        </w:rPr>
        <w:t>+1,0+1,0)/3 = 1,0</w:t>
      </w:r>
    </w:p>
    <w:p>
      <w:pPr>
        <w:pStyle w:val="ConsPlusCel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Котк ит = 0,6.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П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оказатель относительного аварийного недоотпуска тепла (Кнед) в результате внеплановых отключений теплопотребляющих установок потребителей определяется по формуле: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P169"/>
      <w:bookmarkStart w:id="1" w:name="P169"/>
      <w:bookmarkEnd w:id="1"/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1687195" cy="418465"/>
            <wp:effectExtent l="0" t="0" r="0" b="0"/>
            <wp:docPr id="5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, (11)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438785" cy="200025"/>
            <wp:effectExtent l="0" t="0" r="0" b="0"/>
            <wp:docPr id="6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- недоотпуск тепла;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467995" cy="198755"/>
            <wp:effectExtent l="0" t="0" r="0" b="0"/>
            <wp:docPr id="7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- фактический отпуск тепла системой теплоснабжения.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зависимости от величины относительного недоотпуска тепла (Qнед) определяется показатель надежности (Кнед):</w:t>
      </w:r>
    </w:p>
    <w:p>
      <w:pPr>
        <w:pStyle w:val="ConsPlusCell"/>
        <w:spacing w:before="20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 0,1% включительно           - Кнед = 1,0;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0,1% до 0,3% включительно   - Кнед = 0,8;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0,3% до 0,5% включительно   - Кнед = 0,6;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0,5% до 1,0% включительно   - Кнед = 0,5;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свыше 1,0%                     - Кнед = 0,2.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Кнед = 1,0;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показатель укомплектованности ремонтным и оперативно-ремонтным персоналом (Кп) определяется как отношение фактической численности к численности по действующим нормативам, но не более 1,0.</w:t>
      </w:r>
    </w:p>
    <w:p>
      <w:pPr>
        <w:pStyle w:val="ConsPlusCel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К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п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= 1,0;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показатель оснащенности машинами, специальными механизмами и оборудованием (Км) принимается как среднее отношение фактического наличия к количеству, определенному по нормативам, по основной номенклатуре: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994410" cy="417830"/>
            <wp:effectExtent l="0" t="0" r="0" b="0"/>
            <wp:docPr id="8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, (12)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222250" cy="236855"/>
            <wp:effectExtent l="0" t="0" r="0" b="0"/>
            <wp:docPr id="9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/>
        <w:drawing>
          <wp:inline distT="0" distB="0" distL="0" distR="0">
            <wp:extent cx="222250" cy="236855"/>
            <wp:effectExtent l="0" t="0" r="0" b="0"/>
            <wp:docPr id="10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 xml:space="preserve"> - показатели, относящиеся к данному виду машин, механизмов, оборудования;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 - число показателей, учтенных в числителе.</w:t>
      </w:r>
    </w:p>
    <w:p>
      <w:pPr>
        <w:pStyle w:val="ConsPlusCel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К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м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= 1,0;</w:t>
      </w:r>
    </w:p>
    <w:p>
      <w:pPr>
        <w:pStyle w:val="ConsPlusNormal"/>
        <w:spacing w:before="200" w:after="20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показатель наличия основных материально-технических ресурсов (Ктр) определяется аналогично по </w:t>
      </w:r>
      <w:hyperlink w:anchor="P169" w:tgtFrame="_blank">
        <w:r>
          <w:rPr/>
          <w:t>формуле (11)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по основной номенклатуре ресурсов (трубы, компенсаторы, арматура, сварочные материалы и т.п.). Принимаемые для определения значения общего Ктр частные показатели не должны быть выше 1,0.</w:t>
      </w:r>
    </w:p>
    <w:p>
      <w:pPr>
        <w:pStyle w:val="ConsPlusCel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К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тр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= 1,0;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показатель укомплектованности передвижными автономными источниками электропитания (Кист) для ведения аварийно-восстановительных работ вычисляется как отношение фактического наличия данного оборудования (в единицах мощности - кВт) к потребности.</w:t>
      </w:r>
    </w:p>
    <w:p>
      <w:pPr>
        <w:pStyle w:val="ConsPlusCel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 К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ист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= 1,0;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показатель готовности теплоснабжающих организаций к проведению аварийно-восстановительных работ в системах теплоснабжения (общий показатель) базируется на показателях: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укомплектованности ремонтным и оперативно-ремонтным персоналом;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оснащенности машинами, специальными механизмами и оборудованием;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наличия основных материально-технических ресурсов;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укомплектованности передвижными автономными источниками электропитания для ведения аварийно-восстановительных работ.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Общий показатель готовности теплоснабжающих организаций к проведению восстановительных работ в системах теплоснабжения к выполнению аварийно-восстановительных работ определяется следующим образом: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Кгот = 0,25 * Кп + 0,35 * Км + 0,3 * Ктр + 0,1 * Кист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Общая оценка готовности дается по следующим категориям: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27</w:t>
      </w:r>
    </w:p>
    <w:tbl>
      <w:tblPr>
        <w:tblW w:w="9412" w:type="dxa"/>
        <w:jc w:val="left"/>
        <w:tblInd w:w="0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288"/>
        <w:gridCol w:w="2491"/>
        <w:gridCol w:w="4633"/>
      </w:tblGrid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Кгот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(Кп; Км); Ктр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готовности</w:t>
            </w:r>
          </w:p>
        </w:tc>
      </w:tr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0,85 - 1,0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0,75 и более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удовлетворительная готовность</w:t>
            </w:r>
          </w:p>
        </w:tc>
      </w:tr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0,85 - 1,0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0,75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ограниченная готовность</w:t>
            </w:r>
          </w:p>
        </w:tc>
      </w:tr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0,7 - 0,84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 и более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ограниченная готовность</w:t>
            </w:r>
          </w:p>
        </w:tc>
      </w:tr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0,7 - 0,84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0,5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неготовность</w:t>
            </w:r>
          </w:p>
        </w:tc>
      </w:tr>
      <w:tr>
        <w:trPr/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менее 0,7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неготовность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 котельной :  Кгот = 0,25 *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1,0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+ 0,35 *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1,0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+ 0,3 *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1,0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+ 0,1 *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zh-CN"/>
        </w:rPr>
        <w:t>1,0 = 1,0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Общая оценка готовности к проведению АВР — удовлетворительная готовность.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надежности систем теплоснабжения.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оценка надежности источников тепловой энергии.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зависимости от полученных показателей надежности Кэ, Кв, Кт и Ки источники тепловой энергии могут быть оценены как:</w:t>
      </w:r>
    </w:p>
    <w:p>
      <w:pPr>
        <w:pStyle w:val="ConsPlusNonformat"/>
        <w:spacing w:before="20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высоконадежные   - при Кэ = Кв = Кт = Ки = 1;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надежные         - при Кэ = Кв = Кт = 1 и Ки = 0,5;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малонадежные     - при Ки = 0,5 и  при  значении  меньше  1  одного  из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показателей Кэ, Кв, Кт;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ненадежные       - при Ки = 0,2 и/или значении меньше 1 у 2-х  и  более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показателей Кэ, Кв, Кт.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Кэ =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1,0</w:t>
      </w:r>
    </w:p>
    <w:p>
      <w:pPr>
        <w:pStyle w:val="ConsPlusNonformat"/>
        <w:shd w:val="clear" w:color="auto" w:fill="FFFF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Кв =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1,0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Кт =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и Ки = 0,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6</w:t>
      </w:r>
      <w:r>
        <w:rPr>
          <w:rFonts w:cs="Times New Roman" w:ascii="Times New Roman" w:hAnsi="Times New Roman"/>
          <w:b/>
          <w:bCs/>
          <w:sz w:val="24"/>
          <w:szCs w:val="24"/>
        </w:rPr>
        <w:t>;</w:t>
      </w:r>
    </w:p>
    <w:p>
      <w:pPr>
        <w:pStyle w:val="ConsPlusNonformat"/>
        <w:shd w:val="clear" w:color="auto" w:fill="FFFF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Оценка надежности  - надежный источник теплоснабжения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оценка надежности тепловых сетей.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зависимости от полученных показателей надежности тепловые сети могут быть оценены как:</w:t>
      </w:r>
    </w:p>
    <w:p>
      <w:pPr>
        <w:pStyle w:val="ConsPlusCell"/>
        <w:spacing w:before="20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высоконадежные   - более 0,9;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надежные         - 0,7 - 0,89;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малонадежные     - 0,5 - 0,74;</w:t>
      </w:r>
    </w:p>
    <w:p>
      <w:pPr>
        <w:pStyle w:val="ConsPlusCel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ненадежные       - менее 0,5.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котельной</w:t>
      </w:r>
    </w:p>
    <w:p>
      <w:pPr>
        <w:pStyle w:val="ConsPlusNonformat"/>
        <w:shd w:val="clear" w:color="auto" w:fill="FFFF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Кс =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0,691  - надежные тепловые сети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оценка надежности систем теплоснабжения в целом.</w:t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Общая оценка надежности системы теплоснабжения определяется исходя из оценок надежности источников тепловой энергии и тепловых сетей. Общая оценка надежности системы теплоснабжения определяется как наихудшая из оценок надежности источников тепловой энергии или тепловых сетей.</w:t>
      </w:r>
    </w:p>
    <w:p>
      <w:pPr>
        <w:pStyle w:val="ConsPlusNormal"/>
        <w:shd w:val="clear" w:color="auto" w:fill="FFFF00"/>
        <w:spacing w:lineRule="auto" w:line="360" w:before="200" w:after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Вывод: Общая оценка надежности системы теплоснабжения —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надежная.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Раздел 12. Сценарий развития аварий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 системе теплоснабжения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Солнечного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сельсовета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 моделированием гидравлических режимов работы систем,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том числе при отказе элементов тепловых сетей и при аварийных режимах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работы систем теплоснабжения, связанных с прекращением подачи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тепловой энергии.</w:t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Перечень возможных сценариев развития аварий в системах теплоснабжения: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порыв на тепловой сети;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аварийная остановка котлов;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выход из строя насосов сетевой группы;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человеческий фактор.</w:t>
      </w:r>
    </w:p>
    <w:p>
      <w:pPr>
        <w:pStyle w:val="ListParagraph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28</w:t>
      </w:r>
    </w:p>
    <w:p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«Риски возникновения аварий, масштабы и последствия»</w:t>
      </w:r>
    </w:p>
    <w:tbl>
      <w:tblPr>
        <w:tblW w:w="9789" w:type="dxa"/>
        <w:jc w:val="left"/>
        <w:tblInd w:w="-3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2134"/>
        <w:gridCol w:w="2293"/>
        <w:gridCol w:w="3227"/>
        <w:gridCol w:w="2134"/>
      </w:tblGrid>
      <w:tr>
        <w:trPr>
          <w:trHeight w:val="439" w:hRule="atLeast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Вид аварии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Возможная причина возникновения аварии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Масштаб аварии и последствия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Уровень реагирования</w:t>
            </w:r>
          </w:p>
        </w:tc>
      </w:tr>
      <w:tr>
        <w:trPr>
          <w:trHeight w:val="110" w:hRule="atLeast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>
        <w:trPr>
          <w:trHeight w:val="1324" w:hRule="atLeast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Остановка котельной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Выход из строя насосов сетевой группы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Прекращение циркуляции воды в системах отопления всех потребителей, понижение напора и температуры в зданиях и жилых домах, размораживание тепловых сетей и систем отопления зданий.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Муниципальный, локальный</w:t>
            </w:r>
          </w:p>
        </w:tc>
      </w:tr>
      <w:tr>
        <w:trPr>
          <w:trHeight w:val="1317" w:hRule="atLeast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Кратковременное нарушение теплоснабжения объектов жилищно-коммунального хозяйства, социальной сферы и ж/домов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Порыв на тепловых сетях, аварийная остановка котлов, человеческий фактор.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Прекращение циркуляции воды в системах отопления всех потребителей, понижение напора и температуры в зданиях и жилых домах, размораживание тепловых сетей и систем отопления зданий.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Локальный</w:t>
            </w:r>
          </w:p>
        </w:tc>
      </w:tr>
    </w:tbl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Сценарий развития аварий в системах теплоснабжения с моделированием гидравлических режимов работы систем.</w:t>
      </w:r>
    </w:p>
    <w:p>
      <w:pPr>
        <w:pStyle w:val="ListParagraph"/>
        <w:ind w:left="720" w:hanging="862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29</w:t>
      </w:r>
    </w:p>
    <w:p>
      <w:pPr>
        <w:pStyle w:val="ListParagraph"/>
        <w:ind w:left="720" w:hanging="862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«Оперативный план действий при выходе из строя насосов сетевой группы котельной, переход в «летний» режим работы».</w:t>
      </w:r>
    </w:p>
    <w:tbl>
      <w:tblPr>
        <w:tblW w:w="9579" w:type="dxa"/>
        <w:jc w:val="left"/>
        <w:tblInd w:w="-3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672"/>
        <w:gridCol w:w="1694"/>
        <w:gridCol w:w="1112"/>
        <w:gridCol w:w="1287"/>
        <w:gridCol w:w="1771"/>
        <w:gridCol w:w="1751"/>
        <w:gridCol w:w="1291"/>
      </w:tblGrid>
      <w:tr>
        <w:trPr>
          <w:trHeight w:val="16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Порядок действия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Время выполнения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Ответственный руководитель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>
        <w:trPr>
          <w:trHeight w:val="601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Доклад директору предприятия , получение распоряжения на переход в «Летний» режим.  Доклад диспетчеру ЕДДС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 мин.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Директор, заместитель директора, диспетчер ЕДДС, мастер производственного участка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3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Вызов дежурного слесаря, сварщика, электрика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 мин.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273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Остановить насосы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 мин.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439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Закрыть сначала входную, а затем выходную задвижки на работавших котлах КВр.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мин.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Закрыть задвижки на подающем и обратном трубопроводе тепловой сети  котельной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мин.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Произвести замену насоса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40 мин.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Запустить сетевой насос согласно производственной инструкции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15 мин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слесарь-ремонтник, электрик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Плавно нагружая сначала подпиточный насос , затем сетевой насос довести параметры давления в теплосети до рабочего состояния на подающем и обратном трубопроводе в соответствии с инструкцией  Р1-3,5 кгс/см2; Р2-2,0 кгс/см2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слесарь-ремонтник, электрик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Произвести плавный пуск котла в работу согласно режимной карте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слесарь-ремонтник, электрик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Заместитель директора по производственным вопросам.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5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Итого время перехода на летний режим работы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105 минут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переходе в « летний режим» работы тепловой энергией (теплоносителем) обеспечиваются только социально значимые объекты на нужды отопления, с целью поддержания температуры в зданиях, обеспечения циркуляции теплоносителя в теплотрассах и предотвращения их размораживания.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Прекращается подача теплоносителя на отопление и горячее водоснабжения в жилом фонде. Жилые дома  отключаются от системы теплоснабжения, теплоноситель сливается из системы,  открываются перемычки в тепловых узлах (элеваторных, узлах управления). Гидравлический режим изменяется. Давление теплоносителя в подающем трубопроводе 3,5 кгс/см2 в обратном трубопроводе 2,0 кгс/см2. В зимний период в зависимости от температуры наружного воздуха максимальная температура в прямой сети 40 С, в обратной сети 15-20 С.</w:t>
      </w:r>
    </w:p>
    <w:p>
      <w:pPr>
        <w:pStyle w:val="ListParagraph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30</w:t>
      </w:r>
    </w:p>
    <w:p>
      <w:pPr>
        <w:pStyle w:val="ListParagraph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«Оперативный план действий при технологическом нарушении (аварии, повреждении) на магистральных теплотрассах</w:t>
      </w:r>
    </w:p>
    <w:tbl>
      <w:tblPr>
        <w:tblW w:w="9344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796"/>
        <w:gridCol w:w="3907"/>
        <w:gridCol w:w="2310"/>
        <w:gridCol w:w="2330"/>
      </w:tblGrid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Порядок действий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Время выполнения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Действия при получении информации о произошедшей аварии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Регистрация аварийной заявки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 мин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Доклад директору (заместителю директора) предприятия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 мин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Выезд к месту аварии, оценка ситуации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15 мин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Выезд к месту аварии, осмотр места аварии, принятие решения о составе сил и средств, необходимых для устранения аварии и о необходимости привлечения дополнительных средств, доклад директору предприятия.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60-90 мин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Зам. директора по производственным вопросам.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Сообщение диспетчеру ЕДДС о характере аварийной ситуации, о составе сил и средств, привлекаемых к устранению аварии, о необходимости в привлечении дополнительных сил и средств, о времени, необходимом для устранения аварии.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 мин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Директор (зам. директора)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Вызов, в случае необходимости, дополнительных сил и средств для ликвидации аварийной ситуации. В зависимости от сложности ситуации оповещает администрацию района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мин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ЕДДС</w:t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2.Действия по локализации и ликвидации аварии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Выезд ремонтной бригады на место аварии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1-3 часа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Прибытие на место аварии, краткий инструктаж бригады по порядку выполнения работ на месте аварии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Прибытие привлекаемых сил и средств к месту аварии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1-3 часа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Назначенный представитель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Контроль прибытия сил и средств, ход проведения работ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Зам. директора по производственным вопросам.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Оповещение дежурной смены о перекрытии задвижек на магистральной теплотрассе и начале устранения аварии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 мин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Проведение аварийных работ: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- перекрытие задвижек на магистральном трубопроводе;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- слив теплоносителя;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- сварочные работы;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- работы по замене аварийного участка;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4-8 часов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 распоряжению заместителя директора при отрицательных температурах наружного воздуха оповещает отключенных абонентов (потребителей тепловой энергии) об аварии, о времени отключения теплоснабжения и ориентировочных сроках ее устранения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30 мин.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Специалист по работе с абонентами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 зимнее время формирует аварийные бригады, организует проведение работ в 2 смены, обогрев во время отдыха неработающей смены, подвоз горячего чая. С целью недопущения обморожения обеспечивает личный состав зимней рабочей одеждой, валенками и рукавицами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60 мин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 завершению аварийных работ, дает распоряжение на открытие магистральных задвижек и задвижек на ответвлениях от магистральной сети. О возобновлении теплоснабжения, докладывает директору (заместителю директора).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Оповещает о возобновлении теплоснабжения дежурную смену, диспетчера ЕДДС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Директор (зам. директора)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Итого общее время проведения работ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 часов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зависимости от сложности аварийной ситуации диспетчер ЕДДС оповещает об аварии Главу района, заместителя Главы администрации района.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Глава района при необходимости принимает решение о переводе муниципального звена районной подсистемы РС ЧС в режим повышенной готовности.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Ресурсоснабжающая организация оповещает население путем размещения информации на подъездах.</w:t>
      </w:r>
    </w:p>
    <w:p>
      <w:pPr>
        <w:pStyle w:val="ListParagraph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31</w:t>
      </w:r>
    </w:p>
    <w:p>
      <w:pPr>
        <w:pStyle w:val="ListParagraph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«План действий при технологическом нарушении (аварии, повреждений) на магистральных теплотрассах эксплуатирующей организацией»</w:t>
      </w:r>
    </w:p>
    <w:p>
      <w:pPr>
        <w:pStyle w:val="ListParagraph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44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796"/>
        <w:gridCol w:w="4818"/>
        <w:gridCol w:w="2186"/>
        <w:gridCol w:w="1543"/>
      </w:tblGrid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Порядок действий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Действия при замене участка трубы, надземная магистраль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Отключение теплоснабжения – перекрытие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Снятие заглушек спускников, слив теплоносителя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846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Демонтаж изоляции поврежденного участка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Подготовка трубы – резка трубы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Резка поврежденного участка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подготовленной трубы в поврежденный участок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изоляции восстановленного участка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Установка заглушек на спускниках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Подача теплоносителя – открытие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Действия при установки бандажа, надземная магистраль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Отключение теплоснабжения – перекрытие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Снятие заглушек спускников, слив теплоносителя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Демонтаж изоляции поврежденного участка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Изготовление бандажа – резка труб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Установка бандажа, сварка, устранение течи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изоляции восстановленного участка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990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Установка заглушек на спускниках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Подача теплоносителя – открытие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Действия при сварочных работах, подземная магистраль, канальная прокладка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Поиск места повреждения. Демонтаж плит перекрытия.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Отключение теплоснабжения – перекрытие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Демонтаж изоляции поврежденного участка – 3 м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Снятие заглушек спускников, слив теплоносителя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Подготовка к сварочным работам, операция на трубе, откачка воды из трубы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Сварочные работы, устранение течи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Установка заглушек на сбросниках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Включение теплоснабжения, подача теплоносителя – открытие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изоляции восстановленного участка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плит перекрытия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слесарь, сварщик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Действия при замене запорной арматуры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Отключение теплоснабжения – перекрытие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Снятие заглушек спускников, слив теплоносителя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Демонтаж неисправной задвижки, резка болтов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Монтаж новой задвижки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Установка заглушек на сбросниках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Включение теплоснабжения, подача теплоносителя – открытие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участка, слесарь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ListParagraph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32</w:t>
      </w:r>
    </w:p>
    <w:p>
      <w:pPr>
        <w:pStyle w:val="ListParagraph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«План действий при выходе из строя сетевого насоса, переход на резервный насос эксплуатирующей организацией»</w:t>
      </w:r>
    </w:p>
    <w:p>
      <w:pPr>
        <w:pStyle w:val="ListParagraph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44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796"/>
        <w:gridCol w:w="4832"/>
        <w:gridCol w:w="1531"/>
        <w:gridCol w:w="2184"/>
      </w:tblGrid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Порядок действий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Ответственный руководитель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При получении доклада об остановке сетевого насоса принимает меры по выявлению причин. Дает команду машинисту - кочегару на аварийную остановку котла. Докладывает директору предприятия (заместителю директора) об отказе работы вспомогательного оборудования. Дает команду слесарю на запуск резервного сетевого насоса.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Производится аварийная остановка котла, прекращается подача топлива в котел, останавливается вентилятор, дымосос, отключается котел от магистральной линии.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Машинист-кочегар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Закрываются задвижки на входе и выходе сетевого насоса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слесарь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Обесточивание вышедшего из строя сетевого насоса. Подключение к электропитанию резервного насоса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электрик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Открывает входную и выходную задвижки резервного сетевого насоса. Запуск резервного сетевого насоса в работу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слесарь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После запуска резервного сетевого насоса дает команду машинисту- кочегару на розжиг котла.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Производится розжиг котла согласно инструкции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Машинист-кочегар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Докладывает директору (заместителю директора) о переходе на резервный сетевой насос и восстановлении режима работы котельной.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котельная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Мастер производственного участка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завершению аварийных работ мастером производственного участка совместно с инженером ОТ, заместителем директора производится тщательное расследование причин аварий и разбор действий персонала при устранении аварии с привлечением всех работников производственного участка.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после окончания аварийных работ провести разбор невозможно, то провести разбор следует в течении пяти дней после их окончания.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 разборе по каждому участнику анализируются: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правильность действий по ликвидации аварии;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допущенные ошибки и их причины;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правильность ведения оперативных переговоров и использования средств связи.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Разбор аварийной ситуации производится с целью определения причин, приведших к созданию аварийной обстановки, правильности действий каждого участника при ликвидации аварии, и разработки мероприятий по повышению надежности работы оборудования и безопасности обслуживающего персонала».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Раздел 13. Расчет допустимого времени устранения аварий на тепловых сетях 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МКП «ЖКХ Усть-Абаканского района»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Повышение уровня централизации теплоснабжения сопровождается двумя опасными рисками - риском серьезного аварийного нарушения процесса теплоснабжения и риском затяжного (сверх допустимого) времени обнаружения и устранения аварий и неисправностей.</w:t>
      </w:r>
    </w:p>
    <w:p>
      <w:pPr>
        <w:pStyle w:val="Standard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Среднее время восстановления поврежденного участка теплосети при этом (в зависимости от диаметра и конструкции его) составляет от 5 до 50 ч и более, а полное восстановление повреждения может потребовать несколько суток (табл. 1).</w:t>
      </w:r>
    </w:p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808000"/>
          <w:sz w:val="24"/>
          <w:szCs w:val="24"/>
        </w:rPr>
        <w:t>Таблица 1.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Среднее время восстановления z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vertAlign w:val="subscript"/>
        </w:rPr>
        <w:t>р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, ч, поврежденного участка тепловой сети</w:t>
      </w:r>
    </w:p>
    <w:tbl>
      <w:tblPr>
        <w:tblW w:w="9385" w:type="dxa"/>
        <w:jc w:val="left"/>
        <w:tblInd w:w="-1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/>
      </w:tblPr>
      <w:tblGrid>
        <w:gridCol w:w="2578"/>
        <w:gridCol w:w="3585"/>
        <w:gridCol w:w="3222"/>
      </w:tblGrid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Диаметр труб d, м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Расстояние между секционирующими задвижками l, км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Среднее время восстановления z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  <w:vertAlign w:val="subscript"/>
              </w:rPr>
              <w:t>р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, ч</w:t>
            </w:r>
          </w:p>
        </w:tc>
      </w:tr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0,1-0,2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0,4-0,5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10-12</w:t>
            </w:r>
          </w:p>
        </w:tc>
      </w:tr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17-22</w:t>
            </w:r>
          </w:p>
        </w:tc>
      </w:tr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27-36</w:t>
            </w:r>
          </w:p>
        </w:tc>
      </w:tr>
      <w:tr>
        <w:trPr/>
        <w:tc>
          <w:tcPr>
            <w:tcW w:w="2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322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38-51</w:t>
            </w:r>
          </w:p>
        </w:tc>
      </w:tr>
    </w:tbl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sz w:val="24"/>
          <w:szCs w:val="24"/>
        </w:rPr>
        <w:t>Время z</w:t>
      </w:r>
      <w:r>
        <w:rPr>
          <w:rFonts w:eastAsia="Times New Roman" w:cs="Times New Roman" w:ascii="Times New Roman" w:hAnsi="Times New Roman"/>
          <w:sz w:val="24"/>
          <w:szCs w:val="24"/>
          <w:vertAlign w:val="subscript"/>
        </w:rPr>
        <w:t>p</w:t>
      </w:r>
      <w:r>
        <w:rPr>
          <w:rFonts w:eastAsia="Times New Roman" w:cs="Times New Roman" w:ascii="Times New Roman" w:hAnsi="Times New Roman"/>
          <w:sz w:val="24"/>
          <w:szCs w:val="24"/>
        </w:rPr>
        <w:t>, ч, необходимое для восстановления поврежденного участка магистральной тепловой сети с диаметром труб d, м, и расстоянием между секционирующими задвижками l, км, можно рассчитать также по следующей эмпирической формуле:</w:t>
      </w:r>
    </w:p>
    <w:tbl>
      <w:tblPr>
        <w:tblW w:w="9354" w:type="dxa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677"/>
        <w:gridCol w:w="4676"/>
      </w:tblGrid>
      <w:tr>
        <w:trPr/>
        <w:tc>
          <w:tcPr>
            <w:tcW w:w="4677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733550" cy="190500"/>
                  <wp:effectExtent l="0" t="0" r="0" b="0"/>
                  <wp:docPr id="11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83" t="-473" r="-83" b="-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before="100" w:after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(1)</w:t>
            </w:r>
          </w:p>
        </w:tc>
      </w:tr>
    </w:tbl>
    <w:p>
      <w:pPr>
        <w:pStyle w:val="Standard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Линия падения внутренней температуры отапливаемых помещений во времени при этом носит экспоненциальный (нисподающий) характер (рис. 1) и зависит в первую очередь от конструктивных характеристик зданий (конструкции и материала стен и утеплителей, коэффициента остекления, расположения помещений в здании и др.), определяющих аккумуляционную способность строений, а также климатических условий размещения объектов.</w:t>
      </w:r>
    </w:p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2209800" cy="1857375"/>
            <wp:effectExtent l="0" t="0" r="0" b="0"/>
            <wp:docPr id="12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33" t="-39" r="-33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808000"/>
          <w:sz w:val="24"/>
          <w:szCs w:val="24"/>
        </w:rPr>
        <w:t>Рисунок 1.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Линии падения температуры внутреннего воздуха (------) и внутренней поверхности наружной стены (- - - - -) здания после отключения отопления</w:t>
      </w:r>
    </w:p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Примерные кривые изменения температуры внутреннего воздуха при включении отопления - натопе показаны на рис. 2.</w:t>
      </w:r>
    </w:p>
    <w:p>
      <w:pPr>
        <w:pStyle w:val="Standard"/>
        <w:spacing w:before="100" w:after="100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2200275" cy="2533650"/>
            <wp:effectExtent l="0" t="0" r="0" b="0"/>
            <wp:docPr id="13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3" t="-28" r="-33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808000"/>
          <w:sz w:val="24"/>
          <w:szCs w:val="24"/>
        </w:rPr>
        <w:t>Рисунок 2.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Кривые изменения температуры внутреннего воздуха и внутренней поверхности наружной стены при включении отопления - натопе</w:t>
      </w:r>
    </w:p>
    <w:p>
      <w:pPr>
        <w:pStyle w:val="Standard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Эмпирически удалось вычислить примерные коэффициенты аккумуляции зданий, темпы падения внутренней температуры и разработать методику расчета, основные положения которой рассмотрим подробнее.</w:t>
      </w:r>
    </w:p>
    <w:p>
      <w:pPr>
        <w:pStyle w:val="Standard"/>
        <w:spacing w:before="10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Замораживание трубопроводов в подвалах, лестничных клетках и на чердаках зданий может произойти в случае прекращения подачи теплоты при снижении температуры воздуха внутри жилых помещений до 8 °С и ниже. Примерный темп падения температуры в отапливаемых помещениях (°С/ч) при полном отключении подачи теплоты приведен в табл. 2, по нему определены коэффициенты аккумуляции зданий.</w:t>
      </w:r>
    </w:p>
    <w:p>
      <w:pPr>
        <w:pStyle w:val="Standard"/>
        <w:spacing w:before="100" w:after="10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808000"/>
          <w:sz w:val="24"/>
          <w:szCs w:val="24"/>
        </w:rPr>
        <w:t>Таблица 2.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Темпы падения внутренней температуры здания при различных температурах наружного воздуха</w:t>
      </w:r>
    </w:p>
    <w:p>
      <w:pPr>
        <w:pStyle w:val="Standard"/>
        <w:spacing w:before="100" w:after="1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W w:w="9386" w:type="dxa"/>
        <w:jc w:val="left"/>
        <w:tblInd w:w="-1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/>
      </w:tblPr>
      <w:tblGrid>
        <w:gridCol w:w="3246"/>
        <w:gridCol w:w="1143"/>
        <w:gridCol w:w="1557"/>
        <w:gridCol w:w="1712"/>
        <w:gridCol w:w="855"/>
        <w:gridCol w:w="832"/>
        <w:gridCol w:w="40"/>
      </w:tblGrid>
      <w:tr>
        <w:trPr/>
        <w:tc>
          <w:tcPr>
            <w:tcW w:w="3246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Коэффициент аккумуляции, ч</w:t>
            </w:r>
          </w:p>
        </w:tc>
        <w:tc>
          <w:tcPr>
            <w:tcW w:w="6099" w:type="dxa"/>
            <w:gridSpan w:val="5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Темп падения температуры, °С/ч, при температуре наружного воздуха, °С</w:t>
            </w:r>
          </w:p>
        </w:tc>
        <w:tc>
          <w:tcPr>
            <w:tcW w:w="4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46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±0</w:t>
            </w:r>
          </w:p>
        </w:tc>
        <w:tc>
          <w:tcPr>
            <w:tcW w:w="15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-10</w:t>
            </w:r>
          </w:p>
        </w:tc>
        <w:tc>
          <w:tcPr>
            <w:tcW w:w="171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-20</w:t>
            </w:r>
          </w:p>
        </w:tc>
        <w:tc>
          <w:tcPr>
            <w:tcW w:w="85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tcMar>
              <w:left w:w="2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87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tcMar>
              <w:left w:w="2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</w:tr>
      <w:tr>
        <w:trPr/>
        <w:tc>
          <w:tcPr>
            <w:tcW w:w="324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71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tcMar>
              <w:left w:w="2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2,46</w:t>
            </w:r>
          </w:p>
        </w:tc>
        <w:tc>
          <w:tcPr>
            <w:tcW w:w="87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tcMar>
              <w:left w:w="2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2,58</w:t>
            </w:r>
          </w:p>
        </w:tc>
      </w:tr>
      <w:tr>
        <w:trPr/>
        <w:tc>
          <w:tcPr>
            <w:tcW w:w="324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1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5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tcMar>
              <w:left w:w="2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1,54</w:t>
            </w:r>
          </w:p>
        </w:tc>
        <w:tc>
          <w:tcPr>
            <w:tcW w:w="87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tcMar>
              <w:left w:w="2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1,62</w:t>
            </w:r>
          </w:p>
        </w:tc>
      </w:tr>
      <w:tr>
        <w:trPr/>
        <w:tc>
          <w:tcPr>
            <w:tcW w:w="324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43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5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71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tcMar>
              <w:left w:w="2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87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tcMar>
              <w:left w:w="2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Standard"/>
        <w:spacing w:before="100" w:after="10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Коэффициент аккумуляции характеризует величину тепловой аккумуляции зданий и зависит от толщины стен, коэффициента теплопередачи и коэффициента остекления. Коэффициенты аккумуляции теплоты для жилых и промышленных зданий массового строительства приведены в табл. 3.</w:t>
      </w:r>
    </w:p>
    <w:p>
      <w:pPr>
        <w:pStyle w:val="Standard"/>
        <w:spacing w:before="100" w:after="10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808000"/>
          <w:sz w:val="24"/>
          <w:szCs w:val="24"/>
        </w:rPr>
        <w:t>Таблица 3.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Коэффициенты аккумуляции для зданий типового строительства</w:t>
      </w:r>
    </w:p>
    <w:tbl>
      <w:tblPr>
        <w:tblW w:w="9385" w:type="dxa"/>
        <w:jc w:val="left"/>
        <w:tblInd w:w="-1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/>
      </w:tblPr>
      <w:tblGrid>
        <w:gridCol w:w="4837"/>
        <w:gridCol w:w="2258"/>
        <w:gridCol w:w="2290"/>
      </w:tblGrid>
      <w:tr>
        <w:trPr/>
        <w:tc>
          <w:tcPr>
            <w:tcW w:w="483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Характеристика зданий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Помещения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Коэффициент аккумуляции, ч</w:t>
            </w:r>
          </w:p>
        </w:tc>
      </w:tr>
      <w:tr>
        <w:trPr/>
        <w:tc>
          <w:tcPr>
            <w:tcW w:w="483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bCs/>
                <w:color w:val="00336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3366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837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Крупнопанельный дом серии 1-605А с трехслойными наружными стенами, с утепленными минераловатными плитами с железобетонными фактурными слоями (толщина стены 21 см, из них толщина утеплителя 12 см)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Угловые: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верхнего этажа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</w:t>
            </w:r>
          </w:p>
        </w:tc>
      </w:tr>
      <w:tr>
        <w:trPr/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среднего и первого этажей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</w:t>
            </w:r>
          </w:p>
        </w:tc>
      </w:tr>
      <w:tr>
        <w:trPr>
          <w:trHeight w:val="1245" w:hRule="atLeast"/>
        </w:trPr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77</w:t>
            </w:r>
          </w:p>
        </w:tc>
      </w:tr>
      <w:tr>
        <w:trPr/>
        <w:tc>
          <w:tcPr>
            <w:tcW w:w="4837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Крупнопанельный жилой дом серии К7-3 (конструкции инж. Лагутенко) с наружными стенами толщиной 16 см, с утепленными минераловатными плитами с железобетонными фактурными слоями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Угловые: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верхнего этажа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среднего этажа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</w:tr>
      <w:tr>
        <w:trPr>
          <w:trHeight w:val="1047" w:hRule="atLeast"/>
        </w:trPr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</w:t>
            </w:r>
          </w:p>
        </w:tc>
      </w:tr>
      <w:tr>
        <w:trPr/>
        <w:tc>
          <w:tcPr>
            <w:tcW w:w="483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Дом из объемных элементов с наружными ограждениями из железобетонных вибропрокатных элементов, утепленных минераловатными плитами. Толщина наружной стены 22 см, толщина слоя утеплителя в зоне стыкования с ребрами 5 см, между ребрами 7 см. Общая толщина железобетонных элементов между ребрами 30-40 мм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Угловые верхнего этажа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4837" w:type="dxa"/>
            <w:vMerge w:val="restart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Кирпичные жилые здания с толщиной стен в 2,5 кирпича и коэффициентом остекления 0,18-0,25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Угловые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65-60</w:t>
            </w:r>
          </w:p>
        </w:tc>
      </w:tr>
      <w:tr>
        <w:trPr/>
        <w:tc>
          <w:tcPr>
            <w:tcW w:w="4837" w:type="dxa"/>
            <w:vMerge w:val="continue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100-65</w:t>
            </w:r>
          </w:p>
        </w:tc>
      </w:tr>
      <w:tr>
        <w:trPr/>
        <w:tc>
          <w:tcPr>
            <w:tcW w:w="483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Промышленные здания с незначительными внутренними тепловыделениями (стены в 2 кирпича, коэффициент остекления 0,15-0,3)</w:t>
            </w:r>
          </w:p>
        </w:tc>
        <w:tc>
          <w:tcPr>
            <w:tcW w:w="225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9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25-14</w:t>
            </w:r>
          </w:p>
        </w:tc>
      </w:tr>
    </w:tbl>
    <w:p>
      <w:pPr>
        <w:pStyle w:val="Standard"/>
        <w:spacing w:before="100" w:after="10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</w:p>
    <w:p>
      <w:pPr>
        <w:pStyle w:val="Standard"/>
        <w:spacing w:before="100" w:after="1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 основании приведенных данных можно оценить время, имеющееся для ликвидации аварии или принятия мер по предотвращению лавинообразного развития аварий, т.е. замерзания теплоносителя в системах отопления зданий, в которые прекращена подача теплоты.</w:t>
      </w:r>
    </w:p>
    <w:p>
      <w:pPr>
        <w:pStyle w:val="Standard"/>
        <w:spacing w:before="100" w:after="1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Если в результате аварии отключено несколько зданий, то определение времени, имеющегося в распоряжении на ликвидацию аварии или принятия мер по предотвращению развития аварии, производится по зданию, имеющему наименьший коэффициент аккумуляции</w:t>
      </w:r>
    </w:p>
    <w:p>
      <w:pPr>
        <w:pStyle w:val="Standard"/>
        <w:spacing w:before="100" w:after="1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Примечание: расчеты допустимого времени устранения аварий и восстановления теплоснабжения выполнены по методике, приведенной в Указаниях по повышению надежности систем коммунального теплоснабжения, разработанных АКХ им. К.Д. Памфилова и утвержденных ОАО «Роскоммунэнерго» 26.06.89, и в рекомендациях СНиП 41-02-2003.</w:t>
      </w:r>
    </w:p>
    <w:p>
      <w:pPr>
        <w:pStyle w:val="Standard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Раздел 14. Гидравлические испытания на тепловых сетях </w:t>
      </w:r>
    </w:p>
    <w:p>
      <w:pPr>
        <w:pStyle w:val="Standard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МКП «ЖКХ Усть-Абаканского района»</w:t>
      </w:r>
    </w:p>
    <w:p>
      <w:pPr>
        <w:pStyle w:val="NormalWeb"/>
        <w:spacing w:before="33" w:after="33"/>
        <w:rPr/>
      </w:pPr>
      <w:r>
        <w:rPr>
          <w:color w:val="000000"/>
        </w:rPr>
        <w:tab/>
        <w:t>Испытания на прочность и плотность оборудования систем отопления, вентиляции, горячего водоснабжения и центрального кондиционирования должны производиться ежегодно после окончания отопительного периода для выявления дефектов, а также перед началом отопительного периода после окончания ремонта (п. 5.1.6. Правил № 170).</w:t>
      </w:r>
    </w:p>
    <w:p>
      <w:pPr>
        <w:pStyle w:val="NormalWeb"/>
        <w:spacing w:before="33" w:after="33"/>
        <w:ind w:hanging="0"/>
        <w:rPr/>
      </w:pPr>
      <w:r>
        <w:rPr>
          <w:color w:val="000000"/>
        </w:rPr>
        <w:tab/>
      </w:r>
      <w:r>
        <w:rPr>
          <w:color w:val="000000"/>
        </w:rPr>
        <w:t>Комплексная программа проведения гидравлических испытаний разработана в соответствии с п. 20-22, п. 239-247 Правил технической эксплуатации объектов теплоснабжения и теплопотребляющих установок № 511 от 14 05.2025 года.</w:t>
      </w:r>
    </w:p>
    <w:p>
      <w:pPr>
        <w:pStyle w:val="NormalWeb"/>
        <w:spacing w:before="33" w:after="33"/>
        <w:rPr>
          <w:rFonts w:eastAsia="Calibri"/>
        </w:rPr>
      </w:pPr>
      <w:r>
        <w:rPr>
          <w:color w:val="000000"/>
        </w:rPr>
        <w:tab/>
        <w:t>На предприятии МКП «ЖКХ Усть-Абаканского района» утверждены комплексные программы гидравлических испытаний тепловых сетей. Дата проведения гидравлических испытаний устанавливается распоряжением директора.</w:t>
      </w:r>
    </w:p>
    <w:p>
      <w:pPr>
        <w:pStyle w:val="Normal"/>
        <w:jc w:val="center"/>
        <w:rPr>
          <w:b/>
          <w:b/>
        </w:rPr>
      </w:pPr>
      <w:r>
        <w:rPr>
          <w:b/>
          <w:color w:val="000000"/>
          <w:sz w:val="24"/>
          <w:szCs w:val="24"/>
        </w:rPr>
        <w:t>Комплексная программа проведения гидравлических испытаний</w:t>
        <w:br/>
        <w:t>внутриквартальных тепловых сетей</w:t>
        <w:br/>
        <w:t xml:space="preserve">котельной </w:t>
      </w:r>
      <w:r>
        <w:rPr>
          <w:b/>
          <w:sz w:val="24"/>
          <w:szCs w:val="24"/>
          <w:lang w:eastAsia="zh-CN"/>
        </w:rPr>
        <w:t>с. Солнечное</w:t>
      </w:r>
    </w:p>
    <w:tbl>
      <w:tblPr>
        <w:tblW w:w="940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504"/>
        <w:gridCol w:w="5488"/>
        <w:gridCol w:w="1680"/>
        <w:gridCol w:w="1730"/>
      </w:tblGrid>
      <w:tr>
        <w:trPr>
          <w:trHeight w:val="933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0" w:after="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exact" w:line="210" w:before="60" w:after="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п/п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Перечень работ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26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Начало и</w:t>
              <w:br/>
              <w:t>окончание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Исполнитель</w:t>
            </w:r>
          </w:p>
        </w:tc>
      </w:tr>
      <w:tr>
        <w:trPr>
          <w:trHeight w:val="688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1 этап. Обще подготовительные работы:</w:t>
            </w:r>
          </w:p>
          <w:p>
            <w:pPr>
              <w:pStyle w:val="Normal"/>
              <w:widowControl w:val="false"/>
              <w:spacing w:lineRule="exact" w:line="210" w:before="360"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1 этап. Общеподготовительные работы: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07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1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Обеспечить подготовку к ГИ.</w:t>
            </w:r>
          </w:p>
          <w:p>
            <w:pPr>
              <w:pStyle w:val="Normal"/>
              <w:widowControl w:val="false"/>
              <w:spacing w:lineRule="exact" w:line="230" w:before="360"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0" w:before="360"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0" w:before="360" w:after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b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26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За 2 дня до</w:t>
              <w:br/>
              <w:t>начала ГИ.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ПТО</w:t>
            </w:r>
          </w:p>
        </w:tc>
      </w:tr>
      <w:tr>
        <w:trPr>
          <w:trHeight w:val="1128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2</w:t>
            </w:r>
          </w:p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Уведомить по списку Потребителей тепловой энергии, имеющих свои отдельные абонентские ввода, о проведении гидравлических испытаний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За 2 дня до</w:t>
              <w:br/>
              <w:t>начала ГИ.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0" w:after="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Мастер</w:t>
            </w:r>
          </w:p>
          <w:p>
            <w:pPr>
              <w:pStyle w:val="Normal"/>
              <w:widowControl w:val="false"/>
              <w:spacing w:lineRule="exact" w:line="210" w:before="60" w:after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котельной.</w:t>
            </w:r>
          </w:p>
        </w:tc>
      </w:tr>
      <w:tr>
        <w:trPr>
          <w:trHeight w:val="1561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3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26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Потребителям тепловой энергии, имеющим свои отдельные абонентские ввода, провести отключение абонентских вводов и опломбировать запорную арматуру систем отопления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Потребители тепловой энергии</w:t>
            </w:r>
          </w:p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/>
            </w:r>
          </w:p>
        </w:tc>
      </w:tr>
      <w:tr>
        <w:trPr>
          <w:trHeight w:val="1010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4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Провести установку манометров в помещении котельной иТК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13.00-15.00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Мастер котельной</w:t>
              <w:br/>
            </w:r>
          </w:p>
        </w:tc>
      </w:tr>
      <w:tr>
        <w:trPr>
          <w:trHeight w:val="966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5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Перед началом ГИ снизить температуру теплоносителя до 40 градусов.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5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 xml:space="preserve">Мастер котельной </w:t>
              <w:br/>
            </w:r>
          </w:p>
        </w:tc>
      </w:tr>
      <w:tr>
        <w:trPr>
          <w:trHeight w:val="1538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6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Оповестить телефонограммой по списку Потребителей тепловой энергии о начале проведения  гидравлических испытаний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За 2 часа до предстоящиГ.И.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>
                <w:rStyle w:val="2105pt"/>
                <w:rFonts w:eastAsia="" w:eastAsiaTheme="minorEastAsia"/>
                <w:sz w:val="24"/>
                <w:szCs w:val="24"/>
              </w:rPr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Инженер ПТО</w:t>
            </w:r>
          </w:p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/>
            </w:r>
          </w:p>
        </w:tc>
      </w:tr>
      <w:tr>
        <w:trPr>
          <w:trHeight w:val="679" w:hRule="exact"/>
        </w:trPr>
        <w:tc>
          <w:tcPr>
            <w:tcW w:w="504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88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sz w:val="24"/>
                <w:szCs w:val="24"/>
              </w:rPr>
              <w:t>2 этап. ГИ внутриквартальных т/сетей</w:t>
            </w:r>
          </w:p>
        </w:tc>
        <w:tc>
          <w:tcPr>
            <w:tcW w:w="1680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52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7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Провести отключение потребителей на границе раздела</w:t>
              <w:br/>
              <w:t>эксплуатационной ответственности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0" w:after="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Оперативный</w:t>
            </w:r>
          </w:p>
          <w:p>
            <w:pPr>
              <w:pStyle w:val="Normal"/>
              <w:widowControl w:val="false"/>
              <w:spacing w:lineRule="exact" w:line="210" w:before="60" w:after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персонал</w:t>
            </w:r>
          </w:p>
        </w:tc>
      </w:tr>
      <w:tr>
        <w:trPr>
          <w:trHeight w:val="847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8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Установить давление в тепловой сети 6 атм.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15.00-16.00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0" w:after="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Мастер</w:t>
            </w:r>
          </w:p>
          <w:p>
            <w:pPr>
              <w:pStyle w:val="Normal"/>
              <w:widowControl w:val="false"/>
              <w:spacing w:lineRule="exact" w:line="210" w:before="60" w:after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котельной</w:t>
            </w:r>
          </w:p>
        </w:tc>
      </w:tr>
      <w:tr>
        <w:trPr>
          <w:trHeight w:val="1305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9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Выдержать давление 30 минут без остановки насосов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15.30-16.30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0" w:after="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Мастер</w:t>
            </w:r>
          </w:p>
          <w:p>
            <w:pPr>
              <w:pStyle w:val="Normal"/>
              <w:widowControl w:val="false"/>
              <w:spacing w:lineRule="exact" w:line="210" w:before="60" w:after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котельной</w:t>
            </w:r>
          </w:p>
        </w:tc>
      </w:tr>
      <w:tr>
        <w:trPr>
          <w:trHeight w:val="1002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26" w:before="360" w:after="360"/>
              <w:rPr/>
            </w:pPr>
            <w:r>
              <w:rPr>
                <w:sz w:val="24"/>
                <w:szCs w:val="24"/>
              </w:rPr>
              <w:t>Снизить давление до 3 атм.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sz w:val="24"/>
                <w:szCs w:val="24"/>
              </w:rPr>
              <w:t>17.00.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0" w:after="60"/>
              <w:rPr/>
            </w:pPr>
            <w:r>
              <w:rPr>
                <w:sz w:val="24"/>
                <w:szCs w:val="24"/>
              </w:rPr>
              <w:t>Мастер котельной</w:t>
            </w:r>
          </w:p>
        </w:tc>
      </w:tr>
      <w:tr>
        <w:trPr>
          <w:trHeight w:val="1961" w:hRule="exact"/>
        </w:trPr>
        <w:tc>
          <w:tcPr>
            <w:tcW w:w="504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11</w:t>
            </w:r>
          </w:p>
        </w:tc>
        <w:tc>
          <w:tcPr>
            <w:tcW w:w="5488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26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Сделать осмотр внутриквартальных тепловых сетей и осмотр</w:t>
              <w:br/>
              <w:t>тепловых узлов потребителей по объектам, которые провели</w:t>
              <w:br/>
              <w:t>ГИ. Обо всех обнаруженных утечках сообщать по тел. 8</w:t>
              <w:br/>
              <w:t>(39032) 2-00-28.</w:t>
            </w:r>
          </w:p>
        </w:tc>
        <w:tc>
          <w:tcPr>
            <w:tcW w:w="1680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16.30-18.00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0" w:after="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Оперативный</w:t>
            </w:r>
          </w:p>
          <w:p>
            <w:pPr>
              <w:pStyle w:val="Normal"/>
              <w:widowControl w:val="false"/>
              <w:spacing w:lineRule="exact" w:line="210" w:before="60" w:after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персонал</w:t>
            </w:r>
          </w:p>
        </w:tc>
      </w:tr>
      <w:tr>
        <w:trPr>
          <w:trHeight w:val="954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12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Остановить котельную на ремонт.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4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18:00 по</w:t>
              <w:br/>
              <w:t>распоряжению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0" w:after="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Мастер</w:t>
            </w:r>
          </w:p>
          <w:p>
            <w:pPr>
              <w:pStyle w:val="Normal"/>
              <w:widowControl w:val="false"/>
              <w:spacing w:lineRule="exact" w:line="210" w:before="60" w:after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котельной</w:t>
            </w:r>
          </w:p>
        </w:tc>
      </w:tr>
      <w:tr>
        <w:trPr>
          <w:trHeight w:val="1215" w:hRule="exac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ind w:left="140" w:hanging="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13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Предоставить дефектные ведомости на участки тепловых</w:t>
              <w:br/>
              <w:t>сетей не выдержавших ГИ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5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В течении 3</w:t>
              <w:br/>
              <w:t>дней после ГИ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10" w:before="360" w:after="360"/>
              <w:rPr/>
            </w:pPr>
            <w:r>
              <w:rPr>
                <w:rStyle w:val="2105pt"/>
                <w:rFonts w:eastAsia="" w:eastAsiaTheme="minorEastAsia"/>
                <w:sz w:val="24"/>
                <w:szCs w:val="24"/>
              </w:rPr>
              <w:t>Мастер котельной</w:t>
            </w:r>
          </w:p>
        </w:tc>
      </w:tr>
    </w:tbl>
    <w:p>
      <w:pPr>
        <w:pStyle w:val="Normal"/>
        <w:rPr>
          <w:rStyle w:val="2105pt"/>
          <w:rFonts w:eastAsia="" w:eastAsiaTheme="minorEastAsia"/>
          <w:b/>
          <w:b/>
          <w:sz w:val="24"/>
          <w:szCs w:val="24"/>
        </w:rPr>
      </w:pPr>
      <w:r>
        <w:rPr>
          <w:rFonts w:eastAsia="" w:eastAsiaTheme="minorEastAsia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5843" w:leader="underscore"/>
        </w:tabs>
        <w:spacing w:lineRule="exact" w:line="240" w:before="33" w:after="33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Раздел 15. График проведения противоаварийных и противопожарных тренировок </w:t>
      </w:r>
      <w:r>
        <w:rPr>
          <w:rFonts w:cs="Times New Roman" w:ascii="Times New Roman" w:hAnsi="Times New Roman"/>
          <w:b/>
          <w:sz w:val="24"/>
          <w:szCs w:val="24"/>
        </w:rPr>
        <w:t>для оперативного, оперативно-ремонтного,</w:t>
      </w:r>
    </w:p>
    <w:p>
      <w:pPr>
        <w:pStyle w:val="Normal"/>
        <w:tabs>
          <w:tab w:val="clear" w:pos="708"/>
          <w:tab w:val="left" w:pos="5843" w:leader="underscore"/>
        </w:tabs>
        <w:spacing w:lineRule="exact" w:line="240" w:before="33" w:after="33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ремонтного персонала, оперативных руководителей МКП «ЖКХ Усть- Абаканского района»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отопительный период 202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г.-202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>г.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15.1 Противоаварийные тренировки  с оперативным, оперативно-ремонтным, ремонтным персоналом проводятся не реже чем 1 раз в квартал, обязательно с записью в журнале противоаварийных тренировок.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15.1.1 Ответственный за противоаварийные тренировки (или руководитель тренировки ) на ПУ- руководители работ- мастера производственных участков, обслуживающих оборудование и трубопроводы водоснабжения ХВС и теплоснабжения.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15.2 Противопожарные тренировки со всеми работниками проводить не реже   1 раза в полгода.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15.2.1 Ответственный за противопожарные тренировки (или руководитель тренировки ) на ПУ- мастера производственных участков, обслуживающих оборудование и трубопроводы водоснабжения ХВС и теплоснабжения.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15.3 Ответственный за противоаварийные и противопожарные тренировки по предприятию (или руководитель противоаварийной и(или) противопожарной тренировки по предприятию) - заместитель директора по производственным вопросам.</w:t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396" w:type="dxa"/>
        <w:jc w:val="left"/>
        <w:tblInd w:w="19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55"/>
        <w:gridCol w:w="3895"/>
        <w:gridCol w:w="2488"/>
        <w:gridCol w:w="2457"/>
      </w:tblGrid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объекта тренировок-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Производственный участок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Противоаварийной тренировки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 проведения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Противопожарной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тренировки</w:t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Производственный участок № 10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с.Солнечное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сентябрь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февраль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май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г.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сентябрь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90" w:leader="none"/>
              </w:tabs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февраль 202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г.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5790" w:leader="none"/>
        </w:tabs>
        <w:spacing w:before="0" w:after="20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Примечание: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Приказ от 14 декабря 2004 г. N 167 «Об утверждении методических рекомендаций по подготовке и проведению противоаварийных тренировок персонала теплоэнергетических организаций жилищно-коммунального хозяйства» -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МЕТОДИЧЕСКИЕ РЕКОМЕНДАЦИИ ПО ПОДГОТОВКЕ И ПРОВЕДЕНИЮ ПРОТИВОАВАРИЙНЫХ ТРЕНИРОВОК ПЕРСОНАЛА ТЕПЛОЭНЕРГЕТИЧЕСКИХ ОРГАНИЗАЦИЙ ЖИЛИЩНО-КОММУНАЛЬНОГО ХОЗЯЙСТВА, «</w:t>
      </w:r>
      <w:r>
        <w:rPr>
          <w:rFonts w:cs="Times New Roman" w:ascii="Times New Roman" w:hAnsi="Times New Roman"/>
          <w:color w:val="000000"/>
          <w:sz w:val="24"/>
          <w:szCs w:val="24"/>
        </w:rPr>
        <w:t>Правила противопожарного режима в Российской Федерации» утв. П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остановлением Правительства Российской Федерации от 16 сентября 2020 года N 1479.)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95"/>
        <w:gridCol w:w="2595"/>
        <w:gridCol w:w="1770"/>
      </w:tblGrid>
      <w:tr>
        <w:trPr>
          <w:trHeight w:val="1530" w:hRule="atLeast"/>
        </w:trPr>
        <w:tc>
          <w:tcPr>
            <w:tcW w:w="4995" w:type="dxa"/>
            <w:tcBorders/>
            <w:shd w:color="auto" w:fill="auto" w:val="clear"/>
          </w:tcPr>
          <w:p>
            <w:pPr>
              <w:pStyle w:val="Style29"/>
              <w:widowControl w:val="fals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Усть-Абаканского муниципального района Республики Хакасия по вопросам ЖКХ и строительства —руководитель Управления ЖКХ и строительства Администрации Усть-Абаканского муниципального района Республики Хакасия</w:t>
            </w:r>
          </w:p>
        </w:tc>
        <w:tc>
          <w:tcPr>
            <w:tcW w:w="2595" w:type="dxa"/>
            <w:tcBorders/>
            <w:shd w:color="auto" w:fill="auto" w:val="clear"/>
          </w:tcPr>
          <w:p>
            <w:pPr>
              <w:pStyle w:val="Style43"/>
              <w:widowControl w:val="false"/>
              <w:snapToGrid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1770" w:type="dxa"/>
            <w:tcBorders/>
            <w:shd w:color="auto" w:fill="auto" w:val="clear"/>
          </w:tcPr>
          <w:p>
            <w:pPr>
              <w:pStyle w:val="Style43"/>
              <w:widowControl w:val="false"/>
              <w:snapToGrid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  <w:p>
            <w:pPr>
              <w:pStyle w:val="Style43"/>
              <w:widowControl w:val="false"/>
              <w:snapToGrid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  <w:p>
            <w:pPr>
              <w:pStyle w:val="Style43"/>
              <w:widowControl w:val="false"/>
              <w:snapToGrid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  <w:p>
            <w:pPr>
              <w:pStyle w:val="Style43"/>
              <w:widowControl w:val="false"/>
              <w:snapToGrid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  <w:p>
            <w:pPr>
              <w:pStyle w:val="Style43"/>
              <w:widowControl w:val="false"/>
              <w:snapToGrid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  <w:p>
            <w:pPr>
              <w:pStyle w:val="Style43"/>
              <w:widowControl w:val="false"/>
              <w:snapToGrid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</w:p>
          <w:p>
            <w:pPr>
              <w:pStyle w:val="Style43"/>
              <w:widowControl w:val="false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Т.В. Новикова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0" w:after="240"/>
        <w:ind w:left="0" w:hanging="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bidi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16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entury Schoolbook">
    <w:charset w:val="cc"/>
    <w:family w:val="roman"/>
    <w:pitch w:val="variable"/>
  </w:font>
  <w:font w:name="Bookman Old Style">
    <w:charset w:val="cc"/>
    <w:family w:val="roman"/>
    <w:pitch w:val="variable"/>
  </w:font>
  <w:font w:name="Lucida Sans Unicode">
    <w:charset w:val="cc"/>
    <w:family w:val="roman"/>
    <w:pitch w:val="variable"/>
  </w:font>
  <w:font w:name="Consolas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right"/>
      <w:rPr/>
    </w:pPr>
    <w:r>
      <w:rPr/>
      <w:t>Таблица 24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20" w:semiHidden="0" w:unhideWhenUsed="0" w:qFormat="1"/>
    <w:lsdException w:name="Plain Text" w:uiPriority="0"/>
    <w:lsdException w:name="Normal (Web)" w:uiPriority="0"/>
    <w:lsdException w:name="Balloon Text" w:uiPriority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3c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323cf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qFormat/>
    <w:rsid w:val="00323cf0"/>
    <w:pPr>
      <w:keepNext w:val="true"/>
      <w:spacing w:lineRule="atLeast" w:line="360" w:before="0" w:after="0"/>
      <w:ind w:right="-1050" w:hanging="0"/>
      <w:jc w:val="center"/>
      <w:textAlignment w:val="baseline"/>
      <w:outlineLvl w:val="1"/>
    </w:pPr>
    <w:rPr>
      <w:rFonts w:ascii="Times New Roman" w:hAnsi="Times New Roman" w:eastAsia="Times New Roman" w:cs="Times New Roman"/>
      <w:sz w:val="28"/>
      <w:szCs w:val="20"/>
    </w:rPr>
  </w:style>
  <w:style w:type="paragraph" w:styleId="3" w:customStyle="1">
    <w:name w:val="Heading 3"/>
    <w:basedOn w:val="Normal"/>
    <w:next w:val="Normal"/>
    <w:qFormat/>
    <w:rsid w:val="00c96a48"/>
    <w:pPr>
      <w:tabs>
        <w:tab w:val="clear" w:pos="708"/>
        <w:tab w:val="left" w:pos="1429" w:leader="none"/>
      </w:tabs>
      <w:spacing w:before="0" w:after="0"/>
      <w:jc w:val="both"/>
      <w:outlineLvl w:val="2"/>
    </w:pPr>
    <w:rPr>
      <w:rFonts w:ascii="Arial" w:hAnsi="Arial" w:eastAsia="Times New Roman" w:cs="Arial"/>
      <w:b/>
      <w:bCs/>
      <w:sz w:val="18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323cf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1" w:customStyle="1">
    <w:name w:val="Основной текст 2 Знак1"/>
    <w:basedOn w:val="DefaultParagraphFont"/>
    <w:link w:val="BodyText2"/>
    <w:qFormat/>
    <w:rsid w:val="00323cf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Текст выноски Знак"/>
    <w:basedOn w:val="DefaultParagraphFont"/>
    <w:semiHidden/>
    <w:qFormat/>
    <w:rsid w:val="00323cf0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qFormat/>
    <w:rsid w:val="00323cf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2" w:customStyle="1">
    <w:name w:val="s2"/>
    <w:basedOn w:val="DefaultParagraphFont"/>
    <w:qFormat/>
    <w:rsid w:val="00323cf0"/>
    <w:rPr/>
  </w:style>
  <w:style w:type="character" w:styleId="FontStyle15" w:customStyle="1">
    <w:name w:val="Font Style15"/>
    <w:qFormat/>
    <w:rsid w:val="00323cf0"/>
    <w:rPr>
      <w:rFonts w:ascii="Times New Roman" w:hAnsi="Times New Roman" w:cs="Times New Roman"/>
      <w:sz w:val="24"/>
      <w:szCs w:val="24"/>
    </w:rPr>
  </w:style>
  <w:style w:type="character" w:styleId="Style12" w:customStyle="1">
    <w:name w:val="Интернет-ссылка"/>
    <w:basedOn w:val="DefaultParagraphFont"/>
    <w:uiPriority w:val="99"/>
    <w:unhideWhenUsed/>
    <w:rsid w:val="00323cf0"/>
    <w:rPr>
      <w:color w:val="0000FF" w:themeColor="hyperlink"/>
      <w:u w:val="single"/>
    </w:rPr>
  </w:style>
  <w:style w:type="character" w:styleId="23" w:customStyle="1">
    <w:name w:val="Заголовок №2_"/>
    <w:basedOn w:val="DefaultParagraphFont"/>
    <w:qFormat/>
    <w:rsid w:val="00323cf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6"/>
      <w:u w:val="none"/>
    </w:rPr>
  </w:style>
  <w:style w:type="character" w:styleId="24" w:customStyle="1">
    <w:name w:val="Основной текст (2)_"/>
    <w:basedOn w:val="DefaultParagraphFont"/>
    <w:link w:val="26"/>
    <w:qFormat/>
    <w:rsid w:val="00323cf0"/>
    <w:rPr>
      <w:rFonts w:ascii="Times New Roman" w:hAnsi="Times New Roman" w:eastAsia="Times New Roman" w:cs="Times New Roman"/>
      <w:spacing w:val="6"/>
      <w:shd w:fill="FFFFFF" w:val="clear"/>
    </w:rPr>
  </w:style>
  <w:style w:type="character" w:styleId="12" w:customStyle="1">
    <w:name w:val="Заголовок №1_"/>
    <w:basedOn w:val="DefaultParagraphFont"/>
    <w:link w:val="13"/>
    <w:qFormat/>
    <w:rsid w:val="00323cf0"/>
    <w:rPr>
      <w:rFonts w:ascii="Times New Roman" w:hAnsi="Times New Roman" w:eastAsia="Times New Roman" w:cs="Times New Roman"/>
      <w:spacing w:val="9"/>
      <w:sz w:val="29"/>
      <w:szCs w:val="29"/>
      <w:shd w:fill="FFFFFF" w:val="clear"/>
    </w:rPr>
  </w:style>
  <w:style w:type="character" w:styleId="25" w:customStyle="1">
    <w:name w:val="Заголовок №2"/>
    <w:basedOn w:val="23"/>
    <w:qFormat/>
    <w:rsid w:val="00323cf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sz w:val="24"/>
      <w:szCs w:val="24"/>
      <w:u w:val="single"/>
      <w:lang w:val="ru-RU"/>
    </w:rPr>
  </w:style>
  <w:style w:type="character" w:styleId="2CenturySchoolbook14pt0pt" w:customStyle="1">
    <w:name w:val="Заголовок №2 + Century Schoolbook;14 pt;Не полужирный;Курсив;Интервал 0 pt"/>
    <w:basedOn w:val="23"/>
    <w:qFormat/>
    <w:rsid w:val="00323cf0"/>
    <w:rPr>
      <w:rFonts w:ascii="Century Schoolbook" w:hAnsi="Century Schoolbook" w:eastAsia="Century Schoolbook" w:cs="Century Schoolbook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</w:rPr>
  </w:style>
  <w:style w:type="character" w:styleId="31" w:customStyle="1">
    <w:name w:val="Основной текст (3)_"/>
    <w:basedOn w:val="DefaultParagraphFont"/>
    <w:qFormat/>
    <w:rsid w:val="00323cf0"/>
    <w:rPr>
      <w:rFonts w:ascii="Times New Roman" w:hAnsi="Times New Roman" w:eastAsia="Times New Roman" w:cs="Times New Roman"/>
      <w:spacing w:val="7"/>
      <w:sz w:val="21"/>
      <w:szCs w:val="21"/>
      <w:shd w:fill="FFFFFF" w:val="clear"/>
    </w:rPr>
  </w:style>
  <w:style w:type="character" w:styleId="Style13" w:customStyle="1">
    <w:name w:val="Основной текст_"/>
    <w:basedOn w:val="DefaultParagraphFont"/>
    <w:link w:val="14"/>
    <w:qFormat/>
    <w:rsid w:val="00323cf0"/>
    <w:rPr>
      <w:rFonts w:ascii="Times New Roman" w:hAnsi="Times New Roman" w:eastAsia="Times New Roman" w:cs="Times New Roman"/>
      <w:spacing w:val="6"/>
      <w:sz w:val="23"/>
      <w:szCs w:val="23"/>
      <w:shd w:fill="FFFFFF" w:val="clear"/>
    </w:rPr>
  </w:style>
  <w:style w:type="character" w:styleId="4" w:customStyle="1">
    <w:name w:val="Основной текст (4)_"/>
    <w:basedOn w:val="DefaultParagraphFont"/>
    <w:link w:val="41"/>
    <w:qFormat/>
    <w:rsid w:val="00323cf0"/>
    <w:rPr>
      <w:rFonts w:ascii="Times New Roman" w:hAnsi="Times New Roman" w:eastAsia="Times New Roman" w:cs="Times New Roman"/>
      <w:spacing w:val="3"/>
      <w:sz w:val="20"/>
      <w:szCs w:val="20"/>
      <w:shd w:fill="FFFFFF" w:val="clear"/>
    </w:rPr>
  </w:style>
  <w:style w:type="character" w:styleId="4BookmanOldStyle11pt0pt" w:customStyle="1">
    <w:name w:val="Основной текст (4) + Bookman Old Style;11 pt;Курсив;Интервал 0 pt"/>
    <w:basedOn w:val="4"/>
    <w:qFormat/>
    <w:rsid w:val="00323cf0"/>
    <w:rPr>
      <w:rFonts w:ascii="Bookman Old Style" w:hAnsi="Bookman Old Style" w:eastAsia="Bookman Old Style" w:cs="Bookman Old Style"/>
      <w:i/>
      <w:iCs/>
      <w:color w:val="000000"/>
      <w:spacing w:val="0"/>
      <w:w w:val="100"/>
      <w:sz w:val="22"/>
      <w:szCs w:val="22"/>
      <w:shd w:fill="FFFFFF" w:val="clear"/>
    </w:rPr>
  </w:style>
  <w:style w:type="character" w:styleId="4LucidaSansUnicode13pt0pt" w:customStyle="1">
    <w:name w:val="Основной текст (4) + Lucida Sans Unicode;13 pt;Курсив;Интервал 0 pt"/>
    <w:basedOn w:val="4"/>
    <w:qFormat/>
    <w:rsid w:val="00323cf0"/>
    <w:rPr>
      <w:rFonts w:ascii="Lucida Sans Unicode" w:hAnsi="Lucida Sans Unicode" w:eastAsia="Lucida Sans Unicode" w:cs="Lucida Sans Unicode"/>
      <w:i/>
      <w:iCs/>
      <w:color w:val="000000"/>
      <w:spacing w:val="0"/>
      <w:w w:val="100"/>
      <w:sz w:val="26"/>
      <w:szCs w:val="26"/>
      <w:shd w:fill="FFFFFF" w:val="clear"/>
    </w:rPr>
  </w:style>
  <w:style w:type="character" w:styleId="5" w:customStyle="1">
    <w:name w:val="Основной текст (5)_"/>
    <w:basedOn w:val="DefaultParagraphFont"/>
    <w:link w:val="51"/>
    <w:qFormat/>
    <w:rsid w:val="00323cf0"/>
    <w:rPr>
      <w:rFonts w:ascii="Times New Roman" w:hAnsi="Times New Roman" w:eastAsia="Times New Roman" w:cs="Times New Roman"/>
      <w:spacing w:val="8"/>
      <w:sz w:val="19"/>
      <w:szCs w:val="19"/>
      <w:shd w:fill="FFFFFF" w:val="clear"/>
    </w:rPr>
  </w:style>
  <w:style w:type="character" w:styleId="10pt0pt" w:customStyle="1">
    <w:name w:val="Основной текст + 10 pt;Интервал 0 pt"/>
    <w:basedOn w:val="Style13"/>
    <w:qFormat/>
    <w:rsid w:val="00323cf0"/>
    <w:rPr>
      <w:rFonts w:ascii="Times New Roman" w:hAnsi="Times New Roman" w:eastAsia="Times New Roman" w:cs="Times New Roman"/>
      <w:color w:val="000000"/>
      <w:spacing w:val="3"/>
      <w:w w:val="100"/>
      <w:sz w:val="20"/>
      <w:szCs w:val="20"/>
      <w:shd w:fill="FFFFFF" w:val="clear"/>
      <w:lang w:val="ru-RU"/>
    </w:rPr>
  </w:style>
  <w:style w:type="character" w:styleId="95pt0pt" w:customStyle="1">
    <w:name w:val="Основной текст + 9;5 pt;Полужирный;Интервал 0 pt"/>
    <w:basedOn w:val="Style13"/>
    <w:qFormat/>
    <w:rsid w:val="00323cf0"/>
    <w:rPr>
      <w:rFonts w:ascii="Times New Roman" w:hAnsi="Times New Roman" w:eastAsia="Times New Roman" w:cs="Times New Roman"/>
      <w:color w:val="000000"/>
      <w:spacing w:val="8"/>
      <w:w w:val="100"/>
      <w:sz w:val="19"/>
      <w:szCs w:val="19"/>
      <w:shd w:fill="FFFFFF" w:val="clear"/>
      <w:lang w:val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323cf0"/>
    <w:rPr/>
  </w:style>
  <w:style w:type="character" w:styleId="Style14">
    <w:name w:val="Выделение"/>
    <w:basedOn w:val="DefaultParagraphFont"/>
    <w:uiPriority w:val="20"/>
    <w:qFormat/>
    <w:rsid w:val="00323cf0"/>
    <w:rPr>
      <w:i/>
      <w:iCs/>
    </w:rPr>
  </w:style>
  <w:style w:type="character" w:styleId="Style15" w:customStyle="1">
    <w:name w:val="Без интервала Знак"/>
    <w:basedOn w:val="DefaultParagraphFont"/>
    <w:uiPriority w:val="1"/>
    <w:qFormat/>
    <w:locked/>
    <w:rsid w:val="00323cf0"/>
    <w:rPr>
      <w:rFonts w:eastAsia="" w:eastAsiaTheme="minorEastAsia"/>
      <w:lang w:eastAsia="ru-RU"/>
    </w:rPr>
  </w:style>
  <w:style w:type="character" w:styleId="Blk" w:customStyle="1">
    <w:name w:val="blk"/>
    <w:basedOn w:val="DefaultParagraphFont"/>
    <w:qFormat/>
    <w:rsid w:val="00323cf0"/>
    <w:rPr/>
  </w:style>
  <w:style w:type="character" w:styleId="Hl" w:customStyle="1">
    <w:name w:val="hl"/>
    <w:basedOn w:val="DefaultParagraphFont"/>
    <w:qFormat/>
    <w:rsid w:val="00323cf0"/>
    <w:rPr/>
  </w:style>
  <w:style w:type="character" w:styleId="Nobr" w:customStyle="1">
    <w:name w:val="nobr"/>
    <w:basedOn w:val="DefaultParagraphFont"/>
    <w:qFormat/>
    <w:rsid w:val="00323cf0"/>
    <w:rPr/>
  </w:style>
  <w:style w:type="character" w:styleId="Style16" w:customStyle="1">
    <w:name w:val="Обычный (веб) Знак"/>
    <w:qFormat/>
    <w:rsid w:val="00323c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21" w:customStyle="1">
    <w:name w:val="Font Style21"/>
    <w:qFormat/>
    <w:rsid w:val="00323cf0"/>
    <w:rPr>
      <w:rFonts w:ascii="Times New Roman" w:hAnsi="Times New Roman" w:cs="Times New Roman"/>
      <w:sz w:val="26"/>
      <w:szCs w:val="26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323c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Нижний колонтитул Знак"/>
    <w:basedOn w:val="DefaultParagraphFont"/>
    <w:uiPriority w:val="99"/>
    <w:qFormat/>
    <w:rsid w:val="00323c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11" w:customStyle="1">
    <w:name w:val="Font Style11"/>
    <w:uiPriority w:val="99"/>
    <w:qFormat/>
    <w:rsid w:val="00323cf0"/>
    <w:rPr>
      <w:rFonts w:ascii="Times New Roman" w:hAnsi="Times New Roman" w:cs="Times New Roman"/>
      <w:sz w:val="24"/>
      <w:szCs w:val="24"/>
    </w:rPr>
  </w:style>
  <w:style w:type="character" w:styleId="FontStyle16" w:customStyle="1">
    <w:name w:val="Font Style16"/>
    <w:qFormat/>
    <w:rsid w:val="00323cf0"/>
    <w:rPr>
      <w:rFonts w:ascii="Times New Roman" w:hAnsi="Times New Roman" w:cs="Times New Roman"/>
      <w:b/>
      <w:bCs/>
      <w:w w:val="20"/>
      <w:sz w:val="14"/>
      <w:szCs w:val="14"/>
    </w:rPr>
  </w:style>
  <w:style w:type="character" w:styleId="Style19" w:customStyle="1">
    <w:name w:val="Основной текст Знак"/>
    <w:basedOn w:val="DefaultParagraphFont"/>
    <w:qFormat/>
    <w:rsid w:val="00323cf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Абзац списка Знак"/>
    <w:basedOn w:val="DefaultParagraphFont"/>
    <w:qFormat/>
    <w:locked/>
    <w:rsid w:val="00323cf0"/>
    <w:rPr>
      <w:rFonts w:eastAsia="" w:eastAsiaTheme="minorEastAsia"/>
      <w:lang w:eastAsia="ru-RU"/>
    </w:rPr>
  </w:style>
  <w:style w:type="character" w:styleId="Pagenumber">
    <w:name w:val="page number"/>
    <w:basedOn w:val="DefaultParagraphFont"/>
    <w:qFormat/>
    <w:rsid w:val="00323cf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23cf0"/>
    <w:rPr>
      <w:sz w:val="16"/>
      <w:szCs w:val="16"/>
    </w:rPr>
  </w:style>
  <w:style w:type="character" w:styleId="Style21" w:customStyle="1">
    <w:name w:val="Текст примечания Знак"/>
    <w:basedOn w:val="DefaultParagraphFont"/>
    <w:uiPriority w:val="99"/>
    <w:semiHidden/>
    <w:qFormat/>
    <w:rsid w:val="00323cf0"/>
    <w:rPr>
      <w:rFonts w:eastAsia="" w:eastAsiaTheme="minorEastAsia"/>
      <w:sz w:val="20"/>
      <w:szCs w:val="20"/>
      <w:lang w:eastAsia="ru-RU"/>
    </w:rPr>
  </w:style>
  <w:style w:type="character" w:styleId="Style22" w:customStyle="1">
    <w:name w:val="Тема примечания Знак"/>
    <w:basedOn w:val="Style21"/>
    <w:uiPriority w:val="99"/>
    <w:semiHidden/>
    <w:qFormat/>
    <w:rsid w:val="00323cf0"/>
    <w:rPr>
      <w:rFonts w:eastAsia="" w:eastAsiaTheme="minorEastAsia"/>
      <w:b/>
      <w:bCs/>
      <w:sz w:val="20"/>
      <w:szCs w:val="20"/>
      <w:lang w:eastAsia="ru-RU"/>
    </w:rPr>
  </w:style>
  <w:style w:type="character" w:styleId="Strong">
    <w:name w:val="Strong"/>
    <w:qFormat/>
    <w:rsid w:val="00323cf0"/>
    <w:rPr>
      <w:b/>
      <w:bCs/>
    </w:rPr>
  </w:style>
  <w:style w:type="character" w:styleId="Style23" w:customStyle="1">
    <w:name w:val="Основной текст с отступом Знак"/>
    <w:basedOn w:val="DefaultParagraphFont"/>
    <w:qFormat/>
    <w:rsid w:val="00323cf0"/>
    <w:rPr>
      <w:rFonts w:eastAsia="" w:eastAsiaTheme="minorEastAsia"/>
      <w:lang w:eastAsia="ru-RU"/>
    </w:rPr>
  </w:style>
  <w:style w:type="character" w:styleId="Style24" w:customStyle="1">
    <w:name w:val="Текст Знак"/>
    <w:basedOn w:val="DefaultParagraphFont"/>
    <w:qFormat/>
    <w:rsid w:val="00323cf0"/>
    <w:rPr>
      <w:rFonts w:ascii="Consolas" w:hAnsi="Consolas" w:eastAsia="Calibri" w:cs="Times New Roman"/>
      <w:sz w:val="21"/>
      <w:szCs w:val="21"/>
    </w:rPr>
  </w:style>
  <w:style w:type="character" w:styleId="FontStyle47" w:customStyle="1">
    <w:name w:val="Font Style47"/>
    <w:uiPriority w:val="99"/>
    <w:qFormat/>
    <w:rsid w:val="00323cf0"/>
    <w:rPr>
      <w:rFonts w:ascii="Times New Roman" w:hAnsi="Times New Roman" w:cs="Times New Roman"/>
      <w:sz w:val="20"/>
      <w:szCs w:val="20"/>
    </w:rPr>
  </w:style>
  <w:style w:type="character" w:styleId="Appleconvertedspace" w:customStyle="1">
    <w:name w:val="apple-converted-space"/>
    <w:basedOn w:val="DefaultParagraphFont"/>
    <w:qFormat/>
    <w:rsid w:val="00323cf0"/>
    <w:rPr/>
  </w:style>
  <w:style w:type="character" w:styleId="Style25" w:customStyle="1">
    <w:name w:val="Гипертекстовая ссылка"/>
    <w:basedOn w:val="DefaultParagraphFont"/>
    <w:qFormat/>
    <w:rsid w:val="00323cf0"/>
    <w:rPr>
      <w:b w:val="false"/>
      <w:color w:val="106BBE"/>
    </w:rPr>
  </w:style>
  <w:style w:type="character" w:styleId="Style26" w:customStyle="1">
    <w:name w:val="Цветовое выделение для Текст"/>
    <w:qFormat/>
    <w:rsid w:val="00323cf0"/>
    <w:rPr>
      <w:rFonts w:ascii="Times New Roman CYR" w:hAnsi="Times New Roman CYR" w:cs="Times New Roman CYR"/>
      <w:sz w:val="24"/>
    </w:rPr>
  </w:style>
  <w:style w:type="character" w:styleId="WW8Num10z0" w:customStyle="1">
    <w:name w:val="WW8Num10z0"/>
    <w:qFormat/>
    <w:rsid w:val="00c96a48"/>
    <w:rPr/>
  </w:style>
  <w:style w:type="character" w:styleId="WW8Num10z1" w:customStyle="1">
    <w:name w:val="WW8Num10z1"/>
    <w:qFormat/>
    <w:rsid w:val="00c96a48"/>
    <w:rPr/>
  </w:style>
  <w:style w:type="character" w:styleId="WW8Num10z2" w:customStyle="1">
    <w:name w:val="WW8Num10z2"/>
    <w:qFormat/>
    <w:rsid w:val="00c96a48"/>
    <w:rPr/>
  </w:style>
  <w:style w:type="character" w:styleId="WW8Num10z3" w:customStyle="1">
    <w:name w:val="WW8Num10z3"/>
    <w:qFormat/>
    <w:rsid w:val="00c96a48"/>
    <w:rPr/>
  </w:style>
  <w:style w:type="character" w:styleId="WW8Num10z4" w:customStyle="1">
    <w:name w:val="WW8Num10z4"/>
    <w:qFormat/>
    <w:rsid w:val="00c96a48"/>
    <w:rPr/>
  </w:style>
  <w:style w:type="character" w:styleId="WW8Num10z5" w:customStyle="1">
    <w:name w:val="WW8Num10z5"/>
    <w:qFormat/>
    <w:rsid w:val="00c96a48"/>
    <w:rPr/>
  </w:style>
  <w:style w:type="character" w:styleId="WW8Num10z6" w:customStyle="1">
    <w:name w:val="WW8Num10z6"/>
    <w:qFormat/>
    <w:rsid w:val="00c96a48"/>
    <w:rPr/>
  </w:style>
  <w:style w:type="character" w:styleId="WW8Num10z7" w:customStyle="1">
    <w:name w:val="WW8Num10z7"/>
    <w:qFormat/>
    <w:rsid w:val="00c96a48"/>
    <w:rPr/>
  </w:style>
  <w:style w:type="character" w:styleId="WW8Num10z8" w:customStyle="1">
    <w:name w:val="WW8Num10z8"/>
    <w:qFormat/>
    <w:rsid w:val="00c96a48"/>
    <w:rPr/>
  </w:style>
  <w:style w:type="character" w:styleId="WW8Num11z0" w:customStyle="1">
    <w:name w:val="WW8Num11z0"/>
    <w:qFormat/>
    <w:rsid w:val="00c96a48"/>
    <w:rPr/>
  </w:style>
  <w:style w:type="character" w:styleId="WW8Num11z1" w:customStyle="1">
    <w:name w:val="WW8Num11z1"/>
    <w:qFormat/>
    <w:rsid w:val="00c96a48"/>
    <w:rPr/>
  </w:style>
  <w:style w:type="character" w:styleId="WW8Num11z2" w:customStyle="1">
    <w:name w:val="WW8Num11z2"/>
    <w:qFormat/>
    <w:rsid w:val="00c96a48"/>
    <w:rPr/>
  </w:style>
  <w:style w:type="character" w:styleId="WW8Num11z3" w:customStyle="1">
    <w:name w:val="WW8Num11z3"/>
    <w:qFormat/>
    <w:rsid w:val="00c96a48"/>
    <w:rPr/>
  </w:style>
  <w:style w:type="character" w:styleId="WW8Num11z4" w:customStyle="1">
    <w:name w:val="WW8Num11z4"/>
    <w:qFormat/>
    <w:rsid w:val="00c96a48"/>
    <w:rPr/>
  </w:style>
  <w:style w:type="character" w:styleId="WW8Num11z5" w:customStyle="1">
    <w:name w:val="WW8Num11z5"/>
    <w:qFormat/>
    <w:rsid w:val="00c96a48"/>
    <w:rPr/>
  </w:style>
  <w:style w:type="character" w:styleId="WW8Num11z6" w:customStyle="1">
    <w:name w:val="WW8Num11z6"/>
    <w:qFormat/>
    <w:rsid w:val="00c96a48"/>
    <w:rPr/>
  </w:style>
  <w:style w:type="character" w:styleId="WW8Num11z7" w:customStyle="1">
    <w:name w:val="WW8Num11z7"/>
    <w:qFormat/>
    <w:rsid w:val="00c96a48"/>
    <w:rPr/>
  </w:style>
  <w:style w:type="character" w:styleId="WW8Num11z8" w:customStyle="1">
    <w:name w:val="WW8Num11z8"/>
    <w:qFormat/>
    <w:rsid w:val="00c96a48"/>
    <w:rPr/>
  </w:style>
  <w:style w:type="character" w:styleId="WW8Num12z0" w:customStyle="1">
    <w:name w:val="WW8Num12z0"/>
    <w:qFormat/>
    <w:rsid w:val="00c96a48"/>
    <w:rPr/>
  </w:style>
  <w:style w:type="character" w:styleId="WW8Num12z1" w:customStyle="1">
    <w:name w:val="WW8Num12z1"/>
    <w:qFormat/>
    <w:rsid w:val="00c96a48"/>
    <w:rPr/>
  </w:style>
  <w:style w:type="character" w:styleId="WW8Num12z2" w:customStyle="1">
    <w:name w:val="WW8Num12z2"/>
    <w:qFormat/>
    <w:rsid w:val="00c96a48"/>
    <w:rPr/>
  </w:style>
  <w:style w:type="character" w:styleId="WW8Num12z3" w:customStyle="1">
    <w:name w:val="WW8Num12z3"/>
    <w:qFormat/>
    <w:rsid w:val="00c96a48"/>
    <w:rPr/>
  </w:style>
  <w:style w:type="character" w:styleId="WW8Num12z4" w:customStyle="1">
    <w:name w:val="WW8Num12z4"/>
    <w:qFormat/>
    <w:rsid w:val="00c96a48"/>
    <w:rPr/>
  </w:style>
  <w:style w:type="character" w:styleId="WW8Num12z5" w:customStyle="1">
    <w:name w:val="WW8Num12z5"/>
    <w:qFormat/>
    <w:rsid w:val="00c96a48"/>
    <w:rPr/>
  </w:style>
  <w:style w:type="character" w:styleId="WW8Num12z6" w:customStyle="1">
    <w:name w:val="WW8Num12z6"/>
    <w:qFormat/>
    <w:rsid w:val="00c96a48"/>
    <w:rPr/>
  </w:style>
  <w:style w:type="character" w:styleId="WW8Num12z7" w:customStyle="1">
    <w:name w:val="WW8Num12z7"/>
    <w:qFormat/>
    <w:rsid w:val="00c96a48"/>
    <w:rPr/>
  </w:style>
  <w:style w:type="character" w:styleId="WW8Num12z8" w:customStyle="1">
    <w:name w:val="WW8Num12z8"/>
    <w:qFormat/>
    <w:rsid w:val="00c96a48"/>
    <w:rPr/>
  </w:style>
  <w:style w:type="character" w:styleId="2105pt" w:customStyle="1">
    <w:name w:val="Основной текст (2) + 10;5 pt"/>
    <w:basedOn w:val="24"/>
    <w:qFormat/>
    <w:rsid w:val="00c96a48"/>
    <w:rPr>
      <w:rFonts w:ascii="Times New Roman" w:hAnsi="Times New Roman" w:eastAsia="Times New Roman" w:cs="Times New Roman"/>
      <w:color w:val="000000"/>
      <w:spacing w:val="0"/>
      <w:w w:val="100"/>
      <w:sz w:val="21"/>
      <w:szCs w:val="21"/>
      <w:shd w:fill="FFFFFF" w:val="clear"/>
      <w:lang w:val="ru-RU" w:eastAsia="ru-RU" w:bidi="ru-RU"/>
    </w:rPr>
  </w:style>
  <w:style w:type="character" w:styleId="WW8Num5z8" w:customStyle="1">
    <w:name w:val="WW8Num5z8"/>
    <w:qFormat/>
    <w:rsid w:val="00c96a48"/>
    <w:rPr/>
  </w:style>
  <w:style w:type="character" w:styleId="WW8Num5z7" w:customStyle="1">
    <w:name w:val="WW8Num5z7"/>
    <w:qFormat/>
    <w:rsid w:val="00c96a48"/>
    <w:rPr/>
  </w:style>
  <w:style w:type="character" w:styleId="WW8Num5z6" w:customStyle="1">
    <w:name w:val="WW8Num5z6"/>
    <w:qFormat/>
    <w:rsid w:val="00c96a48"/>
    <w:rPr/>
  </w:style>
  <w:style w:type="character" w:styleId="WW8Num5z5" w:customStyle="1">
    <w:name w:val="WW8Num5z5"/>
    <w:qFormat/>
    <w:rsid w:val="00c96a48"/>
    <w:rPr/>
  </w:style>
  <w:style w:type="character" w:styleId="WW8Num5z4" w:customStyle="1">
    <w:name w:val="WW8Num5z4"/>
    <w:qFormat/>
    <w:rsid w:val="00c96a48"/>
    <w:rPr/>
  </w:style>
  <w:style w:type="character" w:styleId="WW8Num5z3" w:customStyle="1">
    <w:name w:val="WW8Num5z3"/>
    <w:qFormat/>
    <w:rsid w:val="00c96a48"/>
    <w:rPr/>
  </w:style>
  <w:style w:type="character" w:styleId="WW8Num5z2" w:customStyle="1">
    <w:name w:val="WW8Num5z2"/>
    <w:qFormat/>
    <w:rsid w:val="00c96a48"/>
    <w:rPr/>
  </w:style>
  <w:style w:type="character" w:styleId="WW8Num5z1" w:customStyle="1">
    <w:name w:val="WW8Num5z1"/>
    <w:qFormat/>
    <w:rsid w:val="00c96a48"/>
    <w:rPr>
      <w:rFonts w:cs="Times New Roman"/>
      <w:b/>
      <w:bCs/>
    </w:rPr>
  </w:style>
  <w:style w:type="character" w:styleId="WW8Num5z0" w:customStyle="1">
    <w:name w:val="WW8Num5z0"/>
    <w:qFormat/>
    <w:rsid w:val="00c96a48"/>
    <w:rPr/>
  </w:style>
  <w:style w:type="character" w:styleId="Style27" w:customStyle="1">
    <w:name w:val="Символ нумерации"/>
    <w:qFormat/>
    <w:rsid w:val="00c96a48"/>
    <w:rPr/>
  </w:style>
  <w:style w:type="paragraph" w:styleId="Style28" w:customStyle="1">
    <w:name w:val="Заголовок"/>
    <w:basedOn w:val="Normal"/>
    <w:next w:val="Style29"/>
    <w:qFormat/>
    <w:rsid w:val="00c96a4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9">
    <w:name w:val="Body Text"/>
    <w:basedOn w:val="Normal"/>
    <w:unhideWhenUsed/>
    <w:rsid w:val="00323c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30">
    <w:name w:val="List"/>
    <w:basedOn w:val="Style29"/>
    <w:rsid w:val="00c96a48"/>
    <w:pPr/>
    <w:rPr>
      <w:rFonts w:cs="Arial"/>
    </w:rPr>
  </w:style>
  <w:style w:type="paragraph" w:styleId="Style31" w:customStyle="1">
    <w:name w:val="Caption"/>
    <w:basedOn w:val="Normal"/>
    <w:qFormat/>
    <w:rsid w:val="00c96a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c96a48"/>
    <w:pPr>
      <w:suppressLineNumbers/>
    </w:pPr>
    <w:rPr>
      <w:rFonts w:cs="Arial"/>
    </w:rPr>
  </w:style>
  <w:style w:type="paragraph" w:styleId="Style33">
    <w:name w:val="Title"/>
    <w:basedOn w:val="Normal"/>
    <w:qFormat/>
    <w:rsid w:val="00c96a4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c96a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semiHidden/>
    <w:unhideWhenUsed/>
    <w:qFormat/>
    <w:rsid w:val="00323c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23cf0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21"/>
    <w:unhideWhenUsed/>
    <w:qFormat/>
    <w:rsid w:val="00323cf0"/>
    <w:pPr>
      <w:spacing w:lineRule="auto" w:line="240" w:before="0" w:after="0"/>
      <w:ind w:right="-1050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Style210" w:customStyle="1">
    <w:name w:val="Style2"/>
    <w:basedOn w:val="Normal"/>
    <w:qFormat/>
    <w:rsid w:val="00323cf0"/>
    <w:pPr>
      <w:widowControl w:val="false"/>
      <w:spacing w:lineRule="exact" w:line="365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323cf0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323cf0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Dktexleft" w:customStyle="1">
    <w:name w:val="dktexleft"/>
    <w:basedOn w:val="Normal"/>
    <w:qFormat/>
    <w:rsid w:val="00323c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26" w:customStyle="1">
    <w:name w:val="Основной текст (2)"/>
    <w:basedOn w:val="Normal"/>
    <w:link w:val="24"/>
    <w:qFormat/>
    <w:rsid w:val="00323cf0"/>
    <w:pPr>
      <w:widowControl w:val="false"/>
      <w:shd w:val="clear" w:color="auto" w:fill="FFFFFF"/>
      <w:spacing w:before="360" w:after="360"/>
      <w:jc w:val="center"/>
    </w:pPr>
    <w:rPr>
      <w:rFonts w:ascii="Times New Roman" w:hAnsi="Times New Roman" w:eastAsia="Times New Roman" w:cs="Times New Roman"/>
      <w:b/>
      <w:bCs/>
      <w:spacing w:val="6"/>
      <w:lang w:eastAsia="en-US"/>
    </w:rPr>
  </w:style>
  <w:style w:type="paragraph" w:styleId="13" w:customStyle="1">
    <w:name w:val="Заголовок №1"/>
    <w:basedOn w:val="Normal"/>
    <w:link w:val="12"/>
    <w:qFormat/>
    <w:rsid w:val="00323cf0"/>
    <w:pPr>
      <w:widowControl w:val="false"/>
      <w:shd w:val="clear" w:color="auto" w:fill="FFFFFF"/>
      <w:spacing w:before="360" w:after="360"/>
      <w:jc w:val="center"/>
      <w:outlineLvl w:val="0"/>
    </w:pPr>
    <w:rPr>
      <w:rFonts w:ascii="Times New Roman" w:hAnsi="Times New Roman" w:eastAsia="Times New Roman" w:cs="Times New Roman"/>
      <w:b/>
      <w:bCs/>
      <w:spacing w:val="9"/>
      <w:sz w:val="29"/>
      <w:szCs w:val="29"/>
      <w:lang w:eastAsia="en-US"/>
    </w:rPr>
  </w:style>
  <w:style w:type="paragraph" w:styleId="32" w:customStyle="1">
    <w:name w:val="Основной текст (3)"/>
    <w:basedOn w:val="Normal"/>
    <w:qFormat/>
    <w:rsid w:val="00323cf0"/>
    <w:pPr>
      <w:widowControl w:val="false"/>
      <w:shd w:val="clear" w:color="auto" w:fill="FFFFFF"/>
      <w:spacing w:lineRule="exact" w:line="274" w:before="360" w:after="0"/>
      <w:jc w:val="both"/>
    </w:pPr>
    <w:rPr>
      <w:rFonts w:ascii="Times New Roman" w:hAnsi="Times New Roman" w:eastAsia="Times New Roman" w:cs="Times New Roman"/>
      <w:b/>
      <w:bCs/>
      <w:spacing w:val="7"/>
      <w:sz w:val="21"/>
      <w:szCs w:val="21"/>
      <w:lang w:eastAsia="en-US"/>
    </w:rPr>
  </w:style>
  <w:style w:type="paragraph" w:styleId="14" w:customStyle="1">
    <w:name w:val="Основной текст1"/>
    <w:basedOn w:val="Normal"/>
    <w:link w:val="Style13"/>
    <w:qFormat/>
    <w:rsid w:val="00323cf0"/>
    <w:pPr>
      <w:widowControl w:val="false"/>
      <w:shd w:val="clear" w:color="auto" w:fill="FFFFFF"/>
      <w:spacing w:lineRule="exact" w:line="302" w:before="540" w:after="540"/>
      <w:jc w:val="both"/>
    </w:pPr>
    <w:rPr>
      <w:rFonts w:ascii="Times New Roman" w:hAnsi="Times New Roman" w:eastAsia="Times New Roman" w:cs="Times New Roman"/>
      <w:spacing w:val="6"/>
      <w:sz w:val="23"/>
      <w:szCs w:val="23"/>
      <w:lang w:eastAsia="en-US"/>
    </w:rPr>
  </w:style>
  <w:style w:type="paragraph" w:styleId="41" w:customStyle="1">
    <w:name w:val="Основной текст (4)"/>
    <w:basedOn w:val="Normal"/>
    <w:link w:val="4"/>
    <w:qFormat/>
    <w:rsid w:val="00323cf0"/>
    <w:pPr>
      <w:widowControl w:val="false"/>
      <w:shd w:val="clear" w:color="auto" w:fill="FFFFFF"/>
      <w:spacing w:lineRule="exact" w:line="234" w:before="0" w:after="0"/>
    </w:pPr>
    <w:rPr>
      <w:rFonts w:ascii="Times New Roman" w:hAnsi="Times New Roman" w:eastAsia="Times New Roman" w:cs="Times New Roman"/>
      <w:spacing w:val="3"/>
      <w:sz w:val="20"/>
      <w:szCs w:val="20"/>
      <w:lang w:eastAsia="en-US"/>
    </w:rPr>
  </w:style>
  <w:style w:type="paragraph" w:styleId="51" w:customStyle="1">
    <w:name w:val="Основной текст (5)"/>
    <w:basedOn w:val="Normal"/>
    <w:link w:val="5"/>
    <w:qFormat/>
    <w:rsid w:val="00323cf0"/>
    <w:pPr>
      <w:widowControl w:val="false"/>
      <w:shd w:val="clear" w:color="auto" w:fill="FFFFFF"/>
      <w:spacing w:lineRule="exact" w:line="252" w:before="480" w:after="0"/>
      <w:jc w:val="center"/>
    </w:pPr>
    <w:rPr>
      <w:rFonts w:ascii="Times New Roman" w:hAnsi="Times New Roman" w:eastAsia="Times New Roman" w:cs="Times New Roman"/>
      <w:b/>
      <w:bCs/>
      <w:spacing w:val="8"/>
      <w:sz w:val="19"/>
      <w:szCs w:val="19"/>
      <w:lang w:eastAsia="en-US"/>
    </w:rPr>
  </w:style>
  <w:style w:type="paragraph" w:styleId="ConsPlusNormal" w:customStyle="1">
    <w:name w:val="ConsPlusNormal"/>
    <w:qFormat/>
    <w:rsid w:val="00323cf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nhideWhenUsed/>
    <w:qFormat/>
    <w:rsid w:val="00323c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34" w:customStyle="1">
    <w:name w:val="Прижатый влево"/>
    <w:basedOn w:val="Normal"/>
    <w:next w:val="Normal"/>
    <w:uiPriority w:val="99"/>
    <w:qFormat/>
    <w:rsid w:val="00323cf0"/>
    <w:pPr>
      <w:widowControl w:val="false"/>
      <w:spacing w:lineRule="auto" w:line="240" w:before="0" w:after="0"/>
    </w:pPr>
    <w:rPr>
      <w:rFonts w:ascii="Arial" w:hAnsi="Arial" w:eastAsia="Times New Roman" w:cs="Arial"/>
      <w:sz w:val="20"/>
      <w:szCs w:val="20"/>
    </w:rPr>
  </w:style>
  <w:style w:type="paragraph" w:styleId="Style131" w:customStyle="1">
    <w:name w:val="Style13"/>
    <w:basedOn w:val="Normal"/>
    <w:qFormat/>
    <w:rsid w:val="00323cf0"/>
    <w:pPr>
      <w:widowControl w:val="false"/>
      <w:spacing w:lineRule="exact" w:line="365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111" w:customStyle="1">
    <w:name w:val="Style11"/>
    <w:basedOn w:val="Normal"/>
    <w:qFormat/>
    <w:rsid w:val="00323cf0"/>
    <w:pPr>
      <w:widowControl w:val="false"/>
      <w:spacing w:lineRule="exact" w:line="324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81" w:customStyle="1">
    <w:name w:val="Style8"/>
    <w:basedOn w:val="Normal"/>
    <w:qFormat/>
    <w:rsid w:val="00323cf0"/>
    <w:pPr>
      <w:widowControl w:val="false"/>
      <w:spacing w:lineRule="exact" w:line="283" w:before="0" w:after="0"/>
      <w:ind w:firstLine="178"/>
    </w:pPr>
    <w:rPr>
      <w:rFonts w:ascii="Times New Roman" w:hAnsi="Times New Roman" w:eastAsia="Times New Roman" w:cs="Times New Roman"/>
      <w:sz w:val="24"/>
      <w:szCs w:val="24"/>
    </w:rPr>
  </w:style>
  <w:style w:type="paragraph" w:styleId="Style121" w:customStyle="1">
    <w:name w:val="Style12"/>
    <w:basedOn w:val="Normal"/>
    <w:qFormat/>
    <w:rsid w:val="00323cf0"/>
    <w:pPr>
      <w:widowControl w:val="false"/>
      <w:spacing w:lineRule="exact" w:line="365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71" w:customStyle="1">
    <w:name w:val="Style17"/>
    <w:basedOn w:val="Normal"/>
    <w:qFormat/>
    <w:rsid w:val="00323cf0"/>
    <w:pPr>
      <w:widowControl w:val="false"/>
      <w:spacing w:lineRule="exact" w:line="367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35" w:customStyle="1">
    <w:name w:val="Колонтитул"/>
    <w:basedOn w:val="Normal"/>
    <w:qFormat/>
    <w:rsid w:val="00c96a48"/>
    <w:pPr/>
    <w:rPr/>
  </w:style>
  <w:style w:type="paragraph" w:styleId="Style36" w:customStyle="1">
    <w:name w:val="Header"/>
    <w:basedOn w:val="Normal"/>
    <w:uiPriority w:val="99"/>
    <w:unhideWhenUsed/>
    <w:rsid w:val="00323c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37" w:customStyle="1">
    <w:name w:val="Footer"/>
    <w:basedOn w:val="Normal"/>
    <w:uiPriority w:val="99"/>
    <w:unhideWhenUsed/>
    <w:rsid w:val="00323c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38" w:customStyle="1">
    <w:name w:val="Style3"/>
    <w:basedOn w:val="Normal"/>
    <w:qFormat/>
    <w:rsid w:val="00323cf0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41" w:customStyle="1">
    <w:name w:val="Style4"/>
    <w:basedOn w:val="Normal"/>
    <w:qFormat/>
    <w:rsid w:val="00323cf0"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10" w:customStyle="1">
    <w:name w:val="Style1"/>
    <w:basedOn w:val="Normal"/>
    <w:qFormat/>
    <w:rsid w:val="00323cf0"/>
    <w:pPr>
      <w:widowControl w:val="false"/>
      <w:spacing w:lineRule="exact" w:line="36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39" w:customStyle="1">
    <w:name w:val="Таблицы (моноширинный)"/>
    <w:basedOn w:val="Normal"/>
    <w:next w:val="Normal"/>
    <w:qFormat/>
    <w:rsid w:val="00323cf0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18"/>
      <w:szCs w:val="18"/>
    </w:rPr>
  </w:style>
  <w:style w:type="paragraph" w:styleId="Style40" w:customStyle="1">
    <w:name w:val="Комментарий"/>
    <w:basedOn w:val="Normal"/>
    <w:next w:val="Normal"/>
    <w:qFormat/>
    <w:rsid w:val="00323cf0"/>
    <w:pPr>
      <w:widowControl w:val="false"/>
      <w:spacing w:lineRule="auto" w:line="240" w:before="0" w:after="0"/>
      <w:ind w:left="170" w:hanging="0"/>
      <w:jc w:val="both"/>
    </w:pPr>
    <w:rPr>
      <w:rFonts w:ascii="Arial" w:hAnsi="Arial" w:eastAsia="Times New Roman" w:cs="Times New Roman"/>
      <w:i/>
      <w:iCs/>
      <w:color w:val="800080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323cf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323cf0"/>
    <w:pPr/>
    <w:rPr>
      <w:b/>
      <w:bCs/>
    </w:rPr>
  </w:style>
  <w:style w:type="paragraph" w:styleId="Standard" w:customStyle="1">
    <w:name w:val="Standard"/>
    <w:qFormat/>
    <w:rsid w:val="00323cf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ru-RU" w:eastAsia="ru-RU" w:bidi="ar-SA"/>
    </w:rPr>
  </w:style>
  <w:style w:type="paragraph" w:styleId="15" w:customStyle="1">
    <w:name w:val="Обычный1"/>
    <w:uiPriority w:val="99"/>
    <w:qFormat/>
    <w:rsid w:val="00323cf0"/>
    <w:pPr>
      <w:widowControl/>
      <w:suppressAutoHyphens w:val="true"/>
      <w:bidi w:val="0"/>
      <w:spacing w:before="0" w:after="0"/>
      <w:ind w:left="40" w:firstLine="220"/>
      <w:jc w:val="both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ConsPlusCell" w:customStyle="1">
    <w:name w:val="ConsPlusCell"/>
    <w:qFormat/>
    <w:rsid w:val="00323cf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Style42">
    <w:name w:val="Body Text Indent"/>
    <w:basedOn w:val="Normal"/>
    <w:unhideWhenUsed/>
    <w:rsid w:val="00323cf0"/>
    <w:pPr>
      <w:spacing w:before="0" w:after="120"/>
      <w:ind w:left="283" w:hanging="0"/>
    </w:pPr>
    <w:rPr/>
  </w:style>
  <w:style w:type="paragraph" w:styleId="ConsPlusNonformat" w:customStyle="1">
    <w:name w:val="ConsPlusNonformat"/>
    <w:uiPriority w:val="99"/>
    <w:qFormat/>
    <w:rsid w:val="00323cf0"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Default" w:customStyle="1">
    <w:name w:val="Default"/>
    <w:qFormat/>
    <w:rsid w:val="00323c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unhideWhenUsed/>
    <w:qFormat/>
    <w:rsid w:val="00323cf0"/>
    <w:pPr>
      <w:spacing w:lineRule="auto" w:line="240" w:before="0" w:after="0"/>
    </w:pPr>
    <w:rPr>
      <w:rFonts w:ascii="Consolas" w:hAnsi="Consolas" w:eastAsia="Calibri" w:cs="Times New Roman"/>
      <w:sz w:val="21"/>
      <w:szCs w:val="21"/>
      <w:lang w:eastAsia="en-US"/>
    </w:rPr>
  </w:style>
  <w:style w:type="paragraph" w:styleId="Style271" w:customStyle="1">
    <w:name w:val="Style27"/>
    <w:basedOn w:val="Normal"/>
    <w:uiPriority w:val="99"/>
    <w:qFormat/>
    <w:rsid w:val="00323cf0"/>
    <w:pPr>
      <w:widowControl w:val="false"/>
      <w:spacing w:lineRule="exact" w:line="278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43" w:customStyle="1">
    <w:name w:val="Содержимое таблицы"/>
    <w:basedOn w:val="Normal"/>
    <w:qFormat/>
    <w:rsid w:val="00323cf0"/>
    <w:pPr>
      <w:widowControl w:val="false"/>
      <w:suppressLineNumbers/>
      <w:spacing w:lineRule="auto" w:line="240" w:before="0" w:after="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ConsNonformat" w:customStyle="1">
    <w:name w:val="ConsNonformat"/>
    <w:qFormat/>
    <w:rsid w:val="00323cf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1" w:customStyle="1">
    <w:name w:val="No Spacing1"/>
    <w:uiPriority w:val="99"/>
    <w:qFormat/>
    <w:rsid w:val="00323cf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sonormalcxspmiddle" w:customStyle="1">
    <w:name w:val="msonormalcxspmiddle"/>
    <w:basedOn w:val="Normal"/>
    <w:qFormat/>
    <w:rsid w:val="00323c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11" w:customStyle="1">
    <w:name w:val="Заголовок 1 Знак1"/>
    <w:basedOn w:val="Normal"/>
    <w:qFormat/>
    <w:rsid w:val="00323cf0"/>
    <w:pPr>
      <w:keepNext w:val="true"/>
      <w:spacing w:lineRule="auto" w:line="240" w:before="60" w:after="60"/>
      <w:jc w:val="both"/>
      <w:outlineLvl w:val="8"/>
    </w:pPr>
    <w:rPr>
      <w:rFonts w:ascii="Liberation Sans" w:hAnsi="Liberation Sans" w:eastAsia="Microsoft YaHei" w:cs="Arial"/>
      <w:b/>
      <w:bCs/>
      <w:kern w:val="2"/>
      <w:sz w:val="21"/>
      <w:szCs w:val="21"/>
      <w:lang w:eastAsia="zh-CN" w:bidi="hi-IN"/>
    </w:rPr>
  </w:style>
  <w:style w:type="paragraph" w:styleId="16" w:customStyle="1">
    <w:name w:val="Абзац списка1"/>
    <w:basedOn w:val="Normal"/>
    <w:qFormat/>
    <w:rsid w:val="00323cf0"/>
    <w:pPr>
      <w:spacing w:lineRule="auto" w:line="240" w:before="0" w:after="0"/>
      <w:ind w:left="708" w:hanging="0"/>
    </w:pPr>
    <w:rPr>
      <w:rFonts w:ascii="Times New Roman" w:hAnsi="Times New Roman" w:eastAsia="Calibri" w:cs="Times New Roman"/>
      <w:sz w:val="20"/>
      <w:szCs w:val="20"/>
    </w:rPr>
  </w:style>
  <w:style w:type="paragraph" w:styleId="Style44" w:customStyle="1">
    <w:name w:val="???????"/>
    <w:qFormat/>
    <w:rsid w:val="00323c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45" w:customStyle="1">
    <w:name w:val="Содержимое врезки"/>
    <w:basedOn w:val="Normal"/>
    <w:qFormat/>
    <w:rsid w:val="00c96a48"/>
    <w:pPr/>
    <w:rPr/>
  </w:style>
  <w:style w:type="paragraph" w:styleId="Style46" w:customStyle="1">
    <w:name w:val="Подпись к таблице"/>
    <w:basedOn w:val="Normal"/>
    <w:qFormat/>
    <w:rsid w:val="00c96a48"/>
    <w:pPr>
      <w:shd w:val="clear" w:color="auto" w:fill="FFFFFF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Style47" w:customStyle="1">
    <w:name w:val="Заголовок таблицы"/>
    <w:basedOn w:val="Style43"/>
    <w:qFormat/>
    <w:rsid w:val="00c96a48"/>
    <w:pPr>
      <w:jc w:val="center"/>
    </w:pPr>
    <w:rPr>
      <w:b/>
      <w:bCs/>
    </w:rPr>
  </w:style>
  <w:style w:type="paragraph" w:styleId="17" w:customStyle="1">
    <w:name w:val="Название объекта1"/>
    <w:basedOn w:val="Normal"/>
    <w:qFormat/>
    <w:rsid w:val="00c96a48"/>
    <w:pPr>
      <w:spacing w:before="120" w:after="120"/>
      <w:ind w:firstLine="709"/>
    </w:pPr>
    <w:rPr>
      <w:rFonts w:cs="Mangal"/>
      <w:i/>
      <w:iCs/>
    </w:rPr>
  </w:style>
  <w:style w:type="paragraph" w:styleId="18" w:customStyle="1">
    <w:name w:val="Заголовок1"/>
    <w:basedOn w:val="Normal"/>
    <w:qFormat/>
    <w:rsid w:val="00c96a48"/>
    <w:pPr>
      <w:keepNext w:val="true"/>
      <w:spacing w:before="240" w:after="120"/>
      <w:ind w:firstLine="709"/>
    </w:pPr>
    <w:rPr>
      <w:rFonts w:ascii="Liberation Sans" w:hAnsi="Liberation Sans" w:eastAsia="Microsoft YaHei" w:cs="Mangal"/>
      <w:szCs w:val="28"/>
    </w:rPr>
  </w:style>
  <w:style w:type="paragraph" w:styleId="112" w:customStyle="1">
    <w:name w:val="Заголовок 11"/>
    <w:basedOn w:val="Normal"/>
    <w:qFormat/>
    <w:rsid w:val="00c96a48"/>
    <w:pPr>
      <w:keepNext w:val="true"/>
    </w:pPr>
    <w:rPr>
      <w:rFonts w:eastAsia="Times New Roman"/>
      <w:b/>
      <w:sz w:val="20"/>
      <w:szCs w:val="20"/>
    </w:rPr>
  </w:style>
  <w:style w:type="paragraph" w:styleId="Style48" w:customStyle="1">
    <w:name w:val="Таблица"/>
    <w:basedOn w:val="Normal"/>
    <w:qFormat/>
    <w:rsid w:val="00c96a48"/>
    <w:pPr>
      <w:spacing w:before="0" w:after="0"/>
    </w:pPr>
    <w:rPr>
      <w:rFonts w:ascii="Arial" w:hAnsi="Arial" w:eastAsia="Times New Roman" w:cs="Arial"/>
      <w:sz w:val="18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Нет списка1"/>
    <w:semiHidden/>
    <w:qFormat/>
    <w:rsid w:val="00323cf0"/>
  </w:style>
  <w:style w:type="numbering" w:styleId="WW8Num10" w:customStyle="1">
    <w:name w:val="WW8Num10"/>
    <w:qFormat/>
    <w:rsid w:val="00c96a48"/>
  </w:style>
  <w:style w:type="numbering" w:styleId="WW8Num11" w:customStyle="1">
    <w:name w:val="WW8Num11"/>
    <w:qFormat/>
    <w:rsid w:val="00c96a48"/>
  </w:style>
  <w:style w:type="numbering" w:styleId="WW8Num12" w:customStyle="1">
    <w:name w:val="WW8Num12"/>
    <w:qFormat/>
    <w:rsid w:val="00c96a4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uiPriority w:val="99"/>
    <w:rsid w:val="00323cf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99"/>
    <w:rsid w:val="00323cf0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323cf0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99"/>
    <w:rsid w:val="00323cf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rsid w:val="00323cf0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rsid w:val="00323cf0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rsid w:val="00323cf0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rsid w:val="00323cf0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1.wmf"/><Relationship Id="rId4" Type="http://schemas.openxmlformats.org/officeDocument/2006/relationships/image" Target="media/image2.wmf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wmf"/><Relationship Id="rId8" Type="http://schemas.openxmlformats.org/officeDocument/2006/relationships/image" Target="media/image6.wmf"/><Relationship Id="rId9" Type="http://schemas.openxmlformats.org/officeDocument/2006/relationships/image" Target="media/image7.wmf"/><Relationship Id="rId10" Type="http://schemas.openxmlformats.org/officeDocument/2006/relationships/image" Target="media/image8.wmf"/><Relationship Id="rId11" Type="http://schemas.openxmlformats.org/officeDocument/2006/relationships/image" Target="media/image9.wmf"/><Relationship Id="rId12" Type="http://schemas.openxmlformats.org/officeDocument/2006/relationships/image" Target="media/image10.wmf"/><Relationship Id="rId13" Type="http://schemas.openxmlformats.org/officeDocument/2006/relationships/image" Target="media/image11.pn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eader" Target="header2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LibreOffice/7.3.0.3$Windows_X86_64 LibreOffice_project/0f246aa12d0eee4a0f7adcefbf7c878fc2238db3</Application>
  <AppVersion>15.0000</AppVersion>
  <Pages>35</Pages>
  <Words>7601</Words>
  <Characters>52389</Characters>
  <CharactersWithSpaces>58931</CharactersWithSpaces>
  <Paragraphs>1465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2024-07-01T09:50:00Z</dcterms:created>
  <dc:creator>user</dc:creator>
  <dc:description/>
  <dc:language>ru-RU</dc:language>
  <cp:lastModifiedBy/>
  <cp:lastPrinted>2026-03-19T10:19:16Z</cp:lastPrinted>
  <dcterms:modified xsi:type="dcterms:W3CDTF">2026-04-02T11:28:20Z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