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DD359A">
        <w:rPr>
          <w:b/>
          <w:sz w:val="28"/>
          <w:szCs w:val="28"/>
        </w:rPr>
        <w:t>мае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5260B4">
        <w:rPr>
          <w:b/>
          <w:sz w:val="28"/>
          <w:szCs w:val="28"/>
        </w:rPr>
        <w:t xml:space="preserve">44 </w:t>
      </w:r>
      <w:r w:rsidR="0063654E">
        <w:rPr>
          <w:b/>
          <w:sz w:val="28"/>
          <w:szCs w:val="28"/>
        </w:rPr>
        <w:t>обращения</w:t>
      </w:r>
      <w:r w:rsidR="00F45E0B">
        <w:rPr>
          <w:b/>
          <w:sz w:val="28"/>
          <w:szCs w:val="28"/>
        </w:rPr>
        <w:t xml:space="preserve"> граждан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5260B4">
        <w:rPr>
          <w:sz w:val="28"/>
          <w:szCs w:val="28"/>
        </w:rPr>
        <w:t xml:space="preserve">13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5260B4">
        <w:rPr>
          <w:sz w:val="28"/>
          <w:szCs w:val="28"/>
        </w:rPr>
        <w:t>12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5260B4">
        <w:rPr>
          <w:sz w:val="28"/>
          <w:szCs w:val="28"/>
        </w:rPr>
        <w:t>23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4A76BC">
        <w:rPr>
          <w:sz w:val="28"/>
          <w:szCs w:val="28"/>
        </w:rPr>
        <w:t>6,</w:t>
      </w:r>
      <w:r w:rsidR="005260B4">
        <w:rPr>
          <w:sz w:val="28"/>
          <w:szCs w:val="28"/>
        </w:rPr>
        <w:t xml:space="preserve"> «Оборона»-3</w:t>
      </w:r>
      <w:r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071C22">
        <w:rPr>
          <w:sz w:val="28"/>
          <w:szCs w:val="28"/>
        </w:rPr>
        <w:t>и</w:t>
      </w:r>
      <w:r w:rsidR="00F471C6">
        <w:rPr>
          <w:sz w:val="28"/>
          <w:szCs w:val="28"/>
        </w:rPr>
        <w:t xml:space="preserve"> 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>, ЖКХ, бродячий скот, бесхозные собаки</w:t>
      </w:r>
      <w:r w:rsidR="00CA0C63">
        <w:rPr>
          <w:sz w:val="28"/>
          <w:szCs w:val="28"/>
        </w:rPr>
        <w:t xml:space="preserve"> 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F45E0B" w:rsidRDefault="00F45E0B" w:rsidP="00E268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Актуальными вопросами в </w:t>
      </w:r>
      <w:r w:rsidR="00071C22">
        <w:rPr>
          <w:sz w:val="28"/>
          <w:szCs w:val="28"/>
        </w:rPr>
        <w:t>мае</w:t>
      </w:r>
      <w:r>
        <w:rPr>
          <w:sz w:val="28"/>
          <w:szCs w:val="28"/>
        </w:rPr>
        <w:t xml:space="preserve"> оказались вопросы благоустройства территорий</w:t>
      </w:r>
      <w:r w:rsidR="00041091">
        <w:rPr>
          <w:sz w:val="28"/>
          <w:szCs w:val="28"/>
        </w:rPr>
        <w:t>, уборки мусора</w:t>
      </w:r>
      <w:r>
        <w:rPr>
          <w:sz w:val="28"/>
          <w:szCs w:val="28"/>
        </w:rPr>
        <w:t xml:space="preserve"> </w:t>
      </w:r>
      <w:r w:rsidR="00041091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>.</w:t>
      </w:r>
    </w:p>
    <w:p w:rsidR="00071C22" w:rsidRDefault="004A76BC" w:rsidP="003C5E00">
      <w:pPr>
        <w:shd w:val="clear" w:color="auto" w:fill="FFFFFF"/>
        <w:spacing w:before="2" w:line="360" w:lineRule="auto"/>
        <w:ind w:right="14" w:firstLine="660"/>
        <w:jc w:val="both"/>
        <w:rPr>
          <w:sz w:val="28"/>
          <w:szCs w:val="28"/>
        </w:rPr>
      </w:pPr>
      <w:r>
        <w:rPr>
          <w:sz w:val="28"/>
          <w:szCs w:val="28"/>
        </w:rPr>
        <w:t>Граждане обращались</w:t>
      </w:r>
      <w:r w:rsidR="00071C22">
        <w:rPr>
          <w:sz w:val="28"/>
          <w:szCs w:val="28"/>
        </w:rPr>
        <w:t xml:space="preserve"> к Главе района </w:t>
      </w:r>
      <w:r>
        <w:rPr>
          <w:sz w:val="28"/>
          <w:szCs w:val="28"/>
        </w:rPr>
        <w:t xml:space="preserve"> по вопросам </w:t>
      </w:r>
      <w:r w:rsidR="00071C22">
        <w:rPr>
          <w:sz w:val="28"/>
          <w:szCs w:val="28"/>
        </w:rPr>
        <w:t xml:space="preserve">несанкционированных свалок мусора  в п. </w:t>
      </w:r>
      <w:proofErr w:type="gramStart"/>
      <w:r w:rsidR="00071C22">
        <w:rPr>
          <w:sz w:val="28"/>
          <w:szCs w:val="28"/>
        </w:rPr>
        <w:t>Тепличный</w:t>
      </w:r>
      <w:proofErr w:type="gramEnd"/>
      <w:r w:rsidR="00071C22">
        <w:rPr>
          <w:sz w:val="28"/>
          <w:szCs w:val="28"/>
        </w:rPr>
        <w:t>.</w:t>
      </w:r>
    </w:p>
    <w:p w:rsidR="00071C22" w:rsidRPr="003C5E00" w:rsidRDefault="00071C22" w:rsidP="003C5E00">
      <w:pPr>
        <w:shd w:val="clear" w:color="auto" w:fill="FFFFFF"/>
        <w:spacing w:before="2" w:line="360" w:lineRule="auto"/>
        <w:ind w:right="14" w:firstLine="660"/>
        <w:jc w:val="both"/>
        <w:rPr>
          <w:sz w:val="28"/>
          <w:szCs w:val="28"/>
        </w:rPr>
      </w:pPr>
      <w:r w:rsidRPr="003C5E00">
        <w:rPr>
          <w:sz w:val="28"/>
          <w:szCs w:val="28"/>
        </w:rPr>
        <w:t xml:space="preserve">Резонансным оказался вопрос об оказании помощи в организации </w:t>
      </w:r>
      <w:proofErr w:type="spellStart"/>
      <w:proofErr w:type="gramStart"/>
      <w:r w:rsidRPr="003C5E00">
        <w:rPr>
          <w:sz w:val="28"/>
          <w:szCs w:val="28"/>
        </w:rPr>
        <w:t>улично</w:t>
      </w:r>
      <w:proofErr w:type="spellEnd"/>
      <w:r w:rsidRPr="003C5E00">
        <w:rPr>
          <w:sz w:val="28"/>
          <w:szCs w:val="28"/>
        </w:rPr>
        <w:t>- дорожной</w:t>
      </w:r>
      <w:proofErr w:type="gramEnd"/>
      <w:r w:rsidRPr="003C5E00">
        <w:rPr>
          <w:sz w:val="28"/>
          <w:szCs w:val="28"/>
        </w:rPr>
        <w:t xml:space="preserve"> сети в границах улицы 2-а Целинная. </w:t>
      </w:r>
    </w:p>
    <w:p w:rsidR="00071C22" w:rsidRPr="003C5E00" w:rsidRDefault="00071C22" w:rsidP="003C5E00">
      <w:pPr>
        <w:shd w:val="clear" w:color="auto" w:fill="FFFFFF"/>
        <w:spacing w:before="2" w:line="360" w:lineRule="auto"/>
        <w:ind w:right="14" w:firstLine="660"/>
        <w:jc w:val="both"/>
        <w:rPr>
          <w:sz w:val="28"/>
          <w:szCs w:val="28"/>
        </w:rPr>
      </w:pPr>
      <w:r w:rsidRPr="003C5E00">
        <w:rPr>
          <w:sz w:val="28"/>
          <w:szCs w:val="28"/>
        </w:rPr>
        <w:t xml:space="preserve"> Администрацией </w:t>
      </w:r>
      <w:proofErr w:type="spellStart"/>
      <w:r w:rsidRPr="003C5E00">
        <w:rPr>
          <w:sz w:val="28"/>
          <w:szCs w:val="28"/>
        </w:rPr>
        <w:t>Ус</w:t>
      </w:r>
      <w:r w:rsidR="003C5E00" w:rsidRPr="003C5E00">
        <w:rPr>
          <w:sz w:val="28"/>
          <w:szCs w:val="28"/>
        </w:rPr>
        <w:t>ть-Абаканского</w:t>
      </w:r>
      <w:proofErr w:type="spellEnd"/>
      <w:r w:rsidR="003C5E00" w:rsidRPr="003C5E00">
        <w:rPr>
          <w:sz w:val="28"/>
          <w:szCs w:val="28"/>
        </w:rPr>
        <w:t xml:space="preserve"> района</w:t>
      </w:r>
      <w:r w:rsidRPr="003C5E00">
        <w:rPr>
          <w:sz w:val="28"/>
          <w:szCs w:val="28"/>
        </w:rPr>
        <w:t xml:space="preserve"> прове</w:t>
      </w:r>
      <w:r w:rsidR="003C5E00">
        <w:rPr>
          <w:sz w:val="28"/>
          <w:szCs w:val="28"/>
        </w:rPr>
        <w:t>дена проверка по</w:t>
      </w:r>
      <w:r w:rsidRPr="003C5E00">
        <w:rPr>
          <w:sz w:val="28"/>
          <w:szCs w:val="28"/>
        </w:rPr>
        <w:t xml:space="preserve"> данному вопросу, по итогам </w:t>
      </w:r>
      <w:r w:rsidRPr="003C5E00">
        <w:rPr>
          <w:spacing w:val="-9"/>
          <w:sz w:val="28"/>
          <w:szCs w:val="28"/>
        </w:rPr>
        <w:t>которой выявлены нарушения в част</w:t>
      </w:r>
      <w:r w:rsidR="003C5E00" w:rsidRPr="003C5E00">
        <w:rPr>
          <w:spacing w:val="-9"/>
          <w:sz w:val="28"/>
          <w:szCs w:val="28"/>
        </w:rPr>
        <w:t>и, касающейся раздела земельного участка</w:t>
      </w:r>
      <w:r w:rsidRPr="003C5E00">
        <w:rPr>
          <w:spacing w:val="-9"/>
          <w:sz w:val="28"/>
          <w:szCs w:val="28"/>
        </w:rPr>
        <w:t xml:space="preserve"> с ка</w:t>
      </w:r>
      <w:r w:rsidR="003C5E00" w:rsidRPr="003C5E00">
        <w:rPr>
          <w:spacing w:val="-9"/>
          <w:sz w:val="28"/>
          <w:szCs w:val="28"/>
        </w:rPr>
        <w:t xml:space="preserve">дастровым номером 19:10:030301: </w:t>
      </w:r>
      <w:r w:rsidRPr="003C5E00">
        <w:rPr>
          <w:spacing w:val="-9"/>
          <w:sz w:val="28"/>
          <w:szCs w:val="28"/>
        </w:rPr>
        <w:t>45. в границах которого, согласно документам территориаль</w:t>
      </w:r>
      <w:r w:rsidR="003C5E00" w:rsidRPr="003C5E00">
        <w:rPr>
          <w:spacing w:val="-9"/>
          <w:sz w:val="28"/>
          <w:szCs w:val="28"/>
        </w:rPr>
        <w:t xml:space="preserve">ного планировании </w:t>
      </w:r>
      <w:proofErr w:type="spellStart"/>
      <w:r w:rsidR="003C5E00" w:rsidRPr="003C5E00">
        <w:rPr>
          <w:spacing w:val="-9"/>
          <w:sz w:val="28"/>
          <w:szCs w:val="28"/>
        </w:rPr>
        <w:t>Расцветовского</w:t>
      </w:r>
      <w:proofErr w:type="spellEnd"/>
      <w:r w:rsidRPr="003C5E00">
        <w:rPr>
          <w:spacing w:val="-9"/>
          <w:sz w:val="28"/>
          <w:szCs w:val="28"/>
        </w:rPr>
        <w:t xml:space="preserve"> сельсовета, предусмотрена </w:t>
      </w:r>
      <w:r w:rsidRPr="003C5E00">
        <w:rPr>
          <w:sz w:val="28"/>
          <w:szCs w:val="28"/>
        </w:rPr>
        <w:t>у</w:t>
      </w:r>
      <w:r w:rsidR="003C5E00" w:rsidRPr="003C5E00">
        <w:rPr>
          <w:sz w:val="28"/>
          <w:szCs w:val="28"/>
        </w:rPr>
        <w:t>лично-дорожная сеть</w:t>
      </w:r>
      <w:r w:rsidRPr="003C5E00">
        <w:rPr>
          <w:sz w:val="28"/>
          <w:szCs w:val="28"/>
        </w:rPr>
        <w:t>.</w:t>
      </w:r>
    </w:p>
    <w:p w:rsidR="00071C22" w:rsidRPr="003C5E00" w:rsidRDefault="00071C22" w:rsidP="003C5E00">
      <w:pPr>
        <w:shd w:val="clear" w:color="auto" w:fill="FFFFFF"/>
        <w:spacing w:line="360" w:lineRule="auto"/>
        <w:ind w:left="19" w:right="7" w:firstLine="653"/>
        <w:jc w:val="both"/>
        <w:rPr>
          <w:sz w:val="28"/>
          <w:szCs w:val="28"/>
        </w:rPr>
      </w:pPr>
      <w:r w:rsidRPr="003C5E00">
        <w:rPr>
          <w:spacing w:val="-8"/>
          <w:sz w:val="28"/>
          <w:szCs w:val="28"/>
        </w:rPr>
        <w:t xml:space="preserve">Данный массив (квартал 19:10:030301) был включен в </w:t>
      </w:r>
      <w:r w:rsidR="003C5E00" w:rsidRPr="003C5E00">
        <w:rPr>
          <w:spacing w:val="-8"/>
          <w:sz w:val="28"/>
          <w:szCs w:val="28"/>
        </w:rPr>
        <w:t>границы</w:t>
      </w:r>
      <w:r w:rsidRPr="003C5E00">
        <w:rPr>
          <w:spacing w:val="-8"/>
          <w:sz w:val="28"/>
          <w:szCs w:val="28"/>
        </w:rPr>
        <w:t xml:space="preserve"> населенного </w:t>
      </w:r>
      <w:r w:rsidRPr="003C5E00">
        <w:rPr>
          <w:spacing w:val="-7"/>
          <w:sz w:val="28"/>
          <w:szCs w:val="28"/>
        </w:rPr>
        <w:t>пункта в 2014 году, документация по планировке территории отсутствует.</w:t>
      </w:r>
    </w:p>
    <w:p w:rsidR="00071C22" w:rsidRDefault="003C5E00" w:rsidP="003C5E00">
      <w:pPr>
        <w:shd w:val="clear" w:color="auto" w:fill="FFFFFF"/>
        <w:spacing w:line="360" w:lineRule="auto"/>
        <w:ind w:left="10" w:right="17" w:firstLine="682"/>
        <w:jc w:val="both"/>
        <w:rPr>
          <w:sz w:val="26"/>
          <w:szCs w:val="26"/>
        </w:rPr>
      </w:pPr>
      <w:r>
        <w:rPr>
          <w:spacing w:val="-5"/>
          <w:sz w:val="28"/>
          <w:szCs w:val="28"/>
        </w:rPr>
        <w:t>В адрес А</w:t>
      </w:r>
      <w:r w:rsidR="00071C22" w:rsidRPr="003C5E00">
        <w:rPr>
          <w:spacing w:val="-5"/>
          <w:sz w:val="28"/>
          <w:szCs w:val="28"/>
        </w:rPr>
        <w:t xml:space="preserve">дминистрации </w:t>
      </w:r>
      <w:proofErr w:type="spellStart"/>
      <w:r w:rsidR="00071C22" w:rsidRPr="003C5E00">
        <w:rPr>
          <w:spacing w:val="-5"/>
          <w:sz w:val="28"/>
          <w:szCs w:val="28"/>
        </w:rPr>
        <w:t>Расцветовского</w:t>
      </w:r>
      <w:proofErr w:type="spellEnd"/>
      <w:r w:rsidR="00071C22" w:rsidRPr="003C5E00">
        <w:rPr>
          <w:spacing w:val="-5"/>
          <w:sz w:val="28"/>
          <w:szCs w:val="28"/>
        </w:rPr>
        <w:t xml:space="preserve"> сельсовета были направлены </w:t>
      </w:r>
      <w:r w:rsidR="00071C22" w:rsidRPr="003C5E00">
        <w:rPr>
          <w:spacing w:val="-1"/>
          <w:sz w:val="28"/>
          <w:szCs w:val="28"/>
        </w:rPr>
        <w:t xml:space="preserve">рекомендации о необходимости </w:t>
      </w:r>
      <w:r w:rsidRPr="003C5E00">
        <w:rPr>
          <w:spacing w:val="-1"/>
          <w:sz w:val="28"/>
          <w:szCs w:val="28"/>
        </w:rPr>
        <w:t xml:space="preserve">приступить к процедуре изъятия </w:t>
      </w:r>
      <w:r w:rsidR="00071C22" w:rsidRPr="003C5E00">
        <w:rPr>
          <w:spacing w:val="-1"/>
          <w:sz w:val="28"/>
          <w:szCs w:val="28"/>
        </w:rPr>
        <w:t xml:space="preserve">земельных </w:t>
      </w:r>
      <w:r w:rsidRPr="003C5E00">
        <w:rPr>
          <w:spacing w:val="-4"/>
          <w:sz w:val="28"/>
          <w:szCs w:val="28"/>
        </w:rPr>
        <w:t>участков</w:t>
      </w:r>
      <w:r w:rsidR="00071C22" w:rsidRPr="003C5E00">
        <w:rPr>
          <w:spacing w:val="-4"/>
          <w:sz w:val="28"/>
          <w:szCs w:val="28"/>
        </w:rPr>
        <w:t xml:space="preserve"> для муниципальных </w:t>
      </w:r>
      <w:r w:rsidRPr="003C5E00">
        <w:rPr>
          <w:spacing w:val="-4"/>
          <w:sz w:val="28"/>
          <w:szCs w:val="28"/>
        </w:rPr>
        <w:t>нужда</w:t>
      </w:r>
      <w:r w:rsidR="00D70668">
        <w:rPr>
          <w:spacing w:val="-4"/>
          <w:sz w:val="28"/>
          <w:szCs w:val="28"/>
        </w:rPr>
        <w:t>,</w:t>
      </w:r>
      <w:r w:rsidRPr="003C5E00">
        <w:rPr>
          <w:spacing w:val="-4"/>
          <w:sz w:val="28"/>
          <w:szCs w:val="28"/>
        </w:rPr>
        <w:t xml:space="preserve"> в связи с необходимостью строительства </w:t>
      </w:r>
      <w:r w:rsidR="00071C22" w:rsidRPr="003C5E00">
        <w:rPr>
          <w:spacing w:val="-4"/>
          <w:sz w:val="28"/>
          <w:szCs w:val="28"/>
        </w:rPr>
        <w:t xml:space="preserve"> объектов местного значения в соответствии с пунктом 2 статьи 49 Земельного </w:t>
      </w:r>
      <w:r w:rsidR="00071C22" w:rsidRPr="003C5E00">
        <w:rPr>
          <w:sz w:val="28"/>
          <w:szCs w:val="28"/>
        </w:rPr>
        <w:t>кодекса Российской Федерации</w:t>
      </w:r>
      <w:r>
        <w:rPr>
          <w:sz w:val="26"/>
          <w:szCs w:val="26"/>
        </w:rPr>
        <w:t>.</w:t>
      </w:r>
    </w:p>
    <w:p w:rsidR="003C5E00" w:rsidRPr="003C5E00" w:rsidRDefault="003C5E00" w:rsidP="003C5E00">
      <w:pPr>
        <w:shd w:val="clear" w:color="auto" w:fill="FFFFFF"/>
        <w:spacing w:line="360" w:lineRule="auto"/>
        <w:ind w:left="10" w:right="17" w:firstLine="682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Данное обращение стоит на контроле в Администрации </w:t>
      </w:r>
      <w:proofErr w:type="spellStart"/>
      <w:r>
        <w:rPr>
          <w:spacing w:val="-5"/>
          <w:sz w:val="28"/>
          <w:szCs w:val="28"/>
        </w:rPr>
        <w:t>Усть</w:t>
      </w:r>
      <w:r w:rsidRPr="003C5E00">
        <w:t>-</w:t>
      </w:r>
      <w:r w:rsidRPr="003C5E00">
        <w:rPr>
          <w:sz w:val="28"/>
          <w:szCs w:val="28"/>
        </w:rPr>
        <w:t>Абаканског</w:t>
      </w:r>
      <w:r>
        <w:rPr>
          <w:sz w:val="28"/>
          <w:szCs w:val="28"/>
        </w:rPr>
        <w:t>о</w:t>
      </w:r>
      <w:proofErr w:type="spellEnd"/>
      <w:r w:rsidRPr="003C5E00">
        <w:rPr>
          <w:sz w:val="28"/>
          <w:szCs w:val="28"/>
        </w:rPr>
        <w:t xml:space="preserve"> района.</w:t>
      </w:r>
    </w:p>
    <w:p w:rsidR="004A76BC" w:rsidRDefault="00071C22" w:rsidP="00E268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lastRenderedPageBreak/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D70668">
        <w:rPr>
          <w:sz w:val="28"/>
          <w:szCs w:val="28"/>
        </w:rPr>
        <w:t>май</w:t>
      </w:r>
      <w:r w:rsidR="00335ED2">
        <w:rPr>
          <w:sz w:val="28"/>
          <w:szCs w:val="28"/>
        </w:rPr>
        <w:t xml:space="preserve">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D70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D70668">
              <w:rPr>
                <w:sz w:val="26"/>
                <w:szCs w:val="26"/>
              </w:rPr>
              <w:t>май</w:t>
            </w:r>
            <w:r w:rsidR="00335ED2">
              <w:rPr>
                <w:sz w:val="26"/>
                <w:szCs w:val="26"/>
              </w:rPr>
              <w:t xml:space="preserve"> 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5260B4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5260B4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5260B4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2E7E4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E7E4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4F" w:rsidRPr="00112696" w:rsidRDefault="002E7E4F" w:rsidP="005260B4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</w:t>
            </w:r>
            <w:r w:rsidR="005260B4">
              <w:rPr>
                <w:sz w:val="28"/>
                <w:szCs w:val="28"/>
              </w:rPr>
              <w:t>Оборона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F" w:rsidRDefault="005260B4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F" w:rsidRPr="00112696" w:rsidRDefault="002E7E4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lastRenderedPageBreak/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в </w:t>
      </w:r>
      <w:r w:rsidR="00D7207B" w:rsidRPr="005260B4">
        <w:rPr>
          <w:bCs/>
          <w:sz w:val="26"/>
          <w:szCs w:val="26"/>
          <w:u w:val="single"/>
        </w:rPr>
        <w:t xml:space="preserve">мае </w:t>
      </w:r>
      <w:r w:rsidRPr="005260B4">
        <w:rPr>
          <w:bCs/>
          <w:sz w:val="26"/>
          <w:szCs w:val="26"/>
          <w:u w:val="single"/>
        </w:rPr>
        <w:t>20</w:t>
      </w:r>
      <w:r w:rsidR="00D7207B" w:rsidRPr="005260B4">
        <w:rPr>
          <w:bCs/>
          <w:sz w:val="26"/>
          <w:szCs w:val="26"/>
          <w:u w:val="single"/>
        </w:rPr>
        <w:t>24</w:t>
      </w:r>
      <w:r w:rsidRPr="005260B4">
        <w:rPr>
          <w:bCs/>
          <w:sz w:val="26"/>
          <w:szCs w:val="26"/>
          <w:u w:val="single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D7207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май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D7207B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260B4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E7E4F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260B4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260B4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F45E0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260B4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346E19">
      <w:pgSz w:w="11906" w:h="16838"/>
      <w:pgMar w:top="113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41091"/>
    <w:rsid w:val="00067CD3"/>
    <w:rsid w:val="00071C22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7768"/>
    <w:rsid w:val="002C77A9"/>
    <w:rsid w:val="002E3753"/>
    <w:rsid w:val="002E7E4F"/>
    <w:rsid w:val="003019AF"/>
    <w:rsid w:val="00317E4D"/>
    <w:rsid w:val="00335ED2"/>
    <w:rsid w:val="00340E40"/>
    <w:rsid w:val="00346E19"/>
    <w:rsid w:val="00350C92"/>
    <w:rsid w:val="00375BB0"/>
    <w:rsid w:val="00397BA5"/>
    <w:rsid w:val="003A23B7"/>
    <w:rsid w:val="003C5E00"/>
    <w:rsid w:val="003C6F56"/>
    <w:rsid w:val="00405E25"/>
    <w:rsid w:val="00415765"/>
    <w:rsid w:val="00416CDD"/>
    <w:rsid w:val="004572B7"/>
    <w:rsid w:val="00474ACE"/>
    <w:rsid w:val="004A5E31"/>
    <w:rsid w:val="004A76BC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91347"/>
    <w:rsid w:val="005B4062"/>
    <w:rsid w:val="005C1B66"/>
    <w:rsid w:val="005C4B88"/>
    <w:rsid w:val="005F37A4"/>
    <w:rsid w:val="00610D07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8267F"/>
    <w:rsid w:val="007B0692"/>
    <w:rsid w:val="00805924"/>
    <w:rsid w:val="009114F8"/>
    <w:rsid w:val="009260B7"/>
    <w:rsid w:val="00965655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C3C3A"/>
    <w:rsid w:val="00AF22CE"/>
    <w:rsid w:val="00B21371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31CD"/>
    <w:rsid w:val="00D5294D"/>
    <w:rsid w:val="00D70668"/>
    <w:rsid w:val="00D7207B"/>
    <w:rsid w:val="00DC56BF"/>
    <w:rsid w:val="00DC6F50"/>
    <w:rsid w:val="00DD359A"/>
    <w:rsid w:val="00DD75FB"/>
    <w:rsid w:val="00E11F7B"/>
    <w:rsid w:val="00E26867"/>
    <w:rsid w:val="00E64772"/>
    <w:rsid w:val="00E913ED"/>
    <w:rsid w:val="00F01118"/>
    <w:rsid w:val="00F45E0B"/>
    <w:rsid w:val="00F471C6"/>
    <w:rsid w:val="00F5313D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3</cp:revision>
  <cp:lastPrinted>2024-06-03T08:25:00Z</cp:lastPrinted>
  <dcterms:created xsi:type="dcterms:W3CDTF">2024-06-03T08:25:00Z</dcterms:created>
  <dcterms:modified xsi:type="dcterms:W3CDTF">2024-06-03T08:26:00Z</dcterms:modified>
</cp:coreProperties>
</file>