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69" w:rsidRDefault="00B73669" w:rsidP="00D52A3A">
      <w:pPr>
        <w:pStyle w:val="Default"/>
        <w:jc w:val="right"/>
        <w:rPr>
          <w:bCs/>
          <w:sz w:val="26"/>
          <w:szCs w:val="26"/>
        </w:rPr>
      </w:pPr>
    </w:p>
    <w:p w:rsidR="00D52A3A" w:rsidRDefault="00D52A3A" w:rsidP="00D52A3A">
      <w:pPr>
        <w:pStyle w:val="Default"/>
        <w:jc w:val="right"/>
        <w:rPr>
          <w:b/>
          <w:bCs/>
          <w:sz w:val="26"/>
          <w:szCs w:val="26"/>
        </w:rPr>
      </w:pPr>
    </w:p>
    <w:p w:rsidR="008E3767" w:rsidRPr="00553B36" w:rsidRDefault="000177EA" w:rsidP="008E3767">
      <w:pPr>
        <w:pStyle w:val="Default"/>
        <w:jc w:val="center"/>
        <w:rPr>
          <w:b/>
          <w:bCs/>
          <w:sz w:val="26"/>
          <w:szCs w:val="26"/>
        </w:rPr>
      </w:pPr>
      <w:r w:rsidRPr="00553B36">
        <w:rPr>
          <w:b/>
          <w:bCs/>
          <w:sz w:val="26"/>
          <w:szCs w:val="26"/>
        </w:rPr>
        <w:t>Отчет</w:t>
      </w:r>
    </w:p>
    <w:p w:rsidR="00553B36" w:rsidRDefault="008E3767" w:rsidP="008E3767">
      <w:pPr>
        <w:pStyle w:val="Default"/>
        <w:jc w:val="center"/>
        <w:rPr>
          <w:b/>
          <w:bCs/>
          <w:sz w:val="26"/>
          <w:szCs w:val="26"/>
        </w:rPr>
      </w:pPr>
      <w:r w:rsidRPr="00553B36">
        <w:rPr>
          <w:b/>
          <w:bCs/>
          <w:sz w:val="26"/>
          <w:szCs w:val="26"/>
        </w:rPr>
        <w:t>о развитии конкуренции в муниципальном образова</w:t>
      </w:r>
      <w:r w:rsidR="000177EA" w:rsidRPr="00553B36">
        <w:rPr>
          <w:b/>
          <w:bCs/>
          <w:sz w:val="26"/>
          <w:szCs w:val="26"/>
        </w:rPr>
        <w:t xml:space="preserve">нии </w:t>
      </w:r>
    </w:p>
    <w:p w:rsidR="00451047" w:rsidRPr="00553B36" w:rsidRDefault="000177EA" w:rsidP="008E3767">
      <w:pPr>
        <w:pStyle w:val="Default"/>
        <w:jc w:val="center"/>
        <w:rPr>
          <w:b/>
          <w:bCs/>
          <w:sz w:val="26"/>
          <w:szCs w:val="26"/>
        </w:rPr>
      </w:pPr>
      <w:r w:rsidRPr="00553B36">
        <w:rPr>
          <w:b/>
          <w:bCs/>
          <w:sz w:val="26"/>
          <w:szCs w:val="26"/>
        </w:rPr>
        <w:t xml:space="preserve">Усть-Абаканский район за </w:t>
      </w:r>
      <w:r w:rsidR="000656AB">
        <w:rPr>
          <w:b/>
          <w:bCs/>
          <w:sz w:val="26"/>
          <w:szCs w:val="26"/>
        </w:rPr>
        <w:t>9</w:t>
      </w:r>
      <w:r w:rsidRPr="00553B36">
        <w:rPr>
          <w:b/>
          <w:bCs/>
          <w:sz w:val="26"/>
          <w:szCs w:val="26"/>
        </w:rPr>
        <w:t xml:space="preserve">  </w:t>
      </w:r>
      <w:r w:rsidR="000656AB">
        <w:rPr>
          <w:b/>
          <w:bCs/>
          <w:sz w:val="26"/>
          <w:szCs w:val="26"/>
        </w:rPr>
        <w:t>месяцев</w:t>
      </w:r>
      <w:r w:rsidRPr="00553B36">
        <w:rPr>
          <w:b/>
          <w:bCs/>
          <w:sz w:val="26"/>
          <w:szCs w:val="26"/>
        </w:rPr>
        <w:t xml:space="preserve"> 2020</w:t>
      </w:r>
      <w:r w:rsidR="008E3767" w:rsidRPr="00553B36">
        <w:rPr>
          <w:b/>
          <w:bCs/>
          <w:sz w:val="26"/>
          <w:szCs w:val="26"/>
        </w:rPr>
        <w:t xml:space="preserve"> год</w:t>
      </w:r>
      <w:r w:rsidRPr="00553B36">
        <w:rPr>
          <w:b/>
          <w:bCs/>
          <w:sz w:val="26"/>
          <w:szCs w:val="26"/>
        </w:rPr>
        <w:t>а.</w:t>
      </w:r>
    </w:p>
    <w:p w:rsidR="00553B36" w:rsidRDefault="00553B36" w:rsidP="000177EA">
      <w:pPr>
        <w:pStyle w:val="Default"/>
        <w:spacing w:line="276" w:lineRule="auto"/>
        <w:jc w:val="both"/>
      </w:pPr>
    </w:p>
    <w:tbl>
      <w:tblPr>
        <w:tblStyle w:val="ad"/>
        <w:tblW w:w="0" w:type="auto"/>
        <w:jc w:val="center"/>
        <w:tblLook w:val="04A0"/>
      </w:tblPr>
      <w:tblGrid>
        <w:gridCol w:w="675"/>
        <w:gridCol w:w="4536"/>
        <w:gridCol w:w="7230"/>
        <w:gridCol w:w="2345"/>
      </w:tblGrid>
      <w:tr w:rsidR="00553B36" w:rsidRPr="00425C10" w:rsidTr="00FB6C27">
        <w:trPr>
          <w:jc w:val="center"/>
        </w:trPr>
        <w:tc>
          <w:tcPr>
            <w:tcW w:w="675" w:type="dxa"/>
          </w:tcPr>
          <w:p w:rsidR="00553B36" w:rsidRPr="00425C10" w:rsidRDefault="00553B36" w:rsidP="00D23401">
            <w:pPr>
              <w:pStyle w:val="Default"/>
              <w:spacing w:line="276" w:lineRule="auto"/>
              <w:jc w:val="center"/>
            </w:pPr>
            <w:r w:rsidRPr="00425C10">
              <w:t>№ п/п</w:t>
            </w:r>
          </w:p>
        </w:tc>
        <w:tc>
          <w:tcPr>
            <w:tcW w:w="4536" w:type="dxa"/>
          </w:tcPr>
          <w:p w:rsidR="00553B36" w:rsidRPr="00425C10" w:rsidRDefault="00553B36" w:rsidP="00553B36">
            <w:pPr>
              <w:pStyle w:val="Default"/>
              <w:spacing w:line="276" w:lineRule="auto"/>
              <w:jc w:val="center"/>
            </w:pPr>
            <w:r w:rsidRPr="00425C10">
              <w:t>Наименование мероприятия</w:t>
            </w:r>
          </w:p>
        </w:tc>
        <w:tc>
          <w:tcPr>
            <w:tcW w:w="7230" w:type="dxa"/>
          </w:tcPr>
          <w:p w:rsidR="00553B36" w:rsidRPr="00425C10" w:rsidRDefault="00553B36" w:rsidP="00553B36">
            <w:pPr>
              <w:pStyle w:val="Default"/>
              <w:spacing w:line="276" w:lineRule="auto"/>
              <w:jc w:val="center"/>
            </w:pPr>
            <w:r w:rsidRPr="00425C10">
              <w:t>Информация о выполнении</w:t>
            </w:r>
          </w:p>
        </w:tc>
        <w:tc>
          <w:tcPr>
            <w:tcW w:w="2345" w:type="dxa"/>
          </w:tcPr>
          <w:p w:rsidR="00553B36" w:rsidRPr="00425C10" w:rsidRDefault="00553B36" w:rsidP="00553B36">
            <w:pPr>
              <w:pStyle w:val="Default"/>
              <w:spacing w:line="276" w:lineRule="auto"/>
              <w:jc w:val="center"/>
            </w:pPr>
            <w:r w:rsidRPr="00425C10">
              <w:t>Ответственный исполнитель</w:t>
            </w:r>
          </w:p>
        </w:tc>
      </w:tr>
      <w:tr w:rsidR="00C40E02" w:rsidRPr="00425C10" w:rsidTr="00F36ECD">
        <w:trPr>
          <w:jc w:val="center"/>
        </w:trPr>
        <w:tc>
          <w:tcPr>
            <w:tcW w:w="14786" w:type="dxa"/>
            <w:gridSpan w:val="4"/>
          </w:tcPr>
          <w:p w:rsidR="00C40E02" w:rsidRPr="00425C10" w:rsidRDefault="00C40E02" w:rsidP="00C40E02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достижение ключевых показателей развития конкуренции</w:t>
            </w:r>
          </w:p>
          <w:p w:rsidR="00C40E02" w:rsidRPr="00425C10" w:rsidRDefault="00C40E02" w:rsidP="00C40E02">
            <w:pPr>
              <w:pStyle w:val="a5"/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на товарных рынках Усть-Абаканского района</w:t>
            </w:r>
          </w:p>
        </w:tc>
      </w:tr>
      <w:tr w:rsidR="00383802" w:rsidRPr="00425C10" w:rsidTr="00F93EFD">
        <w:trPr>
          <w:jc w:val="center"/>
        </w:trPr>
        <w:tc>
          <w:tcPr>
            <w:tcW w:w="14786" w:type="dxa"/>
            <w:gridSpan w:val="4"/>
          </w:tcPr>
          <w:p w:rsidR="00383802" w:rsidRPr="00425C10" w:rsidRDefault="00383802" w:rsidP="00C40E02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</w:pPr>
            <w:r w:rsidRPr="00425C10">
              <w:t>Рынок теплоснабжения (производство тепловой энергии)</w:t>
            </w:r>
          </w:p>
        </w:tc>
      </w:tr>
      <w:tr w:rsidR="00D56555" w:rsidRPr="00425C10" w:rsidTr="00FB6C27">
        <w:trPr>
          <w:trHeight w:val="277"/>
          <w:jc w:val="center"/>
        </w:trPr>
        <w:tc>
          <w:tcPr>
            <w:tcW w:w="675" w:type="dxa"/>
          </w:tcPr>
          <w:p w:rsidR="00D56555" w:rsidRPr="00425C10" w:rsidRDefault="00DB0AFE" w:rsidP="00DB0AFE">
            <w:pPr>
              <w:pStyle w:val="Default"/>
              <w:spacing w:line="276" w:lineRule="auto"/>
              <w:ind w:right="-108"/>
              <w:jc w:val="both"/>
            </w:pPr>
            <w:r>
              <w:t>1.1.</w:t>
            </w:r>
          </w:p>
        </w:tc>
        <w:tc>
          <w:tcPr>
            <w:tcW w:w="4536" w:type="dxa"/>
          </w:tcPr>
          <w:p w:rsidR="00D56555" w:rsidRPr="00425C10" w:rsidRDefault="00AB6685" w:rsidP="009F7906">
            <w:pPr>
              <w:pStyle w:val="Default"/>
              <w:spacing w:line="276" w:lineRule="auto"/>
              <w:jc w:val="both"/>
            </w:pPr>
            <w:r w:rsidRPr="00425C10">
              <w:rPr>
                <w:rStyle w:val="17pt"/>
                <w:sz w:val="24"/>
                <w:szCs w:val="24"/>
              </w:rPr>
              <w:t>Передача объектов жилищно-коммунального комплекса в управление частным операторам на основе концессионных соглашений</w:t>
            </w:r>
          </w:p>
        </w:tc>
        <w:tc>
          <w:tcPr>
            <w:tcW w:w="7230" w:type="dxa"/>
          </w:tcPr>
          <w:p w:rsidR="00D8042E" w:rsidRPr="00425C10" w:rsidRDefault="00D8042E" w:rsidP="00D8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    В 2020 году организаций, оказывающих услуги в сфере теплоснабжения в Усть-Абаканском районе, насчитывалось 4 ед., из них: 3 муниципальной формы собственности (МБУ ЖКХ «Доркоммунхоз», МУП «ТеплоВодоРесурс», МКП «ЖКХ Усть-Абаканского района»),  1 частной формы собственности  (концессионер ООО «РСО «Прогресс» (концессионное соглашение заключил Опытненский сельсовет)).</w:t>
            </w:r>
          </w:p>
          <w:p w:rsidR="00D8042E" w:rsidRPr="00425C10" w:rsidRDefault="0068031C" w:rsidP="00D804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На 01.10</w:t>
            </w:r>
            <w:r w:rsidR="00D8042E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.2020г. доля организаций частной формы собственности в сфере теплоснабжения составляет </w:t>
            </w:r>
            <w:r w:rsidR="00EC6976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25%. В</w:t>
            </w:r>
            <w:r w:rsidR="00D8042E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сего организаций: </w:t>
            </w:r>
            <w:r w:rsidR="00EC6976" w:rsidRPr="00425C10">
              <w:rPr>
                <w:rFonts w:ascii="Times New Roman" w:hAnsi="Times New Roman" w:cs="Times New Roman"/>
                <w:sz w:val="24"/>
                <w:szCs w:val="24"/>
              </w:rPr>
              <w:t>МБУ ЖКХ «Доркоммунхоз», МУП «ТеплоВодоРесурс», МКП «ЖКХ Усть-Абаканского района», ООО «РСО «Прогресс»</w:t>
            </w:r>
            <w:r w:rsidR="00EC6976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D8042E" w:rsidRPr="00425C10" w:rsidRDefault="00D8042E" w:rsidP="00D804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С целью развития рынка теплоснабжения данное мероприятие предусматривает передачу объектов ЖКХ в управление частным операторам на основе концессионных соглашений. </w:t>
            </w:r>
          </w:p>
          <w:p w:rsidR="00D56555" w:rsidRPr="00425C10" w:rsidRDefault="00D8042E" w:rsidP="00D8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На территории Усть-Абаканского поссовета передача имущества в концессию в 2020 году не планируется.  Ликвидация МБУ ЖКХ «Доркоммунхоз»  и создание дополнительного подразделения в с</w:t>
            </w:r>
            <w:r w:rsidR="00DE2280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олнечное в МКП «ЖКХ Усть-Абаканского района» в 2020 году также не планируется</w:t>
            </w:r>
          </w:p>
        </w:tc>
        <w:tc>
          <w:tcPr>
            <w:tcW w:w="2345" w:type="dxa"/>
          </w:tcPr>
          <w:p w:rsidR="00AB6685" w:rsidRPr="00425C10" w:rsidRDefault="00AB6685" w:rsidP="00553B36">
            <w:pPr>
              <w:pStyle w:val="Default"/>
              <w:spacing w:line="276" w:lineRule="auto"/>
              <w:jc w:val="center"/>
            </w:pPr>
            <w:r w:rsidRPr="00425C10">
              <w:t>Управление</w:t>
            </w:r>
          </w:p>
          <w:p w:rsidR="00D56555" w:rsidRPr="00425C10" w:rsidRDefault="00AB6685" w:rsidP="00553B36">
            <w:pPr>
              <w:pStyle w:val="Default"/>
              <w:spacing w:line="276" w:lineRule="auto"/>
              <w:jc w:val="center"/>
            </w:pPr>
            <w:r w:rsidRPr="00425C10">
              <w:t xml:space="preserve"> ЖКХ и строительства администрации Усть-Абаканского района</w:t>
            </w:r>
          </w:p>
        </w:tc>
      </w:tr>
      <w:tr w:rsidR="00AB6685" w:rsidRPr="00425C10" w:rsidTr="00FB6C27">
        <w:trPr>
          <w:jc w:val="center"/>
        </w:trPr>
        <w:tc>
          <w:tcPr>
            <w:tcW w:w="675" w:type="dxa"/>
          </w:tcPr>
          <w:p w:rsidR="00AB6685" w:rsidRPr="00425C10" w:rsidRDefault="00DB0AFE" w:rsidP="000177EA">
            <w:pPr>
              <w:pStyle w:val="Default"/>
              <w:spacing w:line="276" w:lineRule="auto"/>
              <w:jc w:val="both"/>
            </w:pPr>
            <w:r>
              <w:t>1.2.</w:t>
            </w:r>
          </w:p>
        </w:tc>
        <w:tc>
          <w:tcPr>
            <w:tcW w:w="4536" w:type="dxa"/>
          </w:tcPr>
          <w:p w:rsidR="00AB6685" w:rsidRPr="00425C10" w:rsidRDefault="00AB6685" w:rsidP="009F7906">
            <w:pPr>
              <w:pStyle w:val="Default"/>
              <w:spacing w:line="276" w:lineRule="auto"/>
              <w:jc w:val="both"/>
              <w:rPr>
                <w:rStyle w:val="17pt"/>
                <w:sz w:val="24"/>
                <w:szCs w:val="24"/>
              </w:rPr>
            </w:pPr>
            <w:r w:rsidRPr="00425C10">
              <w:t xml:space="preserve">Организационно-методическая и информационно-консультативная </w:t>
            </w:r>
            <w:r w:rsidRPr="00425C10">
              <w:lastRenderedPageBreak/>
              <w:t>помощь частным организациям в сфере теплоснабжения по вопросам осуществления деятельности</w:t>
            </w:r>
          </w:p>
        </w:tc>
        <w:tc>
          <w:tcPr>
            <w:tcW w:w="7230" w:type="dxa"/>
          </w:tcPr>
          <w:p w:rsidR="00AB6685" w:rsidRDefault="00E803E8" w:rsidP="00E803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отчетный период</w:t>
            </w:r>
            <w:r w:rsidR="00BE51B5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частной организации в сфере теплоснабжения (ООО «РСО «Прогресс») оказана организационно-методическая и информационно-консультативная помощь в части исполнения </w:t>
            </w:r>
            <w:r w:rsidR="00BE51B5" w:rsidRPr="00425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концессионного соглашения, заключенного с администрацией Опытненского сельсовета, а именно по корректировке долгосрочных параметров, утвержденных при заключении концессионного соглашения Государственным комитетом по тарифам и энергетике Республики Хакасия. </w:t>
            </w:r>
          </w:p>
          <w:p w:rsidR="004620BC" w:rsidRPr="00425C10" w:rsidRDefault="004620BC" w:rsidP="00754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D6DC9">
              <w:rPr>
                <w:rFonts w:ascii="Times New Roman" w:hAnsi="Times New Roman" w:cs="Times New Roman"/>
                <w:sz w:val="24"/>
                <w:szCs w:val="24"/>
              </w:rPr>
              <w:t>Согласно действующим нормативно-правовым актам</w:t>
            </w:r>
            <w:r w:rsidR="009D6D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6DC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проектах ГЧП, реализуемых в рамках концессионных соглашений на постоянной основе</w:t>
            </w:r>
            <w:r w:rsidR="009D6D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6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DC9">
              <w:rPr>
                <w:rFonts w:ascii="Times New Roman" w:hAnsi="Times New Roman" w:cs="Times New Roman"/>
                <w:sz w:val="24"/>
                <w:szCs w:val="24"/>
              </w:rPr>
              <w:t>размещается</w:t>
            </w:r>
            <w:r w:rsidRPr="009D6DC9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государственной автоматизированной информационной системе «Управлени</w:t>
            </w:r>
            <w:r w:rsidR="009D6D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6DC9">
              <w:rPr>
                <w:rFonts w:ascii="Times New Roman" w:hAnsi="Times New Roman" w:cs="Times New Roman"/>
                <w:sz w:val="24"/>
                <w:szCs w:val="24"/>
              </w:rPr>
              <w:t xml:space="preserve">»,  организован мониторинг </w:t>
            </w:r>
            <w:r w:rsidR="007548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9D6DC9">
              <w:rPr>
                <w:rFonts w:ascii="Times New Roman" w:hAnsi="Times New Roman" w:cs="Times New Roman"/>
                <w:sz w:val="24"/>
                <w:szCs w:val="24"/>
              </w:rPr>
              <w:t xml:space="preserve">полнотой и достоверностью отражения информации и доведения уровня  </w:t>
            </w:r>
            <w:proofErr w:type="spellStart"/>
            <w:r w:rsidRPr="009D6DC9">
              <w:rPr>
                <w:rFonts w:ascii="Times New Roman" w:hAnsi="Times New Roman" w:cs="Times New Roman"/>
                <w:sz w:val="24"/>
                <w:szCs w:val="24"/>
              </w:rPr>
              <w:t>заполняемости</w:t>
            </w:r>
            <w:proofErr w:type="spellEnd"/>
            <w:r w:rsidRPr="009D6DC9">
              <w:rPr>
                <w:rFonts w:ascii="Times New Roman" w:hAnsi="Times New Roman" w:cs="Times New Roman"/>
                <w:sz w:val="24"/>
                <w:szCs w:val="24"/>
              </w:rPr>
              <w:t xml:space="preserve">  до 100%.</w:t>
            </w:r>
          </w:p>
        </w:tc>
        <w:tc>
          <w:tcPr>
            <w:tcW w:w="2345" w:type="dxa"/>
          </w:tcPr>
          <w:p w:rsidR="00AB6685" w:rsidRPr="00425C10" w:rsidRDefault="00AB6685" w:rsidP="00AB6685">
            <w:pPr>
              <w:pStyle w:val="Default"/>
              <w:spacing w:line="276" w:lineRule="auto"/>
              <w:jc w:val="center"/>
            </w:pPr>
            <w:r w:rsidRPr="00425C10">
              <w:lastRenderedPageBreak/>
              <w:t>Управление</w:t>
            </w:r>
          </w:p>
          <w:p w:rsidR="00AB6685" w:rsidRPr="00425C10" w:rsidRDefault="00AB6685" w:rsidP="00AB6685">
            <w:pPr>
              <w:pStyle w:val="Default"/>
              <w:spacing w:line="276" w:lineRule="auto"/>
              <w:jc w:val="center"/>
            </w:pPr>
            <w:r w:rsidRPr="00425C10">
              <w:t xml:space="preserve"> ЖКХ и </w:t>
            </w:r>
            <w:r w:rsidRPr="00425C10">
              <w:lastRenderedPageBreak/>
              <w:t>строительства администрации Усть-Абаканского района</w:t>
            </w:r>
          </w:p>
        </w:tc>
      </w:tr>
      <w:tr w:rsidR="00AB6685" w:rsidRPr="00425C10" w:rsidTr="00FB6C27">
        <w:trPr>
          <w:jc w:val="center"/>
        </w:trPr>
        <w:tc>
          <w:tcPr>
            <w:tcW w:w="675" w:type="dxa"/>
          </w:tcPr>
          <w:p w:rsidR="00AB6685" w:rsidRPr="00425C10" w:rsidRDefault="00DB0AFE" w:rsidP="000177EA">
            <w:pPr>
              <w:pStyle w:val="Default"/>
              <w:spacing w:line="276" w:lineRule="auto"/>
              <w:jc w:val="both"/>
            </w:pPr>
            <w:r>
              <w:lastRenderedPageBreak/>
              <w:t>1.3.</w:t>
            </w:r>
          </w:p>
        </w:tc>
        <w:tc>
          <w:tcPr>
            <w:tcW w:w="4536" w:type="dxa"/>
          </w:tcPr>
          <w:p w:rsidR="00AB6685" w:rsidRPr="00425C10" w:rsidRDefault="00AB6685" w:rsidP="009F7906">
            <w:pPr>
              <w:pStyle w:val="Default"/>
              <w:jc w:val="both"/>
            </w:pPr>
            <w:r w:rsidRPr="00425C10">
              <w:t>Рассмотрение обращений граждан по вопросам нарушений в сфере теплоснабжения</w:t>
            </w:r>
          </w:p>
          <w:p w:rsidR="00AB6685" w:rsidRPr="00425C10" w:rsidRDefault="00AB6685" w:rsidP="009F7906">
            <w:pPr>
              <w:pStyle w:val="Default"/>
              <w:tabs>
                <w:tab w:val="left" w:pos="711"/>
              </w:tabs>
              <w:spacing w:line="276" w:lineRule="auto"/>
              <w:jc w:val="both"/>
            </w:pPr>
          </w:p>
        </w:tc>
        <w:tc>
          <w:tcPr>
            <w:tcW w:w="7230" w:type="dxa"/>
          </w:tcPr>
          <w:p w:rsidR="00AB6685" w:rsidRPr="00425C10" w:rsidRDefault="00DC5F2D" w:rsidP="00651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За 9 месяцев</w:t>
            </w:r>
            <w:r w:rsidR="001D01A7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2020 года в администрацию района поступило 2 обращения</w:t>
            </w:r>
            <w:r w:rsidR="00E74AD2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1D01A7" w:rsidRPr="00425C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4AD2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65146C" w:rsidRPr="00425C10">
              <w:rPr>
                <w:rFonts w:ascii="Times New Roman" w:hAnsi="Times New Roman" w:cs="Times New Roman"/>
                <w:sz w:val="24"/>
                <w:szCs w:val="24"/>
              </w:rPr>
              <w:t>касающихся</w:t>
            </w:r>
            <w:r w:rsidR="004D29E8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46C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E74AD2" w:rsidRPr="00425C10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, что составило 6,9</w:t>
            </w:r>
            <w:r w:rsidR="001D01A7" w:rsidRPr="00425C10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обращений в сфере ЖКХ</w:t>
            </w:r>
            <w:r w:rsidR="00BB1364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45" w:type="dxa"/>
          </w:tcPr>
          <w:p w:rsidR="00AB6685" w:rsidRPr="00425C10" w:rsidRDefault="00AB6685" w:rsidP="00553B36">
            <w:pPr>
              <w:pStyle w:val="Default"/>
              <w:spacing w:line="276" w:lineRule="auto"/>
              <w:jc w:val="center"/>
            </w:pPr>
            <w:r w:rsidRPr="00425C10">
              <w:t>Администрация Усть-Абаканского района</w:t>
            </w:r>
          </w:p>
        </w:tc>
      </w:tr>
      <w:tr w:rsidR="00383802" w:rsidRPr="00425C10" w:rsidTr="00DA649B">
        <w:trPr>
          <w:jc w:val="center"/>
        </w:trPr>
        <w:tc>
          <w:tcPr>
            <w:tcW w:w="14786" w:type="dxa"/>
            <w:gridSpan w:val="4"/>
          </w:tcPr>
          <w:p w:rsidR="00383802" w:rsidRPr="00425C10" w:rsidRDefault="00383802" w:rsidP="00C40E02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</w:t>
            </w:r>
          </w:p>
          <w:p w:rsidR="00383802" w:rsidRPr="00425C10" w:rsidRDefault="00383802" w:rsidP="00383802">
            <w:pPr>
              <w:pStyle w:val="Default"/>
              <w:spacing w:line="276" w:lineRule="auto"/>
              <w:jc w:val="center"/>
            </w:pPr>
            <w:r w:rsidRPr="00425C10">
              <w:t>по межмуниципальным маршрутам регулярных перевозок</w:t>
            </w:r>
          </w:p>
        </w:tc>
      </w:tr>
      <w:tr w:rsidR="00383802" w:rsidRPr="00425C10" w:rsidTr="00DB0AFE">
        <w:trPr>
          <w:trHeight w:val="561"/>
          <w:jc w:val="center"/>
        </w:trPr>
        <w:tc>
          <w:tcPr>
            <w:tcW w:w="675" w:type="dxa"/>
          </w:tcPr>
          <w:p w:rsidR="00383802" w:rsidRPr="00425C10" w:rsidRDefault="00DB0AFE" w:rsidP="000177EA">
            <w:pPr>
              <w:pStyle w:val="Default"/>
              <w:spacing w:line="276" w:lineRule="auto"/>
              <w:jc w:val="both"/>
            </w:pPr>
            <w:r>
              <w:t>2.1.</w:t>
            </w:r>
          </w:p>
        </w:tc>
        <w:tc>
          <w:tcPr>
            <w:tcW w:w="4536" w:type="dxa"/>
          </w:tcPr>
          <w:p w:rsidR="00383802" w:rsidRPr="00425C10" w:rsidRDefault="0053128C" w:rsidP="009F7906">
            <w:pPr>
              <w:pStyle w:val="Default"/>
              <w:spacing w:line="276" w:lineRule="auto"/>
              <w:jc w:val="both"/>
            </w:pPr>
            <w:r w:rsidRPr="00425C10">
              <w:t>Проведение конкурсной процедуры и заключение муниципальных контрактов   на оказание услуг по перевозке пассажиров автомобильным транспортом по межмуниципальным маршрутам</w:t>
            </w:r>
          </w:p>
        </w:tc>
        <w:tc>
          <w:tcPr>
            <w:tcW w:w="7230" w:type="dxa"/>
          </w:tcPr>
          <w:p w:rsidR="0053128C" w:rsidRPr="00425C10" w:rsidRDefault="0053128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25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сохранения автобусных маршрутов, востребованных у населения Усть-Абаканского района, развития конкуренции на рынке услуг перевозок пассажиров  и обеспечения транспортной доступности,  муниципальные автобусные маршруты №114   « 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Усть-Абакан – Московское — В-Биджа», №115 «Усть-Абакан — Калинино — Ташеба — Сапогово» №501 «Усть-Абакан — Чарков - Ах-Хол» переведены из регулярных автобусных маршрутов по регулируемым тарифам в маршруты по нерегулируемым тарифам (постановление администрации Усть-Абаканского района от 14.02.2020 №</w:t>
            </w:r>
            <w:r w:rsidR="00DE2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97-п). 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 </w:t>
            </w:r>
          </w:p>
          <w:p w:rsidR="00383802" w:rsidRPr="00425C10" w:rsidRDefault="00EC1C95" w:rsidP="00DE2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За 9 месяцев 2020 года </w:t>
            </w:r>
            <w:r w:rsidR="00DE2280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Усть-Абаканском районе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проведено 4 открытых конкурса </w:t>
            </w:r>
            <w:r w:rsidR="004620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(в 3 квартале – 1 конкурс 14.08.2020г.)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среди перевозчиков на право  получения свидетельства об осуществлении перевозок автомобильным транспортом общего пользования по муниципальным маршрутам регулярных перевозок по 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нерегулируемым тарифам №</w:t>
            </w:r>
            <w:r w:rsidR="00DE2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113, №</w:t>
            </w:r>
            <w:r w:rsidR="00DE2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114, №</w:t>
            </w:r>
            <w:r w:rsidR="00DE2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и №</w:t>
            </w:r>
            <w:r w:rsidR="00DE2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501. Конкурсы признаны несостоявшимися, в связи с тем, что не было подано ни одной заявки.</w:t>
            </w:r>
          </w:p>
        </w:tc>
        <w:tc>
          <w:tcPr>
            <w:tcW w:w="2345" w:type="dxa"/>
          </w:tcPr>
          <w:p w:rsidR="0053128C" w:rsidRPr="00425C10" w:rsidRDefault="0053128C" w:rsidP="0053128C">
            <w:pPr>
              <w:pStyle w:val="Default"/>
              <w:spacing w:line="276" w:lineRule="auto"/>
              <w:jc w:val="center"/>
            </w:pPr>
            <w:r w:rsidRPr="00425C10">
              <w:lastRenderedPageBreak/>
              <w:t>Управление</w:t>
            </w:r>
          </w:p>
          <w:p w:rsidR="00383802" w:rsidRPr="00425C10" w:rsidRDefault="0053128C" w:rsidP="0053128C">
            <w:pPr>
              <w:pStyle w:val="Default"/>
              <w:spacing w:line="276" w:lineRule="auto"/>
              <w:jc w:val="center"/>
            </w:pPr>
            <w:r w:rsidRPr="00425C10">
              <w:t xml:space="preserve"> ЖКХ и строительства администрации Усть-Абаканского района</w:t>
            </w:r>
          </w:p>
        </w:tc>
      </w:tr>
      <w:tr w:rsidR="0053128C" w:rsidRPr="00425C10" w:rsidTr="00FB6C27">
        <w:trPr>
          <w:jc w:val="center"/>
        </w:trPr>
        <w:tc>
          <w:tcPr>
            <w:tcW w:w="675" w:type="dxa"/>
          </w:tcPr>
          <w:p w:rsidR="0053128C" w:rsidRPr="00425C10" w:rsidRDefault="00DB0AFE" w:rsidP="000177EA">
            <w:pPr>
              <w:pStyle w:val="Default"/>
              <w:spacing w:line="276" w:lineRule="auto"/>
              <w:jc w:val="both"/>
            </w:pPr>
            <w:r>
              <w:lastRenderedPageBreak/>
              <w:t>2.2.</w:t>
            </w:r>
          </w:p>
        </w:tc>
        <w:tc>
          <w:tcPr>
            <w:tcW w:w="4536" w:type="dxa"/>
          </w:tcPr>
          <w:p w:rsidR="0053128C" w:rsidRPr="00425C10" w:rsidRDefault="0053128C" w:rsidP="009F7906">
            <w:pPr>
              <w:pStyle w:val="Default"/>
              <w:spacing w:line="276" w:lineRule="auto"/>
              <w:jc w:val="both"/>
            </w:pPr>
            <w:r w:rsidRPr="00425C10">
              <w:t>Мониторинг пассажиропотока и потребностей жителей поселений района в целях корректировки существующей маршрутной сети и создания новых маршрутов</w:t>
            </w:r>
          </w:p>
        </w:tc>
        <w:tc>
          <w:tcPr>
            <w:tcW w:w="7230" w:type="dxa"/>
          </w:tcPr>
          <w:p w:rsidR="0053128C" w:rsidRPr="00425C10" w:rsidRDefault="00EC1C95" w:rsidP="0053128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="0020462E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Распоряжением администрации Усть-Абаканского района от 17.02.2020</w:t>
            </w:r>
            <w:r w:rsidR="00DE2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№ 24-р</w:t>
            </w:r>
            <w:r w:rsidR="0020462E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внесены изменения в реестр муниципальных маршрутов регулярных перевозок на территории муниципального образования Усть-Абаканский район.</w:t>
            </w:r>
          </w:p>
          <w:p w:rsidR="00EC1C95" w:rsidRPr="00425C10" w:rsidRDefault="00EC1C95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Доля негосударственных (не муниципальных) перевозчиков на маршрутах регулярных перевозок пассажиров автомобильным транспортом по межмуниципальным маршрутам составляет 100%.</w:t>
            </w:r>
          </w:p>
        </w:tc>
        <w:tc>
          <w:tcPr>
            <w:tcW w:w="2345" w:type="dxa"/>
          </w:tcPr>
          <w:p w:rsidR="0053128C" w:rsidRPr="00425C10" w:rsidRDefault="0053128C" w:rsidP="0053128C">
            <w:pPr>
              <w:pStyle w:val="Default"/>
              <w:spacing w:line="276" w:lineRule="auto"/>
              <w:jc w:val="center"/>
            </w:pPr>
            <w:r w:rsidRPr="00425C10">
              <w:t>Управление</w:t>
            </w:r>
          </w:p>
          <w:p w:rsidR="0053128C" w:rsidRPr="00425C10" w:rsidRDefault="0053128C" w:rsidP="0053128C">
            <w:pPr>
              <w:pStyle w:val="Default"/>
              <w:spacing w:line="276" w:lineRule="auto"/>
              <w:jc w:val="center"/>
            </w:pPr>
            <w:r w:rsidRPr="00425C10">
              <w:t xml:space="preserve"> ЖКХ и строительства администрации Усть-Абаканского района</w:t>
            </w:r>
          </w:p>
        </w:tc>
      </w:tr>
      <w:tr w:rsidR="00383802" w:rsidRPr="00425C10" w:rsidTr="00B42928">
        <w:trPr>
          <w:jc w:val="center"/>
        </w:trPr>
        <w:tc>
          <w:tcPr>
            <w:tcW w:w="14786" w:type="dxa"/>
            <w:gridSpan w:val="4"/>
          </w:tcPr>
          <w:p w:rsidR="00383802" w:rsidRPr="00425C10" w:rsidRDefault="00383802" w:rsidP="00C40E02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</w:pPr>
            <w:r w:rsidRPr="00425C10">
              <w:t>Рынок дорожной деятельности (за исключением проектирования)</w:t>
            </w:r>
          </w:p>
        </w:tc>
      </w:tr>
      <w:tr w:rsidR="00383802" w:rsidRPr="00425C10" w:rsidTr="00FB6C27">
        <w:trPr>
          <w:jc w:val="center"/>
        </w:trPr>
        <w:tc>
          <w:tcPr>
            <w:tcW w:w="675" w:type="dxa"/>
          </w:tcPr>
          <w:p w:rsidR="00383802" w:rsidRPr="00425C10" w:rsidRDefault="00DB0AFE" w:rsidP="000177EA">
            <w:pPr>
              <w:pStyle w:val="Default"/>
              <w:spacing w:line="276" w:lineRule="auto"/>
              <w:jc w:val="both"/>
            </w:pPr>
            <w:r>
              <w:t>3.1.</w:t>
            </w:r>
          </w:p>
        </w:tc>
        <w:tc>
          <w:tcPr>
            <w:tcW w:w="4536" w:type="dxa"/>
          </w:tcPr>
          <w:p w:rsidR="00383802" w:rsidRPr="00425C10" w:rsidRDefault="0053128C" w:rsidP="0053128C">
            <w:pPr>
              <w:pStyle w:val="Default"/>
              <w:spacing w:line="276" w:lineRule="auto"/>
              <w:jc w:val="both"/>
            </w:pPr>
            <w:r w:rsidRPr="00425C10">
              <w:t>Проведение торгов на право заключения муниципальных контрактов по ремонту и содержанию автомобильных дорог местного значения</w:t>
            </w:r>
          </w:p>
        </w:tc>
        <w:tc>
          <w:tcPr>
            <w:tcW w:w="7230" w:type="dxa"/>
          </w:tcPr>
          <w:p w:rsidR="0053128C" w:rsidRPr="00425C10" w:rsidRDefault="0053128C" w:rsidP="00813C9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1 </w:t>
            </w:r>
            <w:r w:rsidR="00F62482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полугодии 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 года привлечение подрядных организаций для выполнения работ по содержанию и ремонту автомобильных дорог Усть</w:t>
            </w:r>
            <w:r w:rsidR="00F73911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-Абаканского района осуществляло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сь </w:t>
            </w:r>
            <w:r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порядке, установленном законодательством Российской Федерации, путем проведения электронных аукционов.</w:t>
            </w:r>
          </w:p>
          <w:p w:rsidR="00814730" w:rsidRPr="00425C10" w:rsidRDefault="007573C1" w:rsidP="00814730">
            <w:pPr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результатам проведенных 19 аукционов, в рамках муниципальной программы «Развитие транспортной системы Усть-А</w:t>
            </w:r>
            <w:r w:rsidR="00F73911"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баканского района», подпрограммы</w:t>
            </w:r>
            <w:r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«Дорожное хозяйство»</w:t>
            </w:r>
            <w:r w:rsidR="00362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заключено</w:t>
            </w:r>
            <w:r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муниципальных контрактов на проведение работ</w:t>
            </w:r>
            <w:r w:rsidR="00F73911"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з</w:t>
            </w:r>
            <w:r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имнему содержанию дорог с подрядной организацией ООО «ДОРОГИ КРАЯ», 10 муниципальных контрактов на ремонт дорог улиц в</w:t>
            </w:r>
            <w:r w:rsidR="00516C2B"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населенных пунктах: </w:t>
            </w:r>
            <w:r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Московское, с. В</w:t>
            </w:r>
            <w:r w:rsidR="00516C2B"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ершино-Биджа, д. Ковыльная, аал</w:t>
            </w:r>
            <w:r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Тутатчиков</w:t>
            </w:r>
            <w:r w:rsidR="00516C2B"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п. Имени Ильича, с. Усть-Бюр,</w:t>
            </w:r>
            <w:r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муниципальных контракта на ремонтное профилирование дорог общего пользования местного значения в аале Чарков, п. Оросительный</w:t>
            </w:r>
            <w:r w:rsidR="00516C2B"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автомобильной дороги  аал Чарков — аал Уйбат</w:t>
            </w:r>
            <w:r w:rsidR="00814730"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Работы проводились </w:t>
            </w:r>
            <w:r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подрядными организациями</w:t>
            </w:r>
            <w:r w:rsidR="00516C2B"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ООО «ТИТАН», ООО «ЖЕЛДОРСТРОЙ», ИП Карев В.В., ООО «МАГИСТРАЛЬ», ООО «ПРОГРЕСС-М».</w:t>
            </w:r>
            <w:r w:rsidR="00814730"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 подрядные организации частной формы собственности. </w:t>
            </w:r>
            <w:r w:rsidR="00814730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</w:p>
          <w:p w:rsidR="00383802" w:rsidRPr="00425C10" w:rsidRDefault="007573C1" w:rsidP="0081473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Экономия бюджетных средств от проведенных аукционов  составила  2</w:t>
            </w:r>
            <w:r w:rsidR="00AC3EF5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154,362 тыс. руб.,</w:t>
            </w:r>
            <w:r w:rsidR="00040209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C3EF5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направлены</w:t>
            </w:r>
            <w:r w:rsidR="00040209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мероприятия по улучшению транспортно-эксплуатационного состояния 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автомобильных</w:t>
            </w:r>
            <w:r w:rsidR="00AC3EF5"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дорог и</w:t>
            </w:r>
            <w:r w:rsidRPr="00425C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повышению безопасности дорожного движения.</w:t>
            </w:r>
          </w:p>
        </w:tc>
        <w:tc>
          <w:tcPr>
            <w:tcW w:w="2345" w:type="dxa"/>
          </w:tcPr>
          <w:p w:rsidR="0053128C" w:rsidRPr="00425C10" w:rsidRDefault="0053128C" w:rsidP="0053128C">
            <w:pPr>
              <w:pStyle w:val="Default"/>
              <w:spacing w:line="276" w:lineRule="auto"/>
              <w:jc w:val="center"/>
            </w:pPr>
            <w:r w:rsidRPr="00425C10">
              <w:lastRenderedPageBreak/>
              <w:t>Управление</w:t>
            </w:r>
          </w:p>
          <w:p w:rsidR="00383802" w:rsidRPr="00425C10" w:rsidRDefault="0053128C" w:rsidP="0053128C">
            <w:pPr>
              <w:pStyle w:val="Default"/>
              <w:spacing w:line="276" w:lineRule="auto"/>
              <w:jc w:val="center"/>
            </w:pPr>
            <w:r w:rsidRPr="00425C10">
              <w:t xml:space="preserve"> ЖКХ и строительства администрации Усть-Абаканского района</w:t>
            </w:r>
          </w:p>
        </w:tc>
      </w:tr>
      <w:tr w:rsidR="00383802" w:rsidRPr="00425C10" w:rsidTr="0031407E">
        <w:trPr>
          <w:jc w:val="center"/>
        </w:trPr>
        <w:tc>
          <w:tcPr>
            <w:tcW w:w="14786" w:type="dxa"/>
            <w:gridSpan w:val="4"/>
          </w:tcPr>
          <w:p w:rsidR="00383802" w:rsidRPr="00425C10" w:rsidRDefault="00383802" w:rsidP="00C40E02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</w:pPr>
            <w:r w:rsidRPr="00425C10">
              <w:lastRenderedPageBreak/>
              <w:t>Рынок реализации сельскохозяйственной продукции</w:t>
            </w:r>
          </w:p>
        </w:tc>
      </w:tr>
      <w:tr w:rsidR="0053128C" w:rsidRPr="00425C10" w:rsidTr="00FB6C27">
        <w:trPr>
          <w:jc w:val="center"/>
        </w:trPr>
        <w:tc>
          <w:tcPr>
            <w:tcW w:w="675" w:type="dxa"/>
          </w:tcPr>
          <w:p w:rsidR="0053128C" w:rsidRPr="00425C10" w:rsidRDefault="00DB0AFE" w:rsidP="000177EA">
            <w:pPr>
              <w:pStyle w:val="Default"/>
              <w:spacing w:line="276" w:lineRule="auto"/>
              <w:jc w:val="both"/>
            </w:pPr>
            <w:r>
              <w:t>4.1.</w:t>
            </w:r>
          </w:p>
        </w:tc>
        <w:tc>
          <w:tcPr>
            <w:tcW w:w="4536" w:type="dxa"/>
          </w:tcPr>
          <w:p w:rsidR="0053128C" w:rsidRPr="00425C10" w:rsidRDefault="0053128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организации новых и развития существующих сельскохозяйственных предприятий по производству продукции растениеводства, мясного и молочного животноводства.</w:t>
            </w:r>
          </w:p>
        </w:tc>
        <w:tc>
          <w:tcPr>
            <w:tcW w:w="7230" w:type="dxa"/>
          </w:tcPr>
          <w:p w:rsidR="00C86500" w:rsidRPr="00425C10" w:rsidRDefault="006332FD" w:rsidP="00C86500">
            <w:pPr>
              <w:pStyle w:val="Default"/>
              <w:spacing w:line="276" w:lineRule="auto"/>
              <w:jc w:val="both"/>
            </w:pPr>
            <w:r w:rsidRPr="00425C10">
              <w:t xml:space="preserve">            </w:t>
            </w:r>
            <w:r w:rsidR="0025550E" w:rsidRPr="00425C10">
              <w:t xml:space="preserve">По итогам </w:t>
            </w:r>
            <w:r w:rsidR="0082695E" w:rsidRPr="00425C10">
              <w:t>9 месяцев</w:t>
            </w:r>
            <w:r w:rsidR="001D01A7" w:rsidRPr="00425C10">
              <w:t xml:space="preserve">  2020 года </w:t>
            </w:r>
            <w:r w:rsidR="001605F0" w:rsidRPr="00425C10">
              <w:t xml:space="preserve">на территории района </w:t>
            </w:r>
            <w:r w:rsidR="0082695E" w:rsidRPr="00425C10">
              <w:t>создано</w:t>
            </w:r>
            <w:r w:rsidRPr="00425C10">
              <w:t xml:space="preserve"> 6</w:t>
            </w:r>
            <w:r w:rsidR="0082695E" w:rsidRPr="00425C10">
              <w:t xml:space="preserve"> новых крестьянских фермерских хозяйств</w:t>
            </w:r>
            <w:r w:rsidRPr="00425C10">
              <w:t xml:space="preserve"> </w:t>
            </w:r>
            <w:r w:rsidR="0082695E" w:rsidRPr="00425C10">
              <w:t xml:space="preserve"> из них:</w:t>
            </w:r>
          </w:p>
          <w:p w:rsidR="00C86500" w:rsidRPr="00425C10" w:rsidRDefault="00C86500" w:rsidP="006332F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550E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2FD" w:rsidRPr="00425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695E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по разведению крупного рогатого скота мясного направления</w:t>
            </w:r>
            <w:r w:rsidR="006332F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F57C2D" w:rsidRPr="00425C10">
              <w:rPr>
                <w:rFonts w:ascii="Times New Roman" w:hAnsi="Times New Roman" w:cs="Times New Roman"/>
                <w:sz w:val="24"/>
                <w:szCs w:val="24"/>
              </w:rPr>
              <w:t>Гулов Т.С. -</w:t>
            </w:r>
            <w:r w:rsidR="00362E5F">
              <w:rPr>
                <w:rFonts w:ascii="Times New Roman" w:hAnsi="Times New Roman" w:cs="Times New Roman"/>
                <w:sz w:val="24"/>
                <w:szCs w:val="24"/>
              </w:rPr>
              <w:t xml:space="preserve"> Сапоговский с/с,</w:t>
            </w:r>
            <w:r w:rsidR="006332F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Семи</w:t>
            </w:r>
            <w:r w:rsidR="00362E5F">
              <w:rPr>
                <w:rFonts w:ascii="Times New Roman" w:hAnsi="Times New Roman" w:cs="Times New Roman"/>
                <w:sz w:val="24"/>
                <w:szCs w:val="24"/>
              </w:rPr>
              <w:t>шов В.А.- Московский с/с,</w:t>
            </w:r>
            <w:r w:rsidR="006332F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C2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Сараева Т.Н. - </w:t>
            </w:r>
            <w:r w:rsidR="006332F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Райковский с/с);</w:t>
            </w:r>
          </w:p>
          <w:p w:rsidR="00F1444C" w:rsidRPr="00425C10" w:rsidRDefault="00C86500" w:rsidP="006332F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01A7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2FD" w:rsidRPr="00425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695E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по разведению </w:t>
            </w:r>
            <w:r w:rsidR="001D01A7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маточного </w:t>
            </w:r>
            <w:r w:rsidR="0082695E" w:rsidRPr="00425C10">
              <w:rPr>
                <w:rFonts w:ascii="Times New Roman" w:hAnsi="Times New Roman" w:cs="Times New Roman"/>
                <w:sz w:val="24"/>
                <w:szCs w:val="24"/>
              </w:rPr>
              <w:t>поголовья овец</w:t>
            </w:r>
            <w:bookmarkStart w:id="0" w:name="_GoBack"/>
            <w:bookmarkEnd w:id="0"/>
            <w:r w:rsidR="00362E5F">
              <w:rPr>
                <w:rFonts w:ascii="Times New Roman" w:hAnsi="Times New Roman" w:cs="Times New Roman"/>
                <w:sz w:val="24"/>
                <w:szCs w:val="24"/>
              </w:rPr>
              <w:t xml:space="preserve"> (Мамедов Р.К. Московский с/с, Горн А.В. – Солнечный с/с, </w:t>
            </w:r>
            <w:r w:rsidR="00F57C2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Мамышев Н.А. - </w:t>
            </w:r>
            <w:r w:rsidR="006332FD" w:rsidRPr="00425C10">
              <w:rPr>
                <w:rFonts w:ascii="Times New Roman" w:hAnsi="Times New Roman" w:cs="Times New Roman"/>
                <w:sz w:val="24"/>
                <w:szCs w:val="24"/>
              </w:rPr>
              <w:t>Доможаковский с/с)</w:t>
            </w:r>
          </w:p>
        </w:tc>
        <w:tc>
          <w:tcPr>
            <w:tcW w:w="2345" w:type="dxa"/>
          </w:tcPr>
          <w:p w:rsidR="0053128C" w:rsidRPr="00425C10" w:rsidRDefault="00F1444C" w:rsidP="00553B36">
            <w:pPr>
              <w:pStyle w:val="Default"/>
              <w:spacing w:line="276" w:lineRule="auto"/>
              <w:jc w:val="center"/>
            </w:pPr>
            <w:r w:rsidRPr="00425C10">
              <w:t>Управление землепол</w:t>
            </w:r>
            <w:r w:rsidR="0082695E" w:rsidRPr="00425C10">
              <w:t>ьзования администрации Усть-Аба</w:t>
            </w:r>
            <w:r w:rsidRPr="00425C10">
              <w:t>канского района</w:t>
            </w:r>
          </w:p>
        </w:tc>
      </w:tr>
      <w:tr w:rsidR="00BE756A" w:rsidRPr="00425C10" w:rsidTr="00BE756A">
        <w:trPr>
          <w:trHeight w:val="2202"/>
          <w:jc w:val="center"/>
        </w:trPr>
        <w:tc>
          <w:tcPr>
            <w:tcW w:w="675" w:type="dxa"/>
          </w:tcPr>
          <w:p w:rsidR="00BE756A" w:rsidRPr="00425C10" w:rsidRDefault="0060255D" w:rsidP="000177EA">
            <w:pPr>
              <w:pStyle w:val="Default"/>
              <w:jc w:val="both"/>
            </w:pPr>
            <w:r>
              <w:t>4.2</w:t>
            </w:r>
            <w:r w:rsidR="00BE756A">
              <w:t>.</w:t>
            </w:r>
          </w:p>
        </w:tc>
        <w:tc>
          <w:tcPr>
            <w:tcW w:w="4536" w:type="dxa"/>
          </w:tcPr>
          <w:p w:rsidR="00BE756A" w:rsidRPr="00425C10" w:rsidRDefault="00BE756A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рыночной и ярмарочной деятельности на территории района</w:t>
            </w:r>
          </w:p>
        </w:tc>
        <w:tc>
          <w:tcPr>
            <w:tcW w:w="7230" w:type="dxa"/>
          </w:tcPr>
          <w:p w:rsidR="00BE756A" w:rsidRPr="00BE756A" w:rsidRDefault="00BE756A" w:rsidP="00DE3579">
            <w:pPr>
              <w:pStyle w:val="Default"/>
              <w:jc w:val="both"/>
              <w:rPr>
                <w:highlight w:val="yellow"/>
              </w:rPr>
            </w:pPr>
            <w:r w:rsidRPr="00425C10">
              <w:t>Сельхозпроизводители района принимали участие в республиканской ярмарке посвященной празднованию «Дня защитника Отечества». На регулярной основе осуществляется реализация сезонной овощной продукции, мяса и яйца на сельскохозяйственном рынке города Абакан.  Крестьянские фермерские  хозяйства района  на постоянной основе осуществляют поставки овец в живом весе на мясоперерабатывающее предприятие ООО «Хакасская баранина»</w:t>
            </w:r>
          </w:p>
        </w:tc>
        <w:tc>
          <w:tcPr>
            <w:tcW w:w="2345" w:type="dxa"/>
            <w:vMerge w:val="restart"/>
            <w:vAlign w:val="center"/>
          </w:tcPr>
          <w:p w:rsidR="00BE756A" w:rsidRPr="00425C10" w:rsidRDefault="00BE756A" w:rsidP="00F1444C">
            <w:pPr>
              <w:pStyle w:val="Default"/>
              <w:spacing w:line="276" w:lineRule="auto"/>
              <w:jc w:val="center"/>
            </w:pPr>
            <w:r w:rsidRPr="00425C10">
              <w:t>Управление землепользования администрации Усть-Абаканского района</w:t>
            </w:r>
          </w:p>
        </w:tc>
      </w:tr>
      <w:tr w:rsidR="00F1444C" w:rsidRPr="00425C10" w:rsidTr="00FB6C27">
        <w:trPr>
          <w:jc w:val="center"/>
        </w:trPr>
        <w:tc>
          <w:tcPr>
            <w:tcW w:w="675" w:type="dxa"/>
          </w:tcPr>
          <w:p w:rsidR="00F1444C" w:rsidRPr="00425C10" w:rsidRDefault="0060255D" w:rsidP="000177EA">
            <w:pPr>
              <w:pStyle w:val="Default"/>
              <w:spacing w:line="276" w:lineRule="auto"/>
              <w:jc w:val="both"/>
            </w:pPr>
            <w:r>
              <w:t>4.3</w:t>
            </w:r>
            <w:r w:rsidR="00DB0AFE">
              <w:t>.</w:t>
            </w:r>
          </w:p>
        </w:tc>
        <w:tc>
          <w:tcPr>
            <w:tcW w:w="4536" w:type="dxa"/>
          </w:tcPr>
          <w:p w:rsidR="00F1444C" w:rsidRPr="00425C10" w:rsidRDefault="00F1444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Усть-Абаканского района актуальной информации о доступных мерах поддержки КФХ и порядке ее получения</w:t>
            </w:r>
          </w:p>
        </w:tc>
        <w:tc>
          <w:tcPr>
            <w:tcW w:w="7230" w:type="dxa"/>
          </w:tcPr>
          <w:p w:rsidR="00F1444C" w:rsidRPr="00425C10" w:rsidRDefault="00F1444C" w:rsidP="00187C73">
            <w:pPr>
              <w:pStyle w:val="Default"/>
              <w:spacing w:line="276" w:lineRule="auto"/>
              <w:jc w:val="both"/>
            </w:pPr>
            <w:r w:rsidRPr="00425C10">
              <w:t>На официальном сайте администрации Усть-Абаканского района размещена информация о доступных мерах поддержки КФХ и порядке её получения</w:t>
            </w:r>
          </w:p>
        </w:tc>
        <w:tc>
          <w:tcPr>
            <w:tcW w:w="2345" w:type="dxa"/>
            <w:vMerge/>
          </w:tcPr>
          <w:p w:rsidR="00F1444C" w:rsidRPr="00425C10" w:rsidRDefault="00F1444C" w:rsidP="00553B36">
            <w:pPr>
              <w:pStyle w:val="Default"/>
              <w:spacing w:line="276" w:lineRule="auto"/>
              <w:jc w:val="center"/>
            </w:pPr>
          </w:p>
        </w:tc>
      </w:tr>
      <w:tr w:rsidR="00D56555" w:rsidRPr="00425C10" w:rsidTr="00D02121">
        <w:trPr>
          <w:jc w:val="center"/>
        </w:trPr>
        <w:tc>
          <w:tcPr>
            <w:tcW w:w="14786" w:type="dxa"/>
            <w:gridSpan w:val="4"/>
          </w:tcPr>
          <w:p w:rsidR="00D56555" w:rsidRPr="00425C10" w:rsidRDefault="00D56555" w:rsidP="00C40E02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b/>
                <w:sz w:val="24"/>
                <w:szCs w:val="24"/>
              </w:rPr>
              <w:t>Системные мероприятия, направленные на развитие конкуренции на территории Усть-Абаканского района</w:t>
            </w:r>
          </w:p>
        </w:tc>
      </w:tr>
      <w:tr w:rsidR="00D56555" w:rsidRPr="00425C10" w:rsidTr="0009440F">
        <w:trPr>
          <w:jc w:val="center"/>
        </w:trPr>
        <w:tc>
          <w:tcPr>
            <w:tcW w:w="14786" w:type="dxa"/>
            <w:gridSpan w:val="4"/>
          </w:tcPr>
          <w:p w:rsidR="00D56555" w:rsidRPr="00425C10" w:rsidRDefault="00D56555" w:rsidP="00553B36">
            <w:pPr>
              <w:pStyle w:val="Default"/>
              <w:spacing w:line="276" w:lineRule="auto"/>
              <w:jc w:val="center"/>
            </w:pPr>
            <w:r w:rsidRPr="00425C10">
              <w:t>1.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F16DC6" w:rsidRPr="00425C10" w:rsidTr="00FB6C27">
        <w:trPr>
          <w:jc w:val="center"/>
        </w:trPr>
        <w:tc>
          <w:tcPr>
            <w:tcW w:w="675" w:type="dxa"/>
          </w:tcPr>
          <w:p w:rsidR="00F16DC6" w:rsidRPr="00425C10" w:rsidRDefault="00F16DC6" w:rsidP="000177EA">
            <w:pPr>
              <w:pStyle w:val="Default"/>
              <w:spacing w:line="276" w:lineRule="auto"/>
              <w:jc w:val="both"/>
            </w:pPr>
            <w:r w:rsidRPr="00425C10">
              <w:t>1.1.</w:t>
            </w:r>
          </w:p>
        </w:tc>
        <w:tc>
          <w:tcPr>
            <w:tcW w:w="4536" w:type="dxa"/>
          </w:tcPr>
          <w:p w:rsidR="00F16DC6" w:rsidRPr="00425C10" w:rsidRDefault="00F16DC6" w:rsidP="00D56555">
            <w:pPr>
              <w:pStyle w:val="Default"/>
              <w:spacing w:line="276" w:lineRule="auto"/>
              <w:jc w:val="both"/>
            </w:pPr>
            <w:r w:rsidRPr="00425C10">
              <w:t>Проведение обучающих и информационно - консультационных мероприятий для субъектов малого и среднего предпринимательства</w:t>
            </w:r>
          </w:p>
        </w:tc>
        <w:tc>
          <w:tcPr>
            <w:tcW w:w="7230" w:type="dxa"/>
          </w:tcPr>
          <w:p w:rsidR="00D04838" w:rsidRPr="00425C10" w:rsidRDefault="00D04838" w:rsidP="00D048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03.03.2020г. в актовом зале администрации Усть-Абаканского района состоялся координационный Совет по развитию малого и среднего предпринимательства муниципального образования Усть-Абаканский район с участием заместителя Министра экономического развития Республики Хакасия (Речкова Т.В.), уполномоченного по защите прав предпринимателей в Республике Хакасия (Кудашкин В.В.) и представителей ФКУ «ИК № 28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УФСИН», ФКУ «ИК № 29 УФСИН», ФКУ «ЛИУ № 34 УФСИН».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координационного С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 были рассмотрены следующие вопросы:</w:t>
            </w:r>
          </w:p>
          <w:p w:rsidR="00D04838" w:rsidRPr="00425C10" w:rsidRDefault="00D04838" w:rsidP="00D04838">
            <w:pPr>
              <w:pStyle w:val="ae"/>
              <w:numPr>
                <w:ilvl w:val="0"/>
                <w:numId w:val="11"/>
              </w:numPr>
              <w:spacing w:after="0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Заслушан Доклад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Усть-Абаканского района о состоянии и развитии конкурентной среды на рынках товаров и услуг в Усть-Абаканском районе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за 2019 год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04838" w:rsidRPr="00425C10" w:rsidRDefault="00D04838" w:rsidP="00D04838">
            <w:pPr>
              <w:numPr>
                <w:ilvl w:val="0"/>
                <w:numId w:val="11"/>
              </w:numPr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мерах поддержки бизнеса региона, особых предпринимательских режимах и развитии социального предпринимательства.</w:t>
            </w:r>
          </w:p>
          <w:p w:rsidR="00D04838" w:rsidRPr="00425C10" w:rsidRDefault="00D04838" w:rsidP="00D04838">
            <w:pPr>
              <w:numPr>
                <w:ilvl w:val="0"/>
                <w:numId w:val="11"/>
              </w:numPr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бизнеса с надзорными органами, Горячая линия, Зеркальный реестр проверок.</w:t>
            </w:r>
          </w:p>
          <w:p w:rsidR="00D04838" w:rsidRPr="00425C10" w:rsidRDefault="00D04838" w:rsidP="00D04838">
            <w:pPr>
              <w:numPr>
                <w:ilvl w:val="0"/>
                <w:numId w:val="11"/>
              </w:numPr>
              <w:ind w:left="0"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«МОЙ БИЗНЕС» - персональный менеджер для бизнеса по любым вопросам.</w:t>
            </w:r>
            <w:r w:rsidRPr="00425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D04838" w:rsidRDefault="00D04838" w:rsidP="00D04838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Взаимовыгодное сотрудничество ФКУ ИК УФСИН Республики Хакасия с представителями малого и среднего предпринимательства.</w:t>
            </w:r>
          </w:p>
          <w:p w:rsidR="00CB37D3" w:rsidRPr="00425C10" w:rsidRDefault="00D04838" w:rsidP="00D04838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B37D3"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редпринимателям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района </w:t>
            </w:r>
            <w:r w:rsidR="00CB37D3"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доводилась информация о проведении бесплатных семинаров:</w:t>
            </w:r>
          </w:p>
          <w:p w:rsidR="00CB37D3" w:rsidRPr="00425C10" w:rsidRDefault="00CB37D3" w:rsidP="00CB37D3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- 31.01.2020г. -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«Меры финансовой, гарантийной и лизинговой поддержки»; </w:t>
            </w:r>
          </w:p>
          <w:p w:rsidR="00CB37D3" w:rsidRPr="00425C10" w:rsidRDefault="00CB37D3" w:rsidP="00CB37D3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14.02.2020г.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«Реклама, как инструмент маркетинга»; 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15.02.2020г.</w:t>
            </w:r>
            <w:r w:rsidR="00D201B9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«Практика применения методов креативного мышления»;</w:t>
            </w:r>
          </w:p>
          <w:p w:rsidR="00CB37D3" w:rsidRPr="00425C10" w:rsidRDefault="00CB37D3" w:rsidP="00CB37D3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29.02.2020г.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«5 шагов от хобби к бизнесу»; </w:t>
            </w:r>
          </w:p>
          <w:p w:rsidR="00CB37D3" w:rsidRPr="00425C10" w:rsidRDefault="00CB37D3" w:rsidP="00CB37D3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12.03.2020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- «Выбор организационно - правовой формы и системы налогообложения для начинающих предпринимателей»;</w:t>
            </w:r>
          </w:p>
          <w:p w:rsidR="00CB37D3" w:rsidRPr="00425C10" w:rsidRDefault="00CB37D3" w:rsidP="00CB37D3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5DF4"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18.03.2020г.- «Страт</w:t>
            </w:r>
            <w:r w:rsidR="00A049F2"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егия успешного развития бизнеса,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и реализация»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37D3" w:rsidRPr="00425C10" w:rsidRDefault="00CB37D3" w:rsidP="00CB37D3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ондом развития Хакасии была организована «Неделя предпринимательства» (в формате «онлайн») в ходе которой ежедневно проводились бизнес-зарядки («Как строить бизнес от продаж?», «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SMM</w:t>
            </w:r>
            <w:r w:rsidR="00D201B9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201B9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зачем это предпринимателю и его бизнесу», «Предпринимательство и технология», «Бренд создаем и управляем», «Измени свою бизнес модель»,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Предприниматель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начина</w:t>
            </w:r>
            <w:r w:rsidR="00D201B9" w:rsidRPr="00425C10">
              <w:rPr>
                <w:rFonts w:ascii="Times New Roman" w:hAnsi="Times New Roman" w:cs="Times New Roman"/>
                <w:sz w:val="24"/>
                <w:szCs w:val="24"/>
              </w:rPr>
              <w:t>ет и всегда выигрывает»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, «Изменен</w:t>
            </w:r>
            <w:r w:rsidR="00362E5F">
              <w:rPr>
                <w:rFonts w:ascii="Times New Roman" w:eastAsia="Times New Roman" w:hAnsi="Times New Roman" w:cs="Times New Roman"/>
                <w:sz w:val="24"/>
                <w:szCs w:val="24"/>
              </w:rPr>
              <w:t>ие стратегии компании при изменении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стратегии рынка», «Антикризисный марафон»);</w:t>
            </w:r>
          </w:p>
          <w:p w:rsidR="00CB37D3" w:rsidRPr="00425C10" w:rsidRDefault="00CB37D3" w:rsidP="00CB37D3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- доводилась информация до предпринимателей о проведении Фондом развития Хакасии бесплатных вебинаров (15.07.2020г. -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технологии ведения бизнеса»;</w:t>
            </w:r>
          </w:p>
          <w:p w:rsidR="00CB37D3" w:rsidRPr="00425C10" w:rsidRDefault="00CB37D3" w:rsidP="00CB37D3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5F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16.07.2020г.</w:t>
            </w:r>
            <w:r w:rsidR="003B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Самозанятые</w:t>
            </w:r>
            <w:proofErr w:type="spellEnd"/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. Налог на профессиональный доход»;</w:t>
            </w:r>
          </w:p>
          <w:p w:rsidR="00CB37D3" w:rsidRPr="00425C10" w:rsidRDefault="00CB37D3" w:rsidP="00CB37D3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04.08.2020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«Путеводитель для малого бизнеса: как государство помогает предпринимателям»; </w:t>
            </w:r>
          </w:p>
          <w:p w:rsidR="00D201B9" w:rsidRPr="00425C10" w:rsidRDefault="00CB37D3" w:rsidP="00CB37D3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06.08.2020г., 03.09.2020г., 09.09.2020г., 16.09.2020г. </w:t>
            </w:r>
            <w:r w:rsidR="00362E5F"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Отмена ЕНВД и переход на иные налоговые режимы»; </w:t>
            </w:r>
          </w:p>
          <w:p w:rsidR="00CB37D3" w:rsidRPr="00425C10" w:rsidRDefault="00D201B9" w:rsidP="00CB37D3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B37D3"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16.09.2020г.- «Особенности участия субъектов </w:t>
            </w:r>
            <w:r w:rsidR="00362E5F">
              <w:rPr>
                <w:rFonts w:ascii="Times New Roman" w:eastAsia="Times New Roman" w:hAnsi="Times New Roman" w:cs="Times New Roman"/>
                <w:sz w:val="24"/>
                <w:szCs w:val="24"/>
              </w:rPr>
              <w:t>МСП в государственных закупках»</w:t>
            </w:r>
            <w:r w:rsidR="00CB37D3" w:rsidRPr="00425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B37D3"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B37D3" w:rsidRPr="00425C10" w:rsidRDefault="00CB37D3" w:rsidP="00CB37D3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Национальной системой цифровой маркировки «Честный знак» в июне, июле 2020г. проводилась серия вебинаров на тему маркировки обуви и табака; </w:t>
            </w:r>
          </w:p>
          <w:p w:rsidR="00777557" w:rsidRPr="00425C10" w:rsidRDefault="00CB37D3" w:rsidP="00B104BD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сентябре 2020г. проводились вебинары для участников оборота табачной, обувной продукции, духов и туалетной воды, фототоваров, шин и товаров легкой промышленности, молочной продукции и </w:t>
            </w:r>
            <w:proofErr w:type="spellStart"/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бут</w:t>
            </w:r>
            <w:r w:rsidR="00347EC7"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>илированной</w:t>
            </w:r>
            <w:proofErr w:type="spellEnd"/>
            <w:r w:rsidRPr="00425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воды.</w:t>
            </w:r>
            <w:r w:rsidR="00DC5376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557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345" w:type="dxa"/>
          </w:tcPr>
          <w:p w:rsidR="00F16DC6" w:rsidRPr="00425C10" w:rsidRDefault="0034209C" w:rsidP="00553B36">
            <w:pPr>
              <w:pStyle w:val="Default"/>
              <w:spacing w:line="276" w:lineRule="auto"/>
              <w:jc w:val="center"/>
            </w:pPr>
            <w:r w:rsidRPr="00425C10">
              <w:lastRenderedPageBreak/>
              <w:t>Администрация Усть-Абаканского района</w:t>
            </w:r>
          </w:p>
        </w:tc>
      </w:tr>
      <w:tr w:rsidR="00F16DC6" w:rsidRPr="00425C10" w:rsidTr="00FB6C27">
        <w:trPr>
          <w:trHeight w:val="1550"/>
          <w:jc w:val="center"/>
        </w:trPr>
        <w:tc>
          <w:tcPr>
            <w:tcW w:w="675" w:type="dxa"/>
          </w:tcPr>
          <w:p w:rsidR="00F16DC6" w:rsidRPr="00425C10" w:rsidRDefault="00F16DC6" w:rsidP="00CB76B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8C4869" w:rsidRPr="00425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16DC6" w:rsidRPr="00425C10" w:rsidRDefault="00F16DC6" w:rsidP="00CB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об объектах имущества, предназначенного для предоставления во владение и (или) в пользование субъектам малого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7230" w:type="dxa"/>
          </w:tcPr>
          <w:p w:rsidR="003F12C8" w:rsidRPr="00425C10" w:rsidRDefault="003F12C8" w:rsidP="003F12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Положением о порядке и условиях предоставления в аренду муниципального имущества, включенного в Перечень муниципального имущества муниципального образования Усть-Абаканский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Совета депутатов Усть-Абаканского района от 24.10.2019 № 73, включено следующее имущество:  </w:t>
            </w:r>
          </w:p>
          <w:p w:rsidR="003F12C8" w:rsidRPr="00425C10" w:rsidRDefault="003F12C8" w:rsidP="003F12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- Персональный компьютер (системный блок, монитор, клавиатура, компьютерная мышь) - 2 комплекта,</w:t>
            </w:r>
          </w:p>
          <w:p w:rsidR="003F12C8" w:rsidRPr="00425C10" w:rsidRDefault="003F12C8" w:rsidP="003F12C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- Принтер Canon LaserBase MF3228.</w:t>
            </w:r>
          </w:p>
          <w:p w:rsidR="00EF653D" w:rsidRPr="00425C10" w:rsidRDefault="00EC6976" w:rsidP="001538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имущество, раз</w:t>
            </w:r>
            <w:r w:rsidR="0015387F" w:rsidRPr="00425C10">
              <w:rPr>
                <w:rFonts w:ascii="Times New Roman" w:hAnsi="Times New Roman" w:cs="Times New Roman"/>
                <w:sz w:val="24"/>
                <w:szCs w:val="24"/>
              </w:rPr>
              <w:t>мещенное в Перечне,  в течение 9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87F" w:rsidRPr="00425C10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2020 года субъектами малого и среднего предпринимательства не было востребовано.</w:t>
            </w:r>
            <w:r w:rsidR="00120CCA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45" w:type="dxa"/>
          </w:tcPr>
          <w:p w:rsidR="00F16DC6" w:rsidRPr="00425C10" w:rsidRDefault="00927E28" w:rsidP="00553B36">
            <w:pPr>
              <w:pStyle w:val="Default"/>
              <w:spacing w:line="276" w:lineRule="auto"/>
              <w:jc w:val="center"/>
            </w:pPr>
            <w:r w:rsidRPr="00425C10">
              <w:lastRenderedPageBreak/>
              <w:t>Управление имущественных отношений</w:t>
            </w:r>
          </w:p>
        </w:tc>
      </w:tr>
      <w:tr w:rsidR="00F16DC6" w:rsidRPr="00425C10" w:rsidTr="00A57149">
        <w:trPr>
          <w:jc w:val="center"/>
        </w:trPr>
        <w:tc>
          <w:tcPr>
            <w:tcW w:w="14786" w:type="dxa"/>
            <w:gridSpan w:val="4"/>
          </w:tcPr>
          <w:p w:rsidR="00F16DC6" w:rsidRPr="00425C10" w:rsidRDefault="00F16DC6" w:rsidP="00553B36">
            <w:pPr>
              <w:pStyle w:val="Default"/>
              <w:spacing w:line="276" w:lineRule="auto"/>
              <w:jc w:val="center"/>
            </w:pPr>
            <w:r w:rsidRPr="00425C10">
              <w:lastRenderedPageBreak/>
              <w:t xml:space="preserve">2. Обеспечение прозрачности и доступности закупок товаров, работ, услуг, </w:t>
            </w:r>
            <w:r w:rsidRPr="00425C10">
              <w:br/>
              <w:t>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921A1F" w:rsidRPr="00425C10" w:rsidTr="00FB6C27">
        <w:trPr>
          <w:jc w:val="center"/>
        </w:trPr>
        <w:tc>
          <w:tcPr>
            <w:tcW w:w="675" w:type="dxa"/>
          </w:tcPr>
          <w:p w:rsidR="00921A1F" w:rsidRPr="00425C10" w:rsidRDefault="00921A1F" w:rsidP="000177EA">
            <w:pPr>
              <w:pStyle w:val="Default"/>
              <w:spacing w:line="276" w:lineRule="auto"/>
              <w:jc w:val="both"/>
            </w:pPr>
            <w:r w:rsidRPr="00425C10">
              <w:t>2.1.</w:t>
            </w:r>
          </w:p>
        </w:tc>
        <w:tc>
          <w:tcPr>
            <w:tcW w:w="4536" w:type="dxa"/>
          </w:tcPr>
          <w:p w:rsidR="00921A1F" w:rsidRPr="00425C10" w:rsidRDefault="00921A1F" w:rsidP="008D55B0">
            <w:pPr>
              <w:pStyle w:val="Default"/>
              <w:spacing w:line="276" w:lineRule="auto"/>
              <w:jc w:val="both"/>
            </w:pPr>
            <w:r w:rsidRPr="00425C10">
              <w:t>Размещение на официальном сайте администрации Усть-Абаканского района в информационно - телекоммуникационной сети «Интернет» информации о закупках товаров, работ, услуг для муниципальных нужд</w:t>
            </w:r>
          </w:p>
        </w:tc>
        <w:tc>
          <w:tcPr>
            <w:tcW w:w="7230" w:type="dxa"/>
          </w:tcPr>
          <w:p w:rsidR="00921A1F" w:rsidRPr="00425C10" w:rsidRDefault="00540B1E" w:rsidP="00DD5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B686C" w:rsidRPr="00425C10">
              <w:rPr>
                <w:rFonts w:ascii="Times New Roman" w:hAnsi="Times New Roman" w:cs="Times New Roman"/>
                <w:sz w:val="24"/>
                <w:szCs w:val="24"/>
              </w:rPr>
              <w:t>За 9 месяцев</w:t>
            </w:r>
            <w:r w:rsidR="00921A1F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2020г</w:t>
            </w:r>
            <w:r w:rsidR="007B686C" w:rsidRPr="00425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1A1F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50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в </w:t>
            </w:r>
            <w:r w:rsidR="0079150D" w:rsidRPr="00425C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9150D" w:rsidRPr="00425C10">
              <w:rPr>
                <w:rFonts w:ascii="Times New Roman" w:hAnsi="Times New Roman" w:cs="Times New Roman"/>
                <w:sz w:val="24"/>
                <w:szCs w:val="24"/>
              </w:rPr>
              <w:t>единой информационной системе «</w:t>
            </w:r>
            <w:proofErr w:type="spellStart"/>
            <w:r w:rsidR="000777F8" w:rsidRPr="00425C1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9150D" w:rsidRPr="00425C10">
              <w:rPr>
                <w:rFonts w:ascii="Times New Roman" w:hAnsi="Times New Roman" w:cs="Times New Roman"/>
                <w:sz w:val="24"/>
                <w:szCs w:val="24"/>
              </w:rPr>
              <w:instrText>HYPERLINK "http://www.zakupki.gov.ru"</w:instrText>
            </w:r>
            <w:r w:rsidR="000777F8" w:rsidRPr="00425C1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9150D" w:rsidRPr="00425C10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www.zakupki.gov.ru</w:t>
            </w:r>
            <w:proofErr w:type="spellEnd"/>
            <w:r w:rsidR="000777F8" w:rsidRPr="00425C1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9150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r w:rsidR="00921A1F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  <w:r w:rsidR="007B686C" w:rsidRPr="00425C1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79150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A1F" w:rsidRPr="00425C10">
              <w:rPr>
                <w:rFonts w:ascii="Times New Roman" w:hAnsi="Times New Roman" w:cs="Times New Roman"/>
                <w:sz w:val="24"/>
                <w:szCs w:val="24"/>
              </w:rPr>
              <w:t>электронных аукционов для закупок различных видов товаров, работ, услуг на</w:t>
            </w:r>
            <w:r w:rsidR="0079150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общую</w:t>
            </w:r>
            <w:r w:rsidR="00921A1F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сумму </w:t>
            </w:r>
            <w:r w:rsidR="007B686C" w:rsidRPr="00425C10">
              <w:rPr>
                <w:rFonts w:ascii="Times New Roman" w:hAnsi="Times New Roman" w:cs="Times New Roman"/>
                <w:sz w:val="24"/>
                <w:szCs w:val="24"/>
              </w:rPr>
              <w:t>190327,34</w:t>
            </w:r>
            <w:r w:rsidR="005F03F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A1F" w:rsidRPr="00425C10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EC6976" w:rsidRPr="00425C10">
              <w:rPr>
                <w:rFonts w:ascii="Times New Roman" w:hAnsi="Times New Roman" w:cs="Times New Roman"/>
                <w:sz w:val="24"/>
                <w:szCs w:val="24"/>
              </w:rPr>
              <w:t>. Э</w:t>
            </w:r>
            <w:r w:rsidR="005F03F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кономическая эффективность от проведения процедур осуществления закупок товаров, работ, услуг за отчетный период </w:t>
            </w:r>
            <w:r w:rsidR="00DD57F8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3F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составила </w:t>
            </w:r>
            <w:r w:rsidR="00DD57F8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15209,48</w:t>
            </w:r>
            <w:r w:rsidR="005F03F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2345" w:type="dxa"/>
            <w:vMerge w:val="restart"/>
            <w:vAlign w:val="center"/>
          </w:tcPr>
          <w:p w:rsidR="00921A1F" w:rsidRPr="00425C10" w:rsidRDefault="00921A1F" w:rsidP="006B2A5E">
            <w:pPr>
              <w:pStyle w:val="Default"/>
              <w:spacing w:line="276" w:lineRule="auto"/>
              <w:jc w:val="center"/>
            </w:pPr>
            <w:r w:rsidRPr="00425C10">
              <w:t>МБУ «Правовая служба»</w:t>
            </w:r>
          </w:p>
        </w:tc>
      </w:tr>
      <w:tr w:rsidR="00921A1F" w:rsidRPr="00425C10" w:rsidTr="00FB6C27">
        <w:trPr>
          <w:jc w:val="center"/>
        </w:trPr>
        <w:tc>
          <w:tcPr>
            <w:tcW w:w="675" w:type="dxa"/>
          </w:tcPr>
          <w:p w:rsidR="00921A1F" w:rsidRPr="00425C10" w:rsidRDefault="00921A1F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921A1F" w:rsidRPr="00425C10" w:rsidRDefault="00921A1F" w:rsidP="00CB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закупок для обеспечения муниципальных нужд</w:t>
            </w:r>
          </w:p>
        </w:tc>
        <w:tc>
          <w:tcPr>
            <w:tcW w:w="7230" w:type="dxa"/>
          </w:tcPr>
          <w:p w:rsidR="00921A1F" w:rsidRPr="00425C10" w:rsidRDefault="00921A1F" w:rsidP="007B686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у единственного поставщика в соответствии со статьёй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– </w:t>
            </w:r>
            <w:r w:rsidRPr="00425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(далее - Закон </w:t>
            </w:r>
            <w:r w:rsidRPr="0042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25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44-ФЗ) </w:t>
            </w:r>
            <w:r w:rsidR="002B6863" w:rsidRPr="00425C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проведено 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в количестве </w:t>
            </w:r>
            <w:r w:rsidR="007B686C" w:rsidRPr="00425C10">
              <w:rPr>
                <w:rFonts w:ascii="Times New Roman" w:hAnsi="Times New Roman" w:cs="Times New Roman"/>
                <w:sz w:val="24"/>
                <w:szCs w:val="24"/>
              </w:rPr>
              <w:t>2846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B686C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общую 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сумму </w:t>
            </w:r>
            <w:r w:rsidR="007B686C" w:rsidRPr="00425C1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DD57F8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86C" w:rsidRPr="00425C10">
              <w:rPr>
                <w:rFonts w:ascii="Times New Roman" w:hAnsi="Times New Roman" w:cs="Times New Roman"/>
                <w:sz w:val="24"/>
                <w:szCs w:val="24"/>
              </w:rPr>
              <w:t>671,28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2345" w:type="dxa"/>
            <w:vMerge/>
          </w:tcPr>
          <w:p w:rsidR="00921A1F" w:rsidRPr="00425C10" w:rsidRDefault="00921A1F" w:rsidP="00553B36">
            <w:pPr>
              <w:pStyle w:val="Default"/>
              <w:spacing w:line="276" w:lineRule="auto"/>
              <w:jc w:val="center"/>
            </w:pPr>
          </w:p>
        </w:tc>
      </w:tr>
      <w:tr w:rsidR="00F16DC6" w:rsidRPr="00425C10" w:rsidTr="00C40326">
        <w:trPr>
          <w:jc w:val="center"/>
        </w:trPr>
        <w:tc>
          <w:tcPr>
            <w:tcW w:w="14786" w:type="dxa"/>
            <w:gridSpan w:val="4"/>
          </w:tcPr>
          <w:p w:rsidR="00F16DC6" w:rsidRPr="00425C10" w:rsidRDefault="00F16DC6" w:rsidP="00553B36">
            <w:pPr>
              <w:pStyle w:val="Default"/>
              <w:spacing w:line="276" w:lineRule="auto"/>
              <w:jc w:val="center"/>
            </w:pPr>
            <w:r w:rsidRPr="00425C10">
              <w:t>3. Совершенствование процессов управления муниципальной собственности</w:t>
            </w:r>
          </w:p>
        </w:tc>
      </w:tr>
      <w:tr w:rsidR="00F16DC6" w:rsidRPr="00425C10" w:rsidTr="00FB6C27">
        <w:trPr>
          <w:jc w:val="center"/>
        </w:trPr>
        <w:tc>
          <w:tcPr>
            <w:tcW w:w="675" w:type="dxa"/>
          </w:tcPr>
          <w:p w:rsidR="00F16DC6" w:rsidRPr="00425C10" w:rsidRDefault="00F16DC6" w:rsidP="000177EA">
            <w:pPr>
              <w:pStyle w:val="Default"/>
              <w:spacing w:line="276" w:lineRule="auto"/>
              <w:jc w:val="both"/>
            </w:pPr>
            <w:r w:rsidRPr="00425C10">
              <w:t>3.1.</w:t>
            </w:r>
          </w:p>
        </w:tc>
        <w:tc>
          <w:tcPr>
            <w:tcW w:w="4536" w:type="dxa"/>
          </w:tcPr>
          <w:p w:rsidR="00F16DC6" w:rsidRPr="00425C10" w:rsidRDefault="00F16DC6" w:rsidP="00CB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прогнозного плана (программы) приватизации муниципального имущества Усть-Абаканского района </w:t>
            </w:r>
          </w:p>
        </w:tc>
        <w:tc>
          <w:tcPr>
            <w:tcW w:w="7230" w:type="dxa"/>
          </w:tcPr>
          <w:p w:rsidR="00F16DC6" w:rsidRPr="00425C10" w:rsidRDefault="00EF653D" w:rsidP="00EF653D">
            <w:pPr>
              <w:pStyle w:val="a5"/>
              <w:numPr>
                <w:ilvl w:val="0"/>
                <w:numId w:val="7"/>
              </w:numPr>
              <w:ind w:left="34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B1E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16DC6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Управлением имущественных отношений администрации Усть-Абаканского района проводятся мероприятия по продаже муниципального имущества, в рамках программы приватизации.  В соответствии с решением Совета депутатов Усть-Абаканского района Республики Хакасия от 28.11.2019 № 38 «Об утверждении Прогнозного плана (программы) приватизации муниципального имущества Усть-Абаканского района на 2020 год», утвержден Прогнозный план (программа) приватизации муниципального имущества Усть-Абаканского района на 2020 год:</w:t>
            </w:r>
          </w:p>
          <w:p w:rsidR="00F16DC6" w:rsidRPr="00425C10" w:rsidRDefault="00F16DC6" w:rsidP="008F6C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  - объект движимого имущества (транспортные средства);</w:t>
            </w:r>
          </w:p>
          <w:p w:rsidR="00B021FD" w:rsidRPr="00425C10" w:rsidRDefault="00F16DC6" w:rsidP="00B021FD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 - нежилое здание, расположенное по адресу: Республика Хакасия, Усть-Абаканский район, </w:t>
            </w:r>
            <w:r w:rsidR="00EC6976" w:rsidRPr="00425C10">
              <w:rPr>
                <w:rFonts w:ascii="Times New Roman" w:hAnsi="Times New Roman" w:cs="Times New Roman"/>
                <w:sz w:val="24"/>
                <w:szCs w:val="24"/>
              </w:rPr>
              <w:t>рп.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Усть-Абакан, ул. 30 лет 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Победы, д. 1.</w:t>
            </w:r>
            <w:r w:rsidR="00B021F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1FD" w:rsidRPr="003B6894" w:rsidRDefault="00B021FD" w:rsidP="00B021FD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6894">
              <w:rPr>
                <w:rFonts w:ascii="Times New Roman" w:hAnsi="Times New Roman" w:cs="Times New Roman"/>
                <w:sz w:val="24"/>
                <w:szCs w:val="24"/>
              </w:rPr>
              <w:t>Решением Совета депутатов Усть-Абаканского района от 22.09.2020 № 33 «О внесении изменений в решение Сов</w:t>
            </w:r>
            <w:r w:rsidR="00362E5F" w:rsidRPr="003B6894">
              <w:rPr>
                <w:rFonts w:ascii="Times New Roman" w:hAnsi="Times New Roman" w:cs="Times New Roman"/>
                <w:sz w:val="24"/>
                <w:szCs w:val="24"/>
              </w:rPr>
              <w:t>ета депутатов от 28.11.2019 № 38</w:t>
            </w:r>
            <w:r w:rsidRPr="003B6894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Прогнозного плана (программы) приватизации муниципального имущества Усть-Абаканского района на 2020 год» исключен объект движимого имуществ (транспортное средство), в связи с принятием решения о его восстановлении и использовании органом администрации Усть-Абаканского района.</w:t>
            </w:r>
            <w:proofErr w:type="gramEnd"/>
          </w:p>
          <w:p w:rsidR="00F16DC6" w:rsidRPr="00425C10" w:rsidRDefault="00B021FD" w:rsidP="00B021FD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3B6894">
              <w:rPr>
                <w:rFonts w:ascii="Times New Roman" w:hAnsi="Times New Roman" w:cs="Times New Roman"/>
                <w:sz w:val="24"/>
                <w:szCs w:val="24"/>
              </w:rPr>
              <w:t>В отношении объекта недвижимого имущества - не представилось возможным выполнить прогнозный план в данной части, в связи с высокой стоимостью и отсутствием лимитов на выполнение работ по проведению экспертизы о состоянии строительных конструкций и проектной документации по сносу или демонтажу объекта недвижимого имущества. Указанный объект будет включен в Прогнозный план (программу) приватизации на 2021 год.</w:t>
            </w:r>
          </w:p>
        </w:tc>
        <w:tc>
          <w:tcPr>
            <w:tcW w:w="2345" w:type="dxa"/>
          </w:tcPr>
          <w:p w:rsidR="00F16DC6" w:rsidRPr="00425C10" w:rsidRDefault="00F16DC6" w:rsidP="00553B36">
            <w:pPr>
              <w:pStyle w:val="Default"/>
              <w:spacing w:line="276" w:lineRule="auto"/>
              <w:jc w:val="center"/>
            </w:pPr>
            <w:r w:rsidRPr="00425C10">
              <w:lastRenderedPageBreak/>
              <w:t>Управление имущественных отношений Администрации Усть-Абаканского района</w:t>
            </w:r>
          </w:p>
        </w:tc>
      </w:tr>
      <w:tr w:rsidR="00F16DC6" w:rsidRPr="00425C10" w:rsidTr="00FB6C27">
        <w:trPr>
          <w:jc w:val="center"/>
        </w:trPr>
        <w:tc>
          <w:tcPr>
            <w:tcW w:w="675" w:type="dxa"/>
          </w:tcPr>
          <w:p w:rsidR="00F16DC6" w:rsidRPr="00425C10" w:rsidRDefault="00F16DC6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536" w:type="dxa"/>
          </w:tcPr>
          <w:p w:rsidR="00F16DC6" w:rsidRPr="00425C10" w:rsidRDefault="00F16DC6" w:rsidP="00CB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участков для инвестиционных площадок Усть-Абаканского района</w:t>
            </w:r>
          </w:p>
        </w:tc>
        <w:tc>
          <w:tcPr>
            <w:tcW w:w="7230" w:type="dxa"/>
          </w:tcPr>
          <w:p w:rsidR="00F16DC6" w:rsidRPr="00425C10" w:rsidRDefault="00F16DC6" w:rsidP="000F5139">
            <w:pPr>
              <w:pStyle w:val="a8"/>
              <w:numPr>
                <w:ilvl w:val="0"/>
                <w:numId w:val="5"/>
              </w:numPr>
              <w:tabs>
                <w:tab w:val="left" w:pos="459"/>
              </w:tabs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Сформированы земельные участки для инвестиционных площадок Усть-Абаканского района. По состоянию на отчетную дату существует 5 инвестиционных площадок, информация о которых размещена на официальном сайте администрации Усть-Абаканского района во вкладке «Инвестиционное развитие»</w:t>
            </w:r>
            <w:r w:rsidR="00B021F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21FD" w:rsidRPr="000F5139">
              <w:rPr>
                <w:rFonts w:ascii="Times New Roman" w:hAnsi="Times New Roman"/>
                <w:sz w:val="24"/>
                <w:szCs w:val="24"/>
              </w:rPr>
              <w:t>Новых земельных участков для инвестиционных площадок не формировалось в связи с невостребованностью субъектами малого и среднего предпринимательства.</w:t>
            </w:r>
          </w:p>
        </w:tc>
        <w:tc>
          <w:tcPr>
            <w:tcW w:w="2345" w:type="dxa"/>
          </w:tcPr>
          <w:p w:rsidR="00F16DC6" w:rsidRPr="00425C10" w:rsidRDefault="00F16DC6" w:rsidP="00553B36">
            <w:pPr>
              <w:pStyle w:val="Default"/>
              <w:spacing w:line="276" w:lineRule="auto"/>
              <w:jc w:val="center"/>
            </w:pPr>
            <w:r w:rsidRPr="00425C10">
              <w:t>Управление имущественных отношений Администрации Усть-Абаканского района</w:t>
            </w:r>
          </w:p>
        </w:tc>
      </w:tr>
      <w:tr w:rsidR="00F16DC6" w:rsidRPr="00425C10" w:rsidTr="00DD35C3">
        <w:trPr>
          <w:jc w:val="center"/>
        </w:trPr>
        <w:tc>
          <w:tcPr>
            <w:tcW w:w="14786" w:type="dxa"/>
            <w:gridSpan w:val="4"/>
          </w:tcPr>
          <w:p w:rsidR="00F16DC6" w:rsidRPr="00425C10" w:rsidRDefault="00F16DC6" w:rsidP="00553B36">
            <w:pPr>
              <w:pStyle w:val="Default"/>
              <w:spacing w:line="276" w:lineRule="auto"/>
              <w:jc w:val="center"/>
            </w:pPr>
            <w:r w:rsidRPr="00425C10">
              <w:t>4. Содействие развитию социального предпринимательства, стимулирование новых предпринимательских инициатив</w:t>
            </w:r>
          </w:p>
        </w:tc>
      </w:tr>
      <w:tr w:rsidR="00F16DC6" w:rsidRPr="00425C10" w:rsidTr="00FB6C27">
        <w:trPr>
          <w:jc w:val="center"/>
        </w:trPr>
        <w:tc>
          <w:tcPr>
            <w:tcW w:w="675" w:type="dxa"/>
          </w:tcPr>
          <w:p w:rsidR="00F16DC6" w:rsidRPr="00425C10" w:rsidRDefault="00F16DC6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:rsidR="00F16DC6" w:rsidRPr="00425C10" w:rsidRDefault="00F16DC6" w:rsidP="00CB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 в рамках проекта «Школа социального предпринимательства»</w:t>
            </w:r>
          </w:p>
        </w:tc>
        <w:tc>
          <w:tcPr>
            <w:tcW w:w="7230" w:type="dxa"/>
          </w:tcPr>
          <w:p w:rsidR="00F16DC6" w:rsidRPr="00425C10" w:rsidRDefault="00540B1E" w:rsidP="00DA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16DC6" w:rsidRPr="00425C10">
              <w:rPr>
                <w:rFonts w:ascii="Times New Roman" w:hAnsi="Times New Roman" w:cs="Times New Roman"/>
                <w:sz w:val="24"/>
                <w:szCs w:val="24"/>
              </w:rPr>
              <w:t>Доля обучающихся в частных образовательных организациях, реализующих услуги в сфере дополни</w:t>
            </w:r>
            <w:r w:rsidR="008B46CA" w:rsidRPr="00425C10">
              <w:rPr>
                <w:rFonts w:ascii="Times New Roman" w:hAnsi="Times New Roman" w:cs="Times New Roman"/>
                <w:sz w:val="24"/>
                <w:szCs w:val="24"/>
              </w:rPr>
              <w:t>тельног</w:t>
            </w:r>
            <w:r w:rsidR="007333FA" w:rsidRPr="00425C10">
              <w:rPr>
                <w:rFonts w:ascii="Times New Roman" w:hAnsi="Times New Roman" w:cs="Times New Roman"/>
                <w:sz w:val="24"/>
                <w:szCs w:val="24"/>
              </w:rPr>
              <w:t>о образования детей –</w:t>
            </w:r>
            <w:r w:rsidR="00D67CC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FA" w:rsidRPr="00425C10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  <w:r w:rsidR="00F16DC6" w:rsidRPr="00425C10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F16DC6" w:rsidRPr="00425C10" w:rsidRDefault="00F16DC6" w:rsidP="00DA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- количество обучающихся, получающих платные образовательные услуги в муниципальных обр</w:t>
            </w:r>
            <w:r w:rsidR="007333FA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азовательных  организациях – </w:t>
            </w:r>
            <w:r w:rsidR="00D67CCD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3FA" w:rsidRPr="00425C10"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45" w:type="dxa"/>
          </w:tcPr>
          <w:p w:rsidR="00F16DC6" w:rsidRPr="00425C10" w:rsidRDefault="00F16DC6" w:rsidP="00553B36">
            <w:pPr>
              <w:pStyle w:val="Default"/>
              <w:spacing w:line="276" w:lineRule="auto"/>
              <w:jc w:val="center"/>
            </w:pPr>
            <w:r w:rsidRPr="00425C10">
              <w:t>Управление образования администрации Усть-Абаканского района</w:t>
            </w:r>
          </w:p>
        </w:tc>
      </w:tr>
      <w:tr w:rsidR="00F16DC6" w:rsidRPr="00425C10" w:rsidTr="00245B20">
        <w:trPr>
          <w:jc w:val="center"/>
        </w:trPr>
        <w:tc>
          <w:tcPr>
            <w:tcW w:w="14786" w:type="dxa"/>
            <w:gridSpan w:val="4"/>
          </w:tcPr>
          <w:p w:rsidR="00F16DC6" w:rsidRPr="00425C10" w:rsidRDefault="00F16DC6" w:rsidP="00553B36">
            <w:pPr>
              <w:pStyle w:val="Default"/>
              <w:spacing w:line="276" w:lineRule="auto"/>
              <w:jc w:val="center"/>
            </w:pPr>
            <w:r w:rsidRPr="00425C10">
              <w:t>5. Развитие механизмов поддержки технического и научно-технического творчества детей и молодежи</w:t>
            </w:r>
          </w:p>
        </w:tc>
      </w:tr>
      <w:tr w:rsidR="00F16DC6" w:rsidRPr="00425C10" w:rsidTr="00FB6C27">
        <w:trPr>
          <w:jc w:val="center"/>
        </w:trPr>
        <w:tc>
          <w:tcPr>
            <w:tcW w:w="675" w:type="dxa"/>
          </w:tcPr>
          <w:p w:rsidR="00F16DC6" w:rsidRPr="00425C10" w:rsidRDefault="00F16DC6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536" w:type="dxa"/>
          </w:tcPr>
          <w:p w:rsidR="00F16DC6" w:rsidRPr="00425C10" w:rsidRDefault="00F16DC6" w:rsidP="00CB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науки и творчества «Из мастеровых – в профессионалы»: «Технотворчество», направленного на развитие технического и научно-технического творчества детей и молодежи, с привлечением субъектов предпринимательства</w:t>
            </w:r>
          </w:p>
        </w:tc>
        <w:tc>
          <w:tcPr>
            <w:tcW w:w="7230" w:type="dxa"/>
          </w:tcPr>
          <w:p w:rsidR="00F16DC6" w:rsidRPr="00425C10" w:rsidRDefault="00540B1E" w:rsidP="00825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16DC6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В объединениях технической направленности </w:t>
            </w:r>
            <w:r w:rsidR="00EC6976" w:rsidRPr="00425C10">
              <w:rPr>
                <w:rFonts w:ascii="Times New Roman" w:hAnsi="Times New Roman" w:cs="Times New Roman"/>
                <w:sz w:val="24"/>
                <w:szCs w:val="24"/>
              </w:rPr>
              <w:t>занимаются</w:t>
            </w:r>
            <w:r w:rsidR="00F16DC6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– 74 чел., что составило 2,7% от общего количества обучающихся.</w:t>
            </w:r>
          </w:p>
          <w:p w:rsidR="00F16DC6" w:rsidRPr="00425C10" w:rsidRDefault="00F16DC6" w:rsidP="0082528E">
            <w:pPr>
              <w:pStyle w:val="Default"/>
              <w:spacing w:line="276" w:lineRule="auto"/>
              <w:jc w:val="both"/>
            </w:pPr>
            <w:r w:rsidRPr="00425C10">
              <w:t xml:space="preserve">Приняли участие в республиканских мероприятиях: </w:t>
            </w:r>
            <w:r w:rsidRPr="00425C10">
              <w:rPr>
                <w:lang w:val="en-US"/>
              </w:rPr>
              <w:t>IY</w:t>
            </w:r>
            <w:r w:rsidRPr="00425C10">
              <w:t xml:space="preserve"> Открытом Региональном чемпионате «Молодые профессионалы» (</w:t>
            </w:r>
            <w:r w:rsidRPr="00425C10">
              <w:rPr>
                <w:lang w:val="en-US"/>
              </w:rPr>
              <w:t>WorldSkillsRussia</w:t>
            </w:r>
            <w:r w:rsidRPr="00425C10">
              <w:t>) 2 человека.</w:t>
            </w:r>
          </w:p>
        </w:tc>
        <w:tc>
          <w:tcPr>
            <w:tcW w:w="2345" w:type="dxa"/>
          </w:tcPr>
          <w:p w:rsidR="00F16DC6" w:rsidRPr="00425C10" w:rsidRDefault="00F16DC6" w:rsidP="00553B36">
            <w:pPr>
              <w:pStyle w:val="Default"/>
              <w:spacing w:line="276" w:lineRule="auto"/>
              <w:jc w:val="center"/>
            </w:pPr>
            <w:r w:rsidRPr="00425C10">
              <w:t>Управление образования администрации Усть-Абаканского района,  МБУДО «Усть-Абаканский ЦДО»</w:t>
            </w:r>
          </w:p>
        </w:tc>
      </w:tr>
      <w:tr w:rsidR="00F16DC6" w:rsidRPr="00425C10" w:rsidTr="00B651CC">
        <w:trPr>
          <w:jc w:val="center"/>
        </w:trPr>
        <w:tc>
          <w:tcPr>
            <w:tcW w:w="14786" w:type="dxa"/>
            <w:gridSpan w:val="4"/>
          </w:tcPr>
          <w:p w:rsidR="00F16DC6" w:rsidRPr="00425C10" w:rsidRDefault="00F16DC6" w:rsidP="00553B36">
            <w:pPr>
              <w:pStyle w:val="Default"/>
              <w:spacing w:line="276" w:lineRule="auto"/>
              <w:jc w:val="center"/>
            </w:pPr>
            <w:r w:rsidRPr="00425C10">
              <w:t>6. Выявление одаренных детей и молодежи, развитие их талантов и способностей</w:t>
            </w:r>
          </w:p>
        </w:tc>
      </w:tr>
      <w:tr w:rsidR="00F16DC6" w:rsidRPr="00CD1DF9" w:rsidTr="00FB6C27">
        <w:trPr>
          <w:jc w:val="center"/>
        </w:trPr>
        <w:tc>
          <w:tcPr>
            <w:tcW w:w="675" w:type="dxa"/>
          </w:tcPr>
          <w:p w:rsidR="00F16DC6" w:rsidRPr="00425C10" w:rsidRDefault="00F16DC6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536" w:type="dxa"/>
          </w:tcPr>
          <w:p w:rsidR="00F16DC6" w:rsidRPr="00425C10" w:rsidRDefault="00F16DC6" w:rsidP="004E2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сменах различной направленности на базе республиканского центра «Альтаир–Хакасия», ФГБОУ ВДЦ «Океан», «Орлёнок», «Смена», МДЦ «Артек»</w:t>
            </w:r>
          </w:p>
        </w:tc>
        <w:tc>
          <w:tcPr>
            <w:tcW w:w="7230" w:type="dxa"/>
          </w:tcPr>
          <w:p w:rsidR="00F16DC6" w:rsidRPr="00425C10" w:rsidRDefault="00540B1E" w:rsidP="007E43A2">
            <w:pPr>
              <w:pStyle w:val="a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16DC6" w:rsidRPr="00425C10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принявших участие в образовательных сменах Центра по работе с одаренными детьми составила 0,14%. Количество школьников, принявших участие в работе Республиканского центра по работе с одаренными детьми «Альтаир - Хакасия» - 2 чел.</w:t>
            </w:r>
          </w:p>
          <w:p w:rsidR="00F16DC6" w:rsidRPr="00425C10" w:rsidRDefault="00540B1E" w:rsidP="007E43A2">
            <w:pPr>
              <w:pStyle w:val="a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C48E1" w:rsidRPr="00425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DC6" w:rsidRPr="00425C10">
              <w:rPr>
                <w:rFonts w:ascii="Times New Roman" w:hAnsi="Times New Roman" w:cs="Times New Roman"/>
                <w:sz w:val="24"/>
                <w:szCs w:val="24"/>
              </w:rPr>
              <w:t>Поощрены поездками в ВДЦ  «Океан», ВДЦ «Орленок», ВДЦ «Смена», МДЦ «Артек» -5 учащихся.</w:t>
            </w:r>
          </w:p>
          <w:p w:rsidR="00F16DC6" w:rsidRPr="00425C10" w:rsidRDefault="00F16DC6" w:rsidP="0039404B">
            <w:pPr>
              <w:pStyle w:val="Default"/>
              <w:spacing w:line="276" w:lineRule="auto"/>
              <w:jc w:val="both"/>
            </w:pPr>
            <w:r w:rsidRPr="00425C10">
              <w:t xml:space="preserve">В связи с проведением мероприятий по предотвращению распространения новой коронавирусной инфекции смены перенесены и </w:t>
            </w:r>
            <w:r w:rsidR="0039404B">
              <w:t xml:space="preserve">планируются </w:t>
            </w:r>
            <w:r w:rsidRPr="00425C10">
              <w:t>возобнов</w:t>
            </w:r>
            <w:r w:rsidR="0039404B">
              <w:t>и</w:t>
            </w:r>
            <w:r w:rsidRPr="00425C10">
              <w:t>т</w:t>
            </w:r>
            <w:r w:rsidR="0039404B">
              <w:t>ь</w:t>
            </w:r>
            <w:r w:rsidRPr="00425C10">
              <w:t>ся с</w:t>
            </w:r>
            <w:r w:rsidR="007333FA" w:rsidRPr="00425C10">
              <w:t xml:space="preserve"> октября </w:t>
            </w:r>
            <w:r w:rsidRPr="00425C10">
              <w:t xml:space="preserve"> 2020 г.</w:t>
            </w:r>
          </w:p>
        </w:tc>
        <w:tc>
          <w:tcPr>
            <w:tcW w:w="2345" w:type="dxa"/>
          </w:tcPr>
          <w:p w:rsidR="00F16DC6" w:rsidRPr="00CD1DF9" w:rsidRDefault="00F16DC6" w:rsidP="00553B36">
            <w:pPr>
              <w:pStyle w:val="Default"/>
              <w:spacing w:line="276" w:lineRule="auto"/>
              <w:jc w:val="center"/>
            </w:pPr>
            <w:r w:rsidRPr="00425C10">
              <w:t>Управление образования администрации Усть-Абаканского района</w:t>
            </w:r>
          </w:p>
        </w:tc>
      </w:tr>
    </w:tbl>
    <w:p w:rsidR="00553B36" w:rsidRDefault="00553B36" w:rsidP="000177EA">
      <w:pPr>
        <w:pStyle w:val="Default"/>
        <w:spacing w:line="276" w:lineRule="auto"/>
        <w:jc w:val="both"/>
      </w:pPr>
    </w:p>
    <w:p w:rsidR="00553B36" w:rsidRPr="004E291E" w:rsidRDefault="004E291E" w:rsidP="00D52A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D52A3A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53B36" w:rsidRPr="004E291E" w:rsidSect="0088430B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044"/>
    <w:multiLevelType w:val="multilevel"/>
    <w:tmpl w:val="DE26F9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  <w:color w:val="auto"/>
      </w:rPr>
    </w:lvl>
  </w:abstractNum>
  <w:abstractNum w:abstractNumId="1">
    <w:nsid w:val="213827DD"/>
    <w:multiLevelType w:val="hybridMultilevel"/>
    <w:tmpl w:val="D420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74872"/>
    <w:multiLevelType w:val="hybridMultilevel"/>
    <w:tmpl w:val="B270F4E0"/>
    <w:lvl w:ilvl="0" w:tplc="BCBAD1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925398"/>
    <w:multiLevelType w:val="hybridMultilevel"/>
    <w:tmpl w:val="170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33E16"/>
    <w:multiLevelType w:val="hybridMultilevel"/>
    <w:tmpl w:val="81B442A6"/>
    <w:lvl w:ilvl="0" w:tplc="30349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B522A"/>
    <w:multiLevelType w:val="hybridMultilevel"/>
    <w:tmpl w:val="019ADE4E"/>
    <w:lvl w:ilvl="0" w:tplc="80687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66BDD"/>
    <w:multiLevelType w:val="hybridMultilevel"/>
    <w:tmpl w:val="3C2CCE44"/>
    <w:lvl w:ilvl="0" w:tplc="17C069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D94A7D"/>
    <w:multiLevelType w:val="hybridMultilevel"/>
    <w:tmpl w:val="FE7CA676"/>
    <w:lvl w:ilvl="0" w:tplc="77268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95F67D2"/>
    <w:multiLevelType w:val="hybridMultilevel"/>
    <w:tmpl w:val="0032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6097E"/>
    <w:multiLevelType w:val="hybridMultilevel"/>
    <w:tmpl w:val="A62A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074D4"/>
    <w:multiLevelType w:val="hybridMultilevel"/>
    <w:tmpl w:val="F3A226AA"/>
    <w:lvl w:ilvl="0" w:tplc="73C609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3767"/>
    <w:rsid w:val="000078A3"/>
    <w:rsid w:val="00010F73"/>
    <w:rsid w:val="000177EA"/>
    <w:rsid w:val="0002398C"/>
    <w:rsid w:val="00023C6D"/>
    <w:rsid w:val="00025A1F"/>
    <w:rsid w:val="000317A8"/>
    <w:rsid w:val="0003448E"/>
    <w:rsid w:val="00040209"/>
    <w:rsid w:val="00065697"/>
    <w:rsid w:val="000656AB"/>
    <w:rsid w:val="00075DF4"/>
    <w:rsid w:val="000777F8"/>
    <w:rsid w:val="00083644"/>
    <w:rsid w:val="000B14F6"/>
    <w:rsid w:val="000B2F75"/>
    <w:rsid w:val="000E694F"/>
    <w:rsid w:val="000F5139"/>
    <w:rsid w:val="00116D08"/>
    <w:rsid w:val="00120CCA"/>
    <w:rsid w:val="001340A2"/>
    <w:rsid w:val="001506E1"/>
    <w:rsid w:val="0015387F"/>
    <w:rsid w:val="001540C6"/>
    <w:rsid w:val="001605F0"/>
    <w:rsid w:val="0016102D"/>
    <w:rsid w:val="00187C73"/>
    <w:rsid w:val="001A1675"/>
    <w:rsid w:val="001D01A7"/>
    <w:rsid w:val="001D5334"/>
    <w:rsid w:val="001E1F85"/>
    <w:rsid w:val="0020462E"/>
    <w:rsid w:val="00210363"/>
    <w:rsid w:val="00215676"/>
    <w:rsid w:val="00240913"/>
    <w:rsid w:val="0025550E"/>
    <w:rsid w:val="00265F4A"/>
    <w:rsid w:val="0027376C"/>
    <w:rsid w:val="00284AB0"/>
    <w:rsid w:val="002B444D"/>
    <w:rsid w:val="002B6863"/>
    <w:rsid w:val="002C324B"/>
    <w:rsid w:val="002D5D9F"/>
    <w:rsid w:val="003057DD"/>
    <w:rsid w:val="00312108"/>
    <w:rsid w:val="0031493B"/>
    <w:rsid w:val="003179B0"/>
    <w:rsid w:val="0034209C"/>
    <w:rsid w:val="00347EC7"/>
    <w:rsid w:val="0035599E"/>
    <w:rsid w:val="00360C56"/>
    <w:rsid w:val="00362B6D"/>
    <w:rsid w:val="00362E5F"/>
    <w:rsid w:val="00373AFE"/>
    <w:rsid w:val="00375BFF"/>
    <w:rsid w:val="00383802"/>
    <w:rsid w:val="003848F5"/>
    <w:rsid w:val="00392987"/>
    <w:rsid w:val="00392C8F"/>
    <w:rsid w:val="0039404B"/>
    <w:rsid w:val="0039791A"/>
    <w:rsid w:val="003A44BF"/>
    <w:rsid w:val="003A54E2"/>
    <w:rsid w:val="003B5F8A"/>
    <w:rsid w:val="003B6894"/>
    <w:rsid w:val="003E76E6"/>
    <w:rsid w:val="003F12C8"/>
    <w:rsid w:val="00414057"/>
    <w:rsid w:val="00425C10"/>
    <w:rsid w:val="004310E2"/>
    <w:rsid w:val="00435DC4"/>
    <w:rsid w:val="00451047"/>
    <w:rsid w:val="004620BC"/>
    <w:rsid w:val="0046641D"/>
    <w:rsid w:val="00467A7C"/>
    <w:rsid w:val="004A1523"/>
    <w:rsid w:val="004A2EE6"/>
    <w:rsid w:val="004A3383"/>
    <w:rsid w:val="004B36A4"/>
    <w:rsid w:val="004D29E8"/>
    <w:rsid w:val="004E291E"/>
    <w:rsid w:val="004E2EB3"/>
    <w:rsid w:val="004F0076"/>
    <w:rsid w:val="004F308A"/>
    <w:rsid w:val="00502449"/>
    <w:rsid w:val="00506283"/>
    <w:rsid w:val="00507072"/>
    <w:rsid w:val="00510CF6"/>
    <w:rsid w:val="00513DEA"/>
    <w:rsid w:val="00516C2B"/>
    <w:rsid w:val="00517BBE"/>
    <w:rsid w:val="00520EED"/>
    <w:rsid w:val="00521D56"/>
    <w:rsid w:val="005225F4"/>
    <w:rsid w:val="00525538"/>
    <w:rsid w:val="0053128C"/>
    <w:rsid w:val="00540B1E"/>
    <w:rsid w:val="00553B36"/>
    <w:rsid w:val="00587B57"/>
    <w:rsid w:val="005B6D33"/>
    <w:rsid w:val="005C760A"/>
    <w:rsid w:val="005D36ED"/>
    <w:rsid w:val="005E2E80"/>
    <w:rsid w:val="005F03FD"/>
    <w:rsid w:val="005F43A8"/>
    <w:rsid w:val="005F7120"/>
    <w:rsid w:val="005F740A"/>
    <w:rsid w:val="0060255D"/>
    <w:rsid w:val="00602C5C"/>
    <w:rsid w:val="006323CB"/>
    <w:rsid w:val="006332FD"/>
    <w:rsid w:val="006334C1"/>
    <w:rsid w:val="00641838"/>
    <w:rsid w:val="0065146C"/>
    <w:rsid w:val="00651852"/>
    <w:rsid w:val="00676650"/>
    <w:rsid w:val="0068031C"/>
    <w:rsid w:val="006A120F"/>
    <w:rsid w:val="006A2AEB"/>
    <w:rsid w:val="006A31B5"/>
    <w:rsid w:val="006A4C8D"/>
    <w:rsid w:val="006B2A5E"/>
    <w:rsid w:val="006E6F92"/>
    <w:rsid w:val="007010DA"/>
    <w:rsid w:val="007333FA"/>
    <w:rsid w:val="0075480A"/>
    <w:rsid w:val="00755BF4"/>
    <w:rsid w:val="007573C1"/>
    <w:rsid w:val="0076085C"/>
    <w:rsid w:val="00777557"/>
    <w:rsid w:val="0078542B"/>
    <w:rsid w:val="0078793F"/>
    <w:rsid w:val="0079141B"/>
    <w:rsid w:val="0079150D"/>
    <w:rsid w:val="00793FE6"/>
    <w:rsid w:val="007A202F"/>
    <w:rsid w:val="007B686C"/>
    <w:rsid w:val="007C0098"/>
    <w:rsid w:val="007E340F"/>
    <w:rsid w:val="007E43A2"/>
    <w:rsid w:val="007F4B72"/>
    <w:rsid w:val="00801FB8"/>
    <w:rsid w:val="00813C9E"/>
    <w:rsid w:val="00814730"/>
    <w:rsid w:val="0082528E"/>
    <w:rsid w:val="00825475"/>
    <w:rsid w:val="0082695E"/>
    <w:rsid w:val="008570A3"/>
    <w:rsid w:val="00864116"/>
    <w:rsid w:val="008833A2"/>
    <w:rsid w:val="0088430B"/>
    <w:rsid w:val="00886B32"/>
    <w:rsid w:val="008A19B9"/>
    <w:rsid w:val="008B46CA"/>
    <w:rsid w:val="008B7272"/>
    <w:rsid w:val="008C4869"/>
    <w:rsid w:val="008D333A"/>
    <w:rsid w:val="008D55B0"/>
    <w:rsid w:val="008E3767"/>
    <w:rsid w:val="008F41FD"/>
    <w:rsid w:val="008F6C99"/>
    <w:rsid w:val="008F6D42"/>
    <w:rsid w:val="00921A1F"/>
    <w:rsid w:val="00925439"/>
    <w:rsid w:val="00927E28"/>
    <w:rsid w:val="00951362"/>
    <w:rsid w:val="009903BF"/>
    <w:rsid w:val="009A284A"/>
    <w:rsid w:val="009A6C97"/>
    <w:rsid w:val="009A79E5"/>
    <w:rsid w:val="009C48E1"/>
    <w:rsid w:val="009C5F80"/>
    <w:rsid w:val="009D3A42"/>
    <w:rsid w:val="009D667E"/>
    <w:rsid w:val="009D6DC9"/>
    <w:rsid w:val="009E305A"/>
    <w:rsid w:val="009E47A7"/>
    <w:rsid w:val="009F343B"/>
    <w:rsid w:val="009F479C"/>
    <w:rsid w:val="009F7906"/>
    <w:rsid w:val="00A049F2"/>
    <w:rsid w:val="00A27E7E"/>
    <w:rsid w:val="00A306E2"/>
    <w:rsid w:val="00A45627"/>
    <w:rsid w:val="00A4643F"/>
    <w:rsid w:val="00A55BC7"/>
    <w:rsid w:val="00A63A45"/>
    <w:rsid w:val="00A6539A"/>
    <w:rsid w:val="00A77ED1"/>
    <w:rsid w:val="00AB6685"/>
    <w:rsid w:val="00AC3EF5"/>
    <w:rsid w:val="00AC5001"/>
    <w:rsid w:val="00AD0160"/>
    <w:rsid w:val="00B021FD"/>
    <w:rsid w:val="00B104BD"/>
    <w:rsid w:val="00B17E71"/>
    <w:rsid w:val="00B233E5"/>
    <w:rsid w:val="00B330D4"/>
    <w:rsid w:val="00B3570D"/>
    <w:rsid w:val="00B40948"/>
    <w:rsid w:val="00B417EE"/>
    <w:rsid w:val="00B43427"/>
    <w:rsid w:val="00B54BE9"/>
    <w:rsid w:val="00B5552E"/>
    <w:rsid w:val="00B73669"/>
    <w:rsid w:val="00B95BAA"/>
    <w:rsid w:val="00BA0965"/>
    <w:rsid w:val="00BA10BE"/>
    <w:rsid w:val="00BA403F"/>
    <w:rsid w:val="00BB1364"/>
    <w:rsid w:val="00BD327B"/>
    <w:rsid w:val="00BD7068"/>
    <w:rsid w:val="00BE51B5"/>
    <w:rsid w:val="00BE756A"/>
    <w:rsid w:val="00BF468F"/>
    <w:rsid w:val="00C06116"/>
    <w:rsid w:val="00C207EF"/>
    <w:rsid w:val="00C23E07"/>
    <w:rsid w:val="00C40E02"/>
    <w:rsid w:val="00C413F5"/>
    <w:rsid w:val="00C5651D"/>
    <w:rsid w:val="00C72CD5"/>
    <w:rsid w:val="00C86500"/>
    <w:rsid w:val="00CA3A51"/>
    <w:rsid w:val="00CB07E7"/>
    <w:rsid w:val="00CB37D3"/>
    <w:rsid w:val="00CC2DD7"/>
    <w:rsid w:val="00CC3910"/>
    <w:rsid w:val="00CD1DF9"/>
    <w:rsid w:val="00CD58D1"/>
    <w:rsid w:val="00CE4883"/>
    <w:rsid w:val="00D005F7"/>
    <w:rsid w:val="00D04838"/>
    <w:rsid w:val="00D051D0"/>
    <w:rsid w:val="00D201B9"/>
    <w:rsid w:val="00D22939"/>
    <w:rsid w:val="00D22AA0"/>
    <w:rsid w:val="00D23401"/>
    <w:rsid w:val="00D26EAF"/>
    <w:rsid w:val="00D3017E"/>
    <w:rsid w:val="00D42FCD"/>
    <w:rsid w:val="00D47C8C"/>
    <w:rsid w:val="00D52A3A"/>
    <w:rsid w:val="00D5536F"/>
    <w:rsid w:val="00D56555"/>
    <w:rsid w:val="00D67CCD"/>
    <w:rsid w:val="00D736A8"/>
    <w:rsid w:val="00D8042E"/>
    <w:rsid w:val="00D83290"/>
    <w:rsid w:val="00DA367E"/>
    <w:rsid w:val="00DA5316"/>
    <w:rsid w:val="00DB0AFE"/>
    <w:rsid w:val="00DC5376"/>
    <w:rsid w:val="00DC5F2D"/>
    <w:rsid w:val="00DD57F8"/>
    <w:rsid w:val="00DE2280"/>
    <w:rsid w:val="00DE3579"/>
    <w:rsid w:val="00DE5DCF"/>
    <w:rsid w:val="00E01FA4"/>
    <w:rsid w:val="00E14BE3"/>
    <w:rsid w:val="00E34AFB"/>
    <w:rsid w:val="00E361FE"/>
    <w:rsid w:val="00E462AF"/>
    <w:rsid w:val="00E46BA7"/>
    <w:rsid w:val="00E53500"/>
    <w:rsid w:val="00E74AD2"/>
    <w:rsid w:val="00E803E8"/>
    <w:rsid w:val="00EA0128"/>
    <w:rsid w:val="00EA6828"/>
    <w:rsid w:val="00EB3FEE"/>
    <w:rsid w:val="00EC1C95"/>
    <w:rsid w:val="00EC5562"/>
    <w:rsid w:val="00EC6976"/>
    <w:rsid w:val="00EF653D"/>
    <w:rsid w:val="00F03BA8"/>
    <w:rsid w:val="00F0566E"/>
    <w:rsid w:val="00F1444C"/>
    <w:rsid w:val="00F16DC6"/>
    <w:rsid w:val="00F201A7"/>
    <w:rsid w:val="00F2473E"/>
    <w:rsid w:val="00F43E66"/>
    <w:rsid w:val="00F57C2D"/>
    <w:rsid w:val="00F62482"/>
    <w:rsid w:val="00F64D4F"/>
    <w:rsid w:val="00F66B9A"/>
    <w:rsid w:val="00F73911"/>
    <w:rsid w:val="00F93B36"/>
    <w:rsid w:val="00FB0692"/>
    <w:rsid w:val="00FB6C27"/>
    <w:rsid w:val="00FC35A1"/>
    <w:rsid w:val="00FC675C"/>
    <w:rsid w:val="00FD71F7"/>
    <w:rsid w:val="00FE4DD4"/>
    <w:rsid w:val="00FE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2B"/>
  </w:style>
  <w:style w:type="paragraph" w:styleId="1">
    <w:name w:val="heading 1"/>
    <w:basedOn w:val="a"/>
    <w:next w:val="a"/>
    <w:link w:val="10"/>
    <w:uiPriority w:val="9"/>
    <w:qFormat/>
    <w:rsid w:val="003838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B17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17E71"/>
  </w:style>
  <w:style w:type="paragraph" w:customStyle="1" w:styleId="ConsPlusNonformat">
    <w:name w:val="ConsPlusNonformat"/>
    <w:uiPriority w:val="99"/>
    <w:rsid w:val="00B17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740A"/>
    <w:pPr>
      <w:ind w:left="720"/>
      <w:contextualSpacing/>
    </w:pPr>
  </w:style>
  <w:style w:type="paragraph" w:styleId="a6">
    <w:name w:val="Plain Text"/>
    <w:basedOn w:val="a"/>
    <w:link w:val="11"/>
    <w:unhideWhenUsed/>
    <w:rsid w:val="006A2AEB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6A2AEB"/>
    <w:rPr>
      <w:rFonts w:ascii="Consolas" w:hAnsi="Consolas" w:cs="Consolas"/>
      <w:sz w:val="21"/>
      <w:szCs w:val="21"/>
    </w:rPr>
  </w:style>
  <w:style w:type="character" w:customStyle="1" w:styleId="11">
    <w:name w:val="Текст Знак1"/>
    <w:basedOn w:val="a0"/>
    <w:link w:val="a6"/>
    <w:locked/>
    <w:rsid w:val="006A2AEB"/>
    <w:rPr>
      <w:rFonts w:ascii="Courier New" w:eastAsiaTheme="minorHAnsi" w:hAnsi="Courier New" w:cs="Courier New"/>
      <w:lang w:eastAsia="en-US"/>
    </w:rPr>
  </w:style>
  <w:style w:type="paragraph" w:styleId="a8">
    <w:name w:val="No Spacing"/>
    <w:uiPriority w:val="1"/>
    <w:qFormat/>
    <w:rsid w:val="00521D56"/>
    <w:pPr>
      <w:spacing w:after="0" w:line="240" w:lineRule="auto"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FB0692"/>
    <w:rPr>
      <w:color w:val="0000FF" w:themeColor="hyperlink"/>
      <w:u w:val="single"/>
    </w:rPr>
  </w:style>
  <w:style w:type="paragraph" w:customStyle="1" w:styleId="aa">
    <w:name w:val="Заголовок"/>
    <w:basedOn w:val="a"/>
    <w:next w:val="ab"/>
    <w:qFormat/>
    <w:rsid w:val="00BD327B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b">
    <w:name w:val="Body Text"/>
    <w:basedOn w:val="a"/>
    <w:link w:val="ac"/>
    <w:uiPriority w:val="99"/>
    <w:semiHidden/>
    <w:unhideWhenUsed/>
    <w:rsid w:val="00BD327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D327B"/>
  </w:style>
  <w:style w:type="table" w:styleId="ad">
    <w:name w:val="Table Grid"/>
    <w:basedOn w:val="a1"/>
    <w:uiPriority w:val="39"/>
    <w:rsid w:val="0055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38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7pt">
    <w:name w:val="Основной текст + 17 pt"/>
    <w:rsid w:val="00AB6685"/>
    <w:rPr>
      <w:rFonts w:ascii="Times New Roman" w:hAnsi="Times New Roman" w:cs="Times New Roman"/>
      <w:sz w:val="34"/>
      <w:szCs w:val="34"/>
      <w:u w:val="none"/>
    </w:rPr>
  </w:style>
  <w:style w:type="paragraph" w:styleId="ae">
    <w:name w:val="Body Text Indent"/>
    <w:basedOn w:val="a"/>
    <w:link w:val="af"/>
    <w:uiPriority w:val="99"/>
    <w:semiHidden/>
    <w:unhideWhenUsed/>
    <w:rsid w:val="00DC53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C5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9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КЕРШМ</dc:creator>
  <cp:lastModifiedBy>Пинясова О.А</cp:lastModifiedBy>
  <cp:revision>182</cp:revision>
  <cp:lastPrinted>2020-10-06T06:49:00Z</cp:lastPrinted>
  <dcterms:created xsi:type="dcterms:W3CDTF">2020-02-14T04:30:00Z</dcterms:created>
  <dcterms:modified xsi:type="dcterms:W3CDTF">2020-10-07T03:23:00Z</dcterms:modified>
</cp:coreProperties>
</file>