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F" w:rsidRDefault="00B0796F">
      <w:pPr>
        <w:ind w:left="5103"/>
        <w:rPr>
          <w:rFonts w:ascii="PT Astra Serif" w:hAnsi="PT Astra Serif"/>
          <w:sz w:val="26"/>
          <w:szCs w:val="26"/>
        </w:rPr>
      </w:pPr>
    </w:p>
    <w:p w:rsidR="00B0796F" w:rsidRDefault="0083261F">
      <w:pPr>
        <w:ind w:left="527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Приложение 1</w:t>
      </w:r>
    </w:p>
    <w:p w:rsidR="00B0796F" w:rsidRDefault="00B0796F">
      <w:pPr>
        <w:ind w:left="5272"/>
        <w:rPr>
          <w:rFonts w:ascii="PT Astra Serif" w:hAnsi="PT Astra Serif"/>
          <w:sz w:val="26"/>
          <w:szCs w:val="26"/>
        </w:rPr>
      </w:pPr>
    </w:p>
    <w:p w:rsidR="00B0796F" w:rsidRDefault="0083261F">
      <w:pPr>
        <w:ind w:left="527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Утверждена</w:t>
      </w:r>
    </w:p>
    <w:p w:rsidR="00B0796F" w:rsidRDefault="0083261F">
      <w:pPr>
        <w:ind w:left="527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постановлением администрации</w:t>
      </w:r>
    </w:p>
    <w:p w:rsidR="00B0796F" w:rsidRDefault="0083261F">
      <w:pPr>
        <w:ind w:left="527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Усть-Абаканского района</w:t>
      </w:r>
    </w:p>
    <w:p w:rsidR="00B0796F" w:rsidRDefault="0083261F">
      <w:pPr>
        <w:ind w:left="5272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от 29.10.2013 № 1773-п</w:t>
      </w:r>
    </w:p>
    <w:p w:rsidR="00E3711C" w:rsidRDefault="00E3711C" w:rsidP="00E3711C">
      <w:pPr>
        <w:autoSpaceDE w:val="0"/>
        <w:autoSpaceDN w:val="0"/>
        <w:adjustRightInd w:val="0"/>
        <w:ind w:left="5245"/>
        <w:rPr>
          <w:sz w:val="26"/>
          <w:szCs w:val="26"/>
        </w:rPr>
      </w:pPr>
      <w:proofErr w:type="gramStart"/>
      <w:r>
        <w:rPr>
          <w:sz w:val="26"/>
          <w:szCs w:val="26"/>
        </w:rPr>
        <w:t>(с последующими изменениями</w:t>
      </w:r>
      <w:proofErr w:type="gramEnd"/>
    </w:p>
    <w:p w:rsidR="00E3711C" w:rsidRDefault="00E3711C" w:rsidP="00E3711C">
      <w:pPr>
        <w:autoSpaceDE w:val="0"/>
        <w:autoSpaceDN w:val="0"/>
        <w:adjustRightInd w:val="0"/>
        <w:ind w:left="5245"/>
        <w:rPr>
          <w:sz w:val="26"/>
          <w:szCs w:val="26"/>
        </w:rPr>
      </w:pPr>
      <w:r>
        <w:rPr>
          <w:sz w:val="26"/>
          <w:szCs w:val="26"/>
        </w:rPr>
        <w:t>в редакции от 26.12.2025</w:t>
      </w:r>
      <w:r w:rsidRPr="00393078">
        <w:rPr>
          <w:sz w:val="26"/>
          <w:szCs w:val="26"/>
        </w:rPr>
        <w:t xml:space="preserve"> </w:t>
      </w:r>
      <w:r w:rsidRPr="00C77E79">
        <w:rPr>
          <w:sz w:val="26"/>
          <w:szCs w:val="26"/>
        </w:rPr>
        <w:t xml:space="preserve"> </w:t>
      </w:r>
      <w:r w:rsidRPr="00393078">
        <w:rPr>
          <w:sz w:val="26"/>
          <w:szCs w:val="26"/>
        </w:rPr>
        <w:t xml:space="preserve">№ </w:t>
      </w:r>
      <w:r>
        <w:rPr>
          <w:sz w:val="26"/>
          <w:szCs w:val="26"/>
        </w:rPr>
        <w:t>1231</w:t>
      </w:r>
      <w:r w:rsidRPr="00393078">
        <w:rPr>
          <w:sz w:val="26"/>
          <w:szCs w:val="26"/>
        </w:rPr>
        <w:t>-п)</w:t>
      </w:r>
    </w:p>
    <w:p w:rsidR="00E3711C" w:rsidRDefault="00E3711C">
      <w:pPr>
        <w:ind w:left="5272"/>
        <w:rPr>
          <w:rFonts w:ascii="PT Astra Serif" w:hAnsi="PT Astra Serif"/>
        </w:rPr>
      </w:pPr>
    </w:p>
    <w:p w:rsidR="00B0796F" w:rsidRDefault="00B0796F">
      <w:pPr>
        <w:ind w:left="5272"/>
        <w:rPr>
          <w:rFonts w:ascii="PT Astra Serif" w:hAnsi="PT Astra Serif"/>
          <w:sz w:val="26"/>
          <w:szCs w:val="26"/>
        </w:rPr>
      </w:pPr>
    </w:p>
    <w:p w:rsidR="00B0796F" w:rsidRDefault="00B0796F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jc w:val="right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Title"/>
        <w:widowControl/>
        <w:jc w:val="right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right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right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right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83261F">
      <w:pPr>
        <w:pStyle w:val="ConsPlusTitle"/>
        <w:widowControl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 xml:space="preserve">МУНИЦИПАЛЬНАЯ ПРОГРАММА </w:t>
      </w:r>
    </w:p>
    <w:p w:rsidR="00B0796F" w:rsidRDefault="00B0796F">
      <w:pPr>
        <w:pStyle w:val="ConsPlusTitle"/>
        <w:widowControl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83261F">
      <w:pPr>
        <w:pStyle w:val="ConsPlusTitle"/>
        <w:widowControl/>
        <w:jc w:val="center"/>
        <w:rPr>
          <w:rFonts w:ascii="PT Astra Serif" w:hAnsi="PT Astra Serif"/>
        </w:rPr>
      </w:pPr>
      <w:r>
        <w:rPr>
          <w:rFonts w:ascii="PT Astra Serif" w:hAnsi="PT Astra Serif" w:cs="Times New Roman"/>
          <w:sz w:val="26"/>
          <w:szCs w:val="26"/>
        </w:rPr>
        <w:t>«РАЗВИТИЕ ТУРИЗМА В УСТЬ-АБАКАНСКОМ РАЙОНЕ»</w:t>
      </w:r>
    </w:p>
    <w:p w:rsidR="00B0796F" w:rsidRDefault="00B0796F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Normal"/>
        <w:widowControl/>
        <w:ind w:firstLine="0"/>
        <w:jc w:val="center"/>
        <w:outlineLvl w:val="1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Normal"/>
        <w:widowControl/>
        <w:ind w:firstLine="0"/>
        <w:jc w:val="center"/>
        <w:outlineLvl w:val="1"/>
        <w:rPr>
          <w:rFonts w:ascii="PT Astra Serif" w:hAnsi="PT Astra Serif" w:cs="Times New Roman"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B0796F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A10F98" w:rsidRDefault="00A10F98">
      <w:pPr>
        <w:pStyle w:val="ConsPlusNormal"/>
        <w:spacing w:line="276" w:lineRule="auto"/>
        <w:ind w:firstLine="0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:rsidR="00B0796F" w:rsidRDefault="0083261F">
      <w:pPr>
        <w:pStyle w:val="ConsPlusNormal"/>
        <w:spacing w:line="276" w:lineRule="auto"/>
        <w:ind w:firstLine="0"/>
        <w:jc w:val="center"/>
        <w:rPr>
          <w:rFonts w:ascii="PT Astra Serif" w:hAnsi="PT Astra Serif"/>
        </w:rPr>
      </w:pPr>
      <w:proofErr w:type="spellStart"/>
      <w:r>
        <w:rPr>
          <w:rFonts w:ascii="PT Astra Serif" w:hAnsi="PT Astra Serif" w:cs="Times New Roman"/>
          <w:bCs/>
          <w:sz w:val="26"/>
          <w:szCs w:val="26"/>
        </w:rPr>
        <w:t>рп</w:t>
      </w:r>
      <w:proofErr w:type="spellEnd"/>
      <w:r>
        <w:rPr>
          <w:rFonts w:ascii="PT Astra Serif" w:hAnsi="PT Astra Serif" w:cs="Times New Roman"/>
          <w:bCs/>
          <w:sz w:val="26"/>
          <w:szCs w:val="26"/>
        </w:rPr>
        <w:t xml:space="preserve"> Усть-Абакан</w:t>
      </w:r>
    </w:p>
    <w:p w:rsidR="00B0796F" w:rsidRDefault="0083261F">
      <w:pPr>
        <w:pStyle w:val="ConsPlusNormal"/>
        <w:ind w:firstLine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lastRenderedPageBreak/>
        <w:t>ПАСПОРТ</w:t>
      </w:r>
    </w:p>
    <w:p w:rsidR="00B0796F" w:rsidRDefault="0083261F">
      <w:pPr>
        <w:pStyle w:val="ConsPlusNormal"/>
        <w:ind w:firstLine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муниципальной программы</w:t>
      </w:r>
    </w:p>
    <w:p w:rsidR="00B0796F" w:rsidRDefault="0083261F">
      <w:pPr>
        <w:pStyle w:val="ConsPlusNormal"/>
        <w:ind w:firstLine="0"/>
        <w:jc w:val="center"/>
        <w:outlineLvl w:val="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«Развитие туризма в Усть-Абаканском районе»</w:t>
      </w:r>
    </w:p>
    <w:p w:rsidR="00B0796F" w:rsidRDefault="00B0796F">
      <w:pPr>
        <w:pStyle w:val="ConsPlusTitle"/>
        <w:widowControl/>
        <w:rPr>
          <w:rFonts w:ascii="PT Astra Serif" w:hAnsi="PT Astra Serif" w:cs="Times New Roman"/>
          <w:b w:val="0"/>
          <w:sz w:val="24"/>
          <w:szCs w:val="24"/>
        </w:rPr>
      </w:pPr>
    </w:p>
    <w:tbl>
      <w:tblPr>
        <w:tblW w:w="8965" w:type="dxa"/>
        <w:tblInd w:w="328" w:type="dxa"/>
        <w:tblLayout w:type="fixed"/>
        <w:tblLook w:val="0000"/>
      </w:tblPr>
      <w:tblGrid>
        <w:gridCol w:w="3294"/>
        <w:gridCol w:w="5671"/>
      </w:tblGrid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Title"/>
              <w:widowControl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Управление культуры, молодежной политики, спорта и туризма Администрации Усть-Абаканского муниципального района Республики Хакасия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rmal"/>
              <w:ind w:firstLine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Муниципальное автономное учреждение культуры «Музей «Древние курганы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Салбыкской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степи»</w:t>
            </w:r>
          </w:p>
        </w:tc>
      </w:tr>
      <w:tr w:rsidR="00B0796F">
        <w:trPr>
          <w:trHeight w:val="611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Комплексное развитие внутреннего и въездного туризма в Усть-Абаканском муниципальном районе Республики Хакасия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Обеспечение своевременного выполнения мероприятий и достижения целевых показателей муниципальной программы</w:t>
            </w:r>
            <w:r>
              <w:rPr>
                <w:rFonts w:ascii="PT Astra Serif" w:hAnsi="PT Astra Serif"/>
                <w:lang w:eastAsia="en-US"/>
              </w:rPr>
              <w:t>;</w:t>
            </w:r>
          </w:p>
          <w:p w:rsidR="00B0796F" w:rsidRDefault="0083261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создание условий для развития объектов туристской инфраструктуры, поддержка мероприятий, направленных на создание благоприятной туристской среды в                            Усть-Абаканском муниципальном районе Республики Хакасия;</w:t>
            </w:r>
          </w:p>
          <w:p w:rsidR="00B0796F" w:rsidRDefault="0083261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повышение узнаваемости Усть-Абаканского муниципального района Республики Хакасия на туристских рынках.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Отсутствуют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2023 - 2028 годы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Общий объем бюджетных ассигнований</w:t>
            </w:r>
          </w:p>
          <w:p w:rsidR="00B0796F" w:rsidRDefault="0083261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(рублей) </w:t>
            </w:r>
            <w:r>
              <w:rPr>
                <w:rFonts w:ascii="PT Astra Serif" w:hAnsi="PT Astra Serif"/>
                <w:color w:val="000000"/>
              </w:rPr>
              <w:t>–</w:t>
            </w:r>
            <w:r>
              <w:rPr>
                <w:rFonts w:ascii="PT Astra Serif" w:hAnsi="PT Astra Serif"/>
              </w:rPr>
              <w:t xml:space="preserve"> 24 503 952,53, из них средства:</w:t>
            </w:r>
          </w:p>
          <w:p w:rsidR="00B0796F" w:rsidRDefault="0083261F">
            <w:pPr>
              <w:shd w:val="clear" w:color="auto" w:fill="FFFFFF"/>
              <w:tabs>
                <w:tab w:val="left" w:pos="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федерального бюджета – 250 000,00,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- республиканского бюджета – 4 556 089,00,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- районного бюджета – 19 697 863,53</w:t>
            </w:r>
            <w:r>
              <w:rPr>
                <w:rFonts w:ascii="PT Astra Serif" w:hAnsi="PT Astra Serif"/>
              </w:rPr>
              <w:t>,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 том числе по годам: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2023 год </w:t>
            </w:r>
            <w:r>
              <w:rPr>
                <w:rFonts w:ascii="PT Astra Serif" w:hAnsi="PT Astra Serif"/>
                <w:color w:val="000000"/>
              </w:rPr>
              <w:t>–</w:t>
            </w:r>
            <w:r>
              <w:rPr>
                <w:rFonts w:ascii="PT Astra Serif" w:hAnsi="PT Astra Serif"/>
              </w:rPr>
              <w:t xml:space="preserve"> 5 067 676,09, из них средства: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- республиканского бюджета – 802 589,00,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- районного бюджета – 4 265 087,09;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2024 год </w:t>
            </w:r>
            <w:r>
              <w:rPr>
                <w:rFonts w:ascii="PT Astra Serif" w:hAnsi="PT Astra Serif"/>
                <w:color w:val="000000"/>
              </w:rPr>
              <w:t>–</w:t>
            </w:r>
            <w:r>
              <w:rPr>
                <w:rFonts w:ascii="PT Astra Serif" w:hAnsi="PT Astra Serif"/>
              </w:rPr>
              <w:t xml:space="preserve"> 5 505 949,23, из них средства: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федерального бюджета – 250 000,00,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республиканского бюджета – 2 391 500,00,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- районного бюджета – 2 864 449,23;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2025 год </w:t>
            </w:r>
            <w:r>
              <w:rPr>
                <w:rFonts w:ascii="PT Astra Serif" w:hAnsi="PT Astra Serif"/>
                <w:color w:val="000000"/>
              </w:rPr>
              <w:t>–</w:t>
            </w:r>
            <w:r>
              <w:rPr>
                <w:rFonts w:ascii="PT Astra Serif" w:hAnsi="PT Astra Serif"/>
              </w:rPr>
              <w:t xml:space="preserve"> 4 124 000,30, из них средства: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>- республиканского бюджета – 1 362 000,00,</w:t>
            </w:r>
          </w:p>
          <w:p w:rsidR="00B0796F" w:rsidRDefault="0083261F">
            <w:pPr>
              <w:tabs>
                <w:tab w:val="left" w:pos="0"/>
                <w:tab w:val="left" w:pos="1440"/>
                <w:tab w:val="left" w:pos="2520"/>
              </w:tabs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</w:rPr>
              <w:t xml:space="preserve">- районного бюджета – </w:t>
            </w:r>
            <w:r>
              <w:rPr>
                <w:rFonts w:ascii="PT Astra Serif" w:hAnsi="PT Astra Serif"/>
              </w:rPr>
              <w:t>2 762 000,30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:rsidR="00B0796F" w:rsidRDefault="0083261F">
            <w:pPr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2026 год – 3 665 350,33, из них средства:</w:t>
            </w:r>
          </w:p>
          <w:p w:rsidR="00B0796F" w:rsidRDefault="0083261F">
            <w:pPr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районного бюджета – 3 665 350,33;</w:t>
            </w:r>
          </w:p>
          <w:p w:rsidR="00B0796F" w:rsidRDefault="0083261F">
            <w:pPr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2027 год – 3 070 488,29, из них средства:</w:t>
            </w:r>
          </w:p>
          <w:p w:rsidR="00B0796F" w:rsidRDefault="0083261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районного бюджета – 3 070 488,29;</w:t>
            </w:r>
          </w:p>
          <w:p w:rsidR="00B0796F" w:rsidRDefault="0083261F">
            <w:pPr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2028 год – 3 070 488,29, из них средства:</w:t>
            </w:r>
          </w:p>
          <w:p w:rsidR="00B0796F" w:rsidRDefault="0083261F">
            <w:pPr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районного бюджета – 3 070 488,29.</w:t>
            </w:r>
          </w:p>
        </w:tc>
      </w:tr>
      <w:tr w:rsidR="00B0796F"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widowControl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Конечные   результаты   реализации  муниципальной программы</w:t>
            </w:r>
          </w:p>
          <w:p w:rsidR="00B0796F" w:rsidRDefault="00B0796F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0796F" w:rsidRDefault="00B0796F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B0796F" w:rsidRDefault="00B0796F">
            <w:pPr>
              <w:pStyle w:val="ConsPlusNonformat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Реализация проектов в сфере туризма в области создания и обустройства туристических объектов, инсталляций, экспозиций, маршрутов, нарастающим итогом, 6 единиц;</w:t>
            </w:r>
          </w:p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количество проведенных событийных мероприятий в сфере туризма, нарастающим итогом, 18 единиц;</w:t>
            </w:r>
          </w:p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количество участий в выставках, форумах, конференциях туристической направленности, направленных на популяризацию туристических объектов Усть-Абаканского муниципального района Республики Хакасия, нарастающим итогом, 18 единиц;</w:t>
            </w:r>
          </w:p>
          <w:p w:rsidR="00B0796F" w:rsidRDefault="0083261F">
            <w:pPr>
              <w:pStyle w:val="ConsPlusNonformat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 увеличение количества туристов, посетивших Усть-Абаканский муниципальный район Республики Хакасия до 40200 человек к 2028 году.</w:t>
            </w:r>
          </w:p>
        </w:tc>
      </w:tr>
    </w:tbl>
    <w:p w:rsidR="00B0796F" w:rsidRDefault="00B0796F">
      <w:pPr>
        <w:pStyle w:val="ConsPlusNormal"/>
        <w:spacing w:line="276" w:lineRule="auto"/>
        <w:ind w:left="360" w:firstLine="0"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</w:p>
    <w:p w:rsidR="00B0796F" w:rsidRDefault="00B0796F">
      <w:pPr>
        <w:pStyle w:val="ConsPlusNormal"/>
        <w:spacing w:line="276" w:lineRule="auto"/>
        <w:ind w:left="360" w:firstLine="0"/>
        <w:jc w:val="center"/>
        <w:outlineLvl w:val="1"/>
        <w:rPr>
          <w:rFonts w:ascii="PT Astra Serif" w:hAnsi="PT Astra Serif" w:cs="Times New Roman"/>
          <w:b/>
          <w:sz w:val="26"/>
          <w:szCs w:val="26"/>
        </w:rPr>
      </w:pPr>
    </w:p>
    <w:p w:rsidR="00B0796F" w:rsidRDefault="0083261F">
      <w:pPr>
        <w:widowControl w:val="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 xml:space="preserve">Текстовая часть </w:t>
      </w:r>
    </w:p>
    <w:p w:rsidR="00B0796F" w:rsidRDefault="0083261F">
      <w:pPr>
        <w:widowControl w:val="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муниципальной программы</w:t>
      </w:r>
    </w:p>
    <w:p w:rsidR="00B0796F" w:rsidRDefault="0083261F">
      <w:pPr>
        <w:pStyle w:val="ConsPlusNormal"/>
        <w:ind w:firstLine="0"/>
        <w:jc w:val="center"/>
        <w:outlineLvl w:val="1"/>
        <w:rPr>
          <w:rFonts w:ascii="PT Astra Serif" w:hAnsi="PT Astra Serif"/>
        </w:rPr>
      </w:pPr>
      <w:r>
        <w:rPr>
          <w:rFonts w:ascii="PT Astra Serif" w:hAnsi="PT Astra Serif" w:cs="Times New Roman"/>
          <w:b/>
          <w:sz w:val="26"/>
          <w:szCs w:val="26"/>
        </w:rPr>
        <w:t>«Развитие туризма в Усть-Абаканском районе»</w:t>
      </w:r>
    </w:p>
    <w:p w:rsidR="00B0796F" w:rsidRDefault="00B0796F">
      <w:pPr>
        <w:widowControl w:val="0"/>
        <w:jc w:val="center"/>
        <w:rPr>
          <w:rFonts w:ascii="PT Astra Serif" w:hAnsi="PT Astra Serif"/>
          <w:sz w:val="26"/>
          <w:szCs w:val="26"/>
        </w:rPr>
      </w:pPr>
    </w:p>
    <w:p w:rsidR="00B0796F" w:rsidRDefault="0083261F">
      <w:pPr>
        <w:widowControl w:val="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1. Цель и задачи муниципальной программы</w:t>
      </w:r>
    </w:p>
    <w:p w:rsidR="00B0796F" w:rsidRDefault="00B0796F">
      <w:pPr>
        <w:widowControl w:val="0"/>
        <w:ind w:left="720"/>
        <w:outlineLvl w:val="2"/>
        <w:rPr>
          <w:rFonts w:ascii="PT Astra Serif" w:hAnsi="PT Astra Serif"/>
          <w:sz w:val="26"/>
          <w:szCs w:val="26"/>
        </w:rPr>
      </w:pP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Целью муниципальной программы «Развитие туризма в Усть-Абаканском районе» (далее – муниципальная программа) является комплексное развитие внутреннего и въездного туризма в Усть-Абаканском муниципальном районе Республики Хакасия.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Задачи муниципальной программы: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- обеспечение своевременного выполнения мероприятий и достижения целевых показателей муниципальной программы</w:t>
      </w:r>
      <w:r>
        <w:rPr>
          <w:rFonts w:ascii="PT Astra Serif" w:hAnsi="PT Astra Serif"/>
          <w:sz w:val="26"/>
          <w:szCs w:val="26"/>
          <w:lang w:eastAsia="en-US"/>
        </w:rPr>
        <w:t>;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- создание условий для развития объектов туристской </w:t>
      </w:r>
      <w:r>
        <w:rPr>
          <w:rFonts w:ascii="PT Astra Serif" w:hAnsi="PT Astra Serif"/>
          <w:sz w:val="26"/>
          <w:szCs w:val="26"/>
        </w:rPr>
        <w:br/>
        <w:t>инфраструктуры, поддержка мероприятий, направленных на создание благоприятной туристской среды в Усть-Абаканском муниципальном районе Республики Хакасия;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- повышение узнаваемости Усть-Абаканского муниципального района Республики Хакасия на туристских рынках.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Решение указанных задач позволит обеспечить достижение одной из основных стратегических целей в области развития сферы туризма: развитие современной туристской индустрии, позволяющей увеличить вклад туризма в социально-экономическое развитие Усть-Абаканского муниципального района Республики Хакасия.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Туристические возможности Усть-Абаканского муниципального района Республики Хакасия составляют особый ресурсный потенциал, который делает район перспективной территорией для развития внутреннего и въездного туризма. Базируясь на этом потенциале, туризм может стать одной из ведущих отраслей </w:t>
      </w:r>
      <w:r>
        <w:rPr>
          <w:rFonts w:ascii="PT Astra Serif" w:hAnsi="PT Astra Serif"/>
          <w:sz w:val="26"/>
          <w:szCs w:val="26"/>
        </w:rPr>
        <w:lastRenderedPageBreak/>
        <w:t xml:space="preserve">экономики района. С целью формирования интереса и повышения престижа Усть-Абаканского муниципального района Республики Хакасия, как района благоприятного для туризма, образования устойчивых потоков въездного и внутреннего туризма, необходимо реализовать комплекс мер, направленных на поддержку и продвижение туристического продукта и туристского бренда             Усть-Абаканского муниципального района Республики Хакасия. </w:t>
      </w:r>
    </w:p>
    <w:p w:rsidR="00B0796F" w:rsidRDefault="00B0796F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</w:p>
    <w:p w:rsidR="00B0796F" w:rsidRDefault="0083261F">
      <w:pPr>
        <w:spacing w:line="276" w:lineRule="auto"/>
        <w:contextualSpacing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2. Риски реализации муниципальной  программы</w:t>
      </w:r>
    </w:p>
    <w:p w:rsidR="00B0796F" w:rsidRDefault="00B0796F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При реализации целей и задач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результатов.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К основным рискам реализации муниципальной программы относятся:</w:t>
      </w:r>
    </w:p>
    <w:p w:rsidR="00B0796F" w:rsidRDefault="0083261F">
      <w:pPr>
        <w:spacing w:line="276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недостаточность бюджетного финансирования реализации мероприятий </w:t>
      </w:r>
      <w:r>
        <w:rPr>
          <w:rFonts w:ascii="PT Astra Serif" w:hAnsi="PT Astra Serif"/>
          <w:sz w:val="26"/>
          <w:szCs w:val="26"/>
        </w:rPr>
        <w:t xml:space="preserve">муниципальной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программы, невыполнение в полном объеме принятых </w:t>
      </w:r>
      <w:r>
        <w:rPr>
          <w:rFonts w:ascii="PT Astra Serif" w:hAnsi="PT Astra Serif"/>
          <w:sz w:val="26"/>
          <w:szCs w:val="26"/>
        </w:rPr>
        <w:t xml:space="preserve">муниципальной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программой финансовых обязательств; 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- усиление конкуренции со стороны близлежащих районов Республики Хакасия (</w:t>
      </w:r>
      <w:proofErr w:type="spellStart"/>
      <w:r>
        <w:rPr>
          <w:rFonts w:ascii="PT Astra Serif" w:hAnsi="PT Astra Serif"/>
          <w:sz w:val="26"/>
          <w:szCs w:val="26"/>
        </w:rPr>
        <w:t>Ширинского</w:t>
      </w:r>
      <w:proofErr w:type="spellEnd"/>
      <w:r>
        <w:rPr>
          <w:rFonts w:ascii="PT Astra Serif" w:hAnsi="PT Astra Serif"/>
          <w:sz w:val="26"/>
          <w:szCs w:val="26"/>
        </w:rPr>
        <w:t xml:space="preserve">, </w:t>
      </w:r>
      <w:proofErr w:type="spellStart"/>
      <w:r>
        <w:rPr>
          <w:rFonts w:ascii="PT Astra Serif" w:hAnsi="PT Astra Serif"/>
          <w:sz w:val="26"/>
          <w:szCs w:val="26"/>
        </w:rPr>
        <w:t>Боградского</w:t>
      </w:r>
      <w:proofErr w:type="spellEnd"/>
      <w:r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kern w:val="2"/>
          <w:sz w:val="26"/>
          <w:szCs w:val="26"/>
        </w:rPr>
        <w:t xml:space="preserve">Орджоникидзевского, </w:t>
      </w:r>
      <w:proofErr w:type="spellStart"/>
      <w:r>
        <w:rPr>
          <w:rFonts w:ascii="PT Astra Serif" w:hAnsi="PT Astra Serif"/>
          <w:kern w:val="2"/>
          <w:sz w:val="26"/>
          <w:szCs w:val="26"/>
        </w:rPr>
        <w:t>Аскизского</w:t>
      </w:r>
      <w:proofErr w:type="spellEnd"/>
      <w:r>
        <w:rPr>
          <w:rFonts w:ascii="PT Astra Serif" w:hAnsi="PT Astra Serif"/>
          <w:kern w:val="2"/>
          <w:sz w:val="26"/>
          <w:szCs w:val="26"/>
        </w:rPr>
        <w:t xml:space="preserve"> и </w:t>
      </w:r>
      <w:proofErr w:type="spellStart"/>
      <w:r>
        <w:rPr>
          <w:rFonts w:ascii="PT Astra Serif" w:hAnsi="PT Astra Serif"/>
          <w:kern w:val="2"/>
          <w:sz w:val="26"/>
          <w:szCs w:val="26"/>
        </w:rPr>
        <w:t>Бейского</w:t>
      </w:r>
      <w:proofErr w:type="spellEnd"/>
      <w:r>
        <w:rPr>
          <w:rFonts w:ascii="PT Astra Serif" w:hAnsi="PT Astra Serif"/>
          <w:sz w:val="26"/>
          <w:szCs w:val="26"/>
        </w:rPr>
        <w:t xml:space="preserve"> районов) и соседних регионов (Кемеровская область, Республика Алтай и др.);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  <w:shd w:val="clear" w:color="auto" w:fill="FFFFFF"/>
        </w:rPr>
        <w:t>- сокращение въездного туристского потока вследствие введения ограничительных мероприятий, связанных с эпидемиологической обстановкой;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- недостаточная эффективность реализации комплекса мероприятий, установленных муниципальной программой.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Преодоление рисков и минимизация их воздействия на результативность реализации </w:t>
      </w:r>
      <w:r>
        <w:rPr>
          <w:rFonts w:ascii="PT Astra Serif" w:hAnsi="PT Astra Serif"/>
          <w:sz w:val="26"/>
          <w:szCs w:val="26"/>
        </w:rPr>
        <w:t xml:space="preserve">муниципальной 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программы может быть осуществлено путем: 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сохранения устойчивого финансирования мероприятий </w:t>
      </w:r>
      <w:r>
        <w:rPr>
          <w:rFonts w:ascii="PT Astra Serif" w:hAnsi="PT Astra Serif"/>
          <w:sz w:val="26"/>
          <w:szCs w:val="26"/>
        </w:rPr>
        <w:t>муниципальной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программы, корректировки показателей результативности мероприятий в зависимости от фактически достигнутых результатов; 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- повышения конкурентоспособности продукции и услуг туристско-рекреационной сферы на основе модернизации, реконструкции действующих объектов туристской индустрии;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роста привлекательности предлагаемых туристских услуг, в том числе посредством снижения их стоимости и внедрения новых туристических продуктов, программ, мероприятий; 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- активного продвижения района на туристических рынках;</w:t>
      </w:r>
    </w:p>
    <w:p w:rsidR="00B0796F" w:rsidRDefault="0083261F">
      <w:pPr>
        <w:spacing w:line="276" w:lineRule="auto"/>
        <w:ind w:firstLine="709"/>
        <w:jc w:val="both"/>
        <w:rPr>
          <w:rFonts w:ascii="PT Astra Serif" w:hAnsi="PT Astra Serif"/>
        </w:rPr>
        <w:sectPr w:rsidR="00B0796F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rFonts w:ascii="PT Astra Serif" w:eastAsia="Calibri" w:hAnsi="PT Astra Serif"/>
          <w:sz w:val="26"/>
          <w:szCs w:val="26"/>
          <w:lang w:eastAsia="en-US"/>
        </w:rPr>
        <w:t xml:space="preserve">- постоянного мониторинга реализации </w:t>
      </w:r>
      <w:r>
        <w:rPr>
          <w:rFonts w:ascii="PT Astra Serif" w:hAnsi="PT Astra Serif"/>
          <w:sz w:val="26"/>
          <w:szCs w:val="26"/>
        </w:rPr>
        <w:t>муниципальной</w:t>
      </w:r>
      <w:r>
        <w:rPr>
          <w:rFonts w:ascii="PT Astra Serif" w:eastAsia="Calibri" w:hAnsi="PT Astra Serif"/>
          <w:sz w:val="26"/>
          <w:szCs w:val="26"/>
          <w:lang w:eastAsia="en-US"/>
        </w:rPr>
        <w:t xml:space="preserve"> программы, позволяющего отслеживать выполнение запланированных мероприятий </w:t>
      </w:r>
      <w:r>
        <w:rPr>
          <w:rFonts w:ascii="PT Astra Serif" w:eastAsia="Calibri" w:hAnsi="PT Astra Serif"/>
          <w:sz w:val="26"/>
          <w:szCs w:val="26"/>
          <w:lang w:eastAsia="en-US"/>
        </w:rPr>
        <w:br/>
        <w:t xml:space="preserve">и достижение промежуточных результатов показателей </w:t>
      </w:r>
      <w:r>
        <w:rPr>
          <w:rFonts w:ascii="PT Astra Serif" w:hAnsi="PT Astra Serif"/>
          <w:sz w:val="26"/>
          <w:szCs w:val="26"/>
        </w:rPr>
        <w:t xml:space="preserve">муниципальной </w:t>
      </w:r>
      <w:r>
        <w:rPr>
          <w:rFonts w:ascii="PT Astra Serif" w:eastAsia="Calibri" w:hAnsi="PT Astra Serif"/>
          <w:sz w:val="26"/>
          <w:szCs w:val="26"/>
          <w:lang w:eastAsia="en-US"/>
        </w:rPr>
        <w:t>программы.</w:t>
      </w:r>
    </w:p>
    <w:p w:rsidR="00B0796F" w:rsidRDefault="0083261F">
      <w:pPr>
        <w:widowControl w:val="0"/>
        <w:ind w:left="11624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1</w:t>
      </w:r>
    </w:p>
    <w:p w:rsidR="00B0796F" w:rsidRDefault="0083261F">
      <w:pPr>
        <w:widowControl w:val="0"/>
        <w:ind w:left="11624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к текстовой части </w:t>
      </w:r>
    </w:p>
    <w:p w:rsidR="00B0796F" w:rsidRDefault="0083261F">
      <w:pPr>
        <w:widowControl w:val="0"/>
        <w:ind w:left="11624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муниципальной программы</w:t>
      </w:r>
    </w:p>
    <w:p w:rsidR="00B0796F" w:rsidRDefault="0083261F">
      <w:pPr>
        <w:widowControl w:val="0"/>
        <w:ind w:left="11624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«Развитие туризма </w:t>
      </w:r>
    </w:p>
    <w:p w:rsidR="00B0796F" w:rsidRDefault="0083261F">
      <w:pPr>
        <w:widowControl w:val="0"/>
        <w:ind w:left="11624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в Усть-Абаканском районе»</w:t>
      </w:r>
    </w:p>
    <w:p w:rsidR="00B0796F" w:rsidRDefault="00B0796F">
      <w:pPr>
        <w:widowControl w:val="0"/>
        <w:jc w:val="both"/>
        <w:rPr>
          <w:rFonts w:ascii="PT Astra Serif" w:hAnsi="PT Astra Serif"/>
          <w:sz w:val="26"/>
          <w:szCs w:val="26"/>
        </w:rPr>
      </w:pP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ПЕРЕЧЕНЬ</w:t>
      </w: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основных мероприятий муниципальной программы</w:t>
      </w:r>
    </w:p>
    <w:p w:rsidR="00B0796F" w:rsidRDefault="00B0796F">
      <w:pPr>
        <w:widowControl w:val="0"/>
        <w:jc w:val="center"/>
        <w:rPr>
          <w:rFonts w:ascii="PT Astra Serif" w:hAnsi="PT Astra Serif"/>
          <w:sz w:val="26"/>
          <w:szCs w:val="26"/>
        </w:rPr>
      </w:pPr>
    </w:p>
    <w:tbl>
      <w:tblPr>
        <w:tblW w:w="14803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"/>
        <w:gridCol w:w="2127"/>
        <w:gridCol w:w="63"/>
        <w:gridCol w:w="2267"/>
        <w:gridCol w:w="77"/>
        <w:gridCol w:w="1199"/>
        <w:gridCol w:w="1274"/>
        <w:gridCol w:w="80"/>
        <w:gridCol w:w="2952"/>
        <w:gridCol w:w="2361"/>
        <w:gridCol w:w="1772"/>
      </w:tblGrid>
      <w:tr w:rsidR="00B0796F"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№</w:t>
            </w:r>
          </w:p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1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Номер и наименование основного мероприятия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Ответственный исполнитель, соисполнитель, исполнитель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3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Конечные результаты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Основные направления реализации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ind w:left="-57" w:right="-57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Связь с показателями муниципальной  программы 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(номер показателя, характеризующего результат реализации основного мероприятия)</w:t>
            </w:r>
          </w:p>
        </w:tc>
      </w:tr>
      <w:tr w:rsidR="00B0796F"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219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ind w:left="-57" w:right="-57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начало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ind w:left="-57" w:right="-57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окончание</w:t>
            </w:r>
          </w:p>
        </w:tc>
        <w:tc>
          <w:tcPr>
            <w:tcW w:w="303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B0796F">
            <w:pPr>
              <w:contextualSpacing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B07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4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outlineLvl w:val="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Муниципальная программа «Развитие туризма в Усть-Абаканском районе»</w:t>
            </w:r>
          </w:p>
        </w:tc>
      </w:tr>
      <w:tr w:rsidR="00B07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4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Задача 1 «Обеспечение своевременного выполнения мероприятий и достижения целевых показателей муниципальной программы»</w:t>
            </w:r>
          </w:p>
        </w:tc>
      </w:tr>
      <w:tr w:rsidR="00B07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2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Основное мероприятие 1. «Обеспечение развития отрасли туризма»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Управление культуры, молодежной политики, спорта и туризма Администрации            Усть-Абаканского 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муниципального района  Республики Хакасия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2023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2028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Выполнение плановых показателей муниципального задания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Обеспечение деятельности подведомственных учреждений (м</w:t>
            </w:r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 xml:space="preserve">униципальное автономное учреждение </w:t>
            </w:r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lastRenderedPageBreak/>
              <w:t xml:space="preserve">культуры «Музей «Древние курганы </w:t>
            </w:r>
            <w:proofErr w:type="spellStart"/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Салбыкской</w:t>
            </w:r>
            <w:proofErr w:type="spellEnd"/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 xml:space="preserve"> степи»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1</w:t>
            </w:r>
          </w:p>
        </w:tc>
      </w:tr>
      <w:tr w:rsidR="00B0796F">
        <w:trPr>
          <w:trHeight w:val="743"/>
        </w:trPr>
        <w:tc>
          <w:tcPr>
            <w:tcW w:w="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4</w:t>
            </w:r>
          </w:p>
        </w:tc>
        <w:tc>
          <w:tcPr>
            <w:tcW w:w="14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Задача 2 «</w:t>
            </w:r>
            <w:r>
              <w:rPr>
                <w:rFonts w:ascii="PT Astra Serif" w:hAnsi="PT Astra Serif"/>
                <w:sz w:val="26"/>
                <w:szCs w:val="26"/>
              </w:rPr>
              <w:t>Создание условий для развития объектов туристской инфраструктуры, поддержка мероприятий, направленных на создание благоприятной туристской среды в Усть-Абаканском муниципальном районе Республики Хакасия»</w:t>
            </w:r>
          </w:p>
        </w:tc>
      </w:tr>
      <w:tr w:rsidR="00B0796F">
        <w:trPr>
          <w:trHeight w:val="4811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Основное мероприятие 2. «Содействие формированию туристической инфраструктуры и материально-технической базы»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Управление культуры, молодежной политики, спорта и туризма Администрации            Усть-Абаканского муниципального района  Республики Хакасия;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Муниципальное автономное учреждение культуры «Музей «Древние курганы </w:t>
            </w:r>
            <w:proofErr w:type="spellStart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Салбыкской</w:t>
            </w:r>
            <w:proofErr w:type="spellEnd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степи»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pStyle w:val="ConsPlusNonforma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Увеличение количества туристов, посетивших Усть-Абаканский муниципальный район Республики Хакасия.</w:t>
            </w:r>
          </w:p>
          <w:p w:rsidR="00B0796F" w:rsidRDefault="0083261F">
            <w:pPr>
              <w:pStyle w:val="ConsPlusNonforma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Реализация проектов в сфере туризма в области создания и обустройства туристических объектов, инсталляций, экспозиций, маршрутов</w:t>
            </w:r>
          </w:p>
          <w:p w:rsidR="00B0796F" w:rsidRDefault="00B0796F">
            <w:pPr>
              <w:widowControl w:val="0"/>
              <w:contextualSpacing/>
              <w:rPr>
                <w:rFonts w:ascii="PT Astra Serif" w:hAnsi="PT Astra Serif"/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contextualSpacing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Разработка проектно-сметной документации на строительство объектов муниципальной собственности в сфере культуры.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Укрепление материально-технической базы муниципальных учреждений в сфере культуры.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Приобретение интерактивного оборудования, комплектование фондов музея.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 xml:space="preserve">Обустройство объектов туристического </w:t>
            </w: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lastRenderedPageBreak/>
              <w:t>показа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2</w:t>
            </w:r>
          </w:p>
          <w:p w:rsidR="00B0796F" w:rsidRDefault="00B0796F">
            <w:pPr>
              <w:widowControl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2.1</w:t>
            </w:r>
          </w:p>
        </w:tc>
      </w:tr>
      <w:tr w:rsidR="00B07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color w:val="000000"/>
                <w:sz w:val="26"/>
                <w:szCs w:val="26"/>
              </w:rPr>
              <w:t xml:space="preserve">Основное мероприятие 4.                                      «Региональный проект «Культурная </w:t>
            </w:r>
            <w:r>
              <w:rPr>
                <w:rFonts w:ascii="PT Astra Serif" w:hAnsi="PT Astra Serif"/>
                <w:iCs/>
                <w:color w:val="000000"/>
                <w:sz w:val="26"/>
                <w:szCs w:val="26"/>
              </w:rPr>
              <w:lastRenderedPageBreak/>
              <w:t>среда»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 xml:space="preserve">Управление культуры, молодежной политики, спорта и туризма </w:t>
            </w: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администрации            Усть-Абаканского  района  Республики Хакасия;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Муниципальное автономное учреждение культуры «Музей «Древние курганы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Салбыкской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степи»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2024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2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pStyle w:val="ConsPlusNonformat"/>
              <w:contextualSpacing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contextualSpacing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widowControl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B0796F">
        <w:trPr>
          <w:trHeight w:val="44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14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Задача 3 «Повышение узнаваемости Усть-Абаканского муниципального района Республики Хакасия на туристских рынках»</w:t>
            </w:r>
          </w:p>
        </w:tc>
      </w:tr>
      <w:tr w:rsidR="00B07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Основное мероприятие 3. «Организация, координация туристской деятельности и продвижение туристского продукта»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Управление культуры, молодежной политики, спорта и туризма Администрации            Усть-Абаканского муниципального района  Республики Хакасия;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Муниципальное автономное учреждение культуры «Музей «Древние курганы </w:t>
            </w:r>
            <w:proofErr w:type="spellStart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Салбыкской</w:t>
            </w:r>
            <w:proofErr w:type="spellEnd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степи»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2028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6"/>
                <w:szCs w:val="26"/>
                <w:lang w:eastAsia="en-US"/>
              </w:rPr>
              <w:t>Увеличение количества проведенных событийных мероприятий в сфере туризма.</w:t>
            </w:r>
          </w:p>
          <w:p w:rsidR="00B0796F" w:rsidRDefault="0083261F">
            <w:pPr>
              <w:pStyle w:val="ConsPlusNonformat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Количество  участий в выставках, форумах, конференциях, слетах туристической направленности, направленных на популяризацию туристических объектов Усть-Абаканского муниципального района Республики Хакасия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Организация и проведение событийных мероприятий в сфере туризма;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t>изготовление полиграфической продукции;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участие в выставках, форумах, конференциях туристической направленности</w:t>
            </w:r>
          </w:p>
          <w:p w:rsidR="00B0796F" w:rsidRDefault="0083261F">
            <w:pPr>
              <w:widowControl w:val="0"/>
              <w:contextualSpacing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  <w:color w:val="000000"/>
                <w:sz w:val="26"/>
                <w:szCs w:val="26"/>
              </w:rPr>
              <w:br/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  <w:szCs w:val="26"/>
                <w:lang w:eastAsia="en-US"/>
              </w:rPr>
              <w:t>3</w:t>
            </w:r>
          </w:p>
          <w:p w:rsidR="00B0796F" w:rsidRDefault="00B0796F">
            <w:pPr>
              <w:widowControl w:val="0"/>
              <w:contextualSpacing/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0796F" w:rsidRDefault="0083261F">
            <w:pPr>
              <w:widowControl w:val="0"/>
              <w:contextualSpacing/>
              <w:jc w:val="center"/>
              <w:rPr>
                <w:rFonts w:ascii="PT Astra Serif" w:hAnsi="PT Astra Serif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sz w:val="26"/>
                <w:szCs w:val="26"/>
                <w:lang w:eastAsia="en-US"/>
              </w:rPr>
              <w:t>3.1</w:t>
            </w:r>
          </w:p>
        </w:tc>
      </w:tr>
    </w:tbl>
    <w:p w:rsidR="00B0796F" w:rsidRDefault="00B0796F">
      <w:pPr>
        <w:sectPr w:rsidR="00B0796F">
          <w:pgSz w:w="16838" w:h="11906" w:orient="landscape"/>
          <w:pgMar w:top="851" w:right="709" w:bottom="1701" w:left="1134" w:header="0" w:footer="0" w:gutter="0"/>
          <w:cols w:space="720"/>
          <w:formProt w:val="0"/>
          <w:docGrid w:linePitch="360"/>
        </w:sectPr>
      </w:pPr>
    </w:p>
    <w:p w:rsidR="00B0796F" w:rsidRDefault="0083261F">
      <w:pPr>
        <w:widowControl w:val="0"/>
        <w:ind w:left="5670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2</w:t>
      </w:r>
    </w:p>
    <w:p w:rsidR="00B0796F" w:rsidRDefault="0083261F">
      <w:pPr>
        <w:widowControl w:val="0"/>
        <w:ind w:left="5670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к текстовой части </w:t>
      </w:r>
    </w:p>
    <w:p w:rsidR="00B0796F" w:rsidRDefault="0083261F">
      <w:pPr>
        <w:widowControl w:val="0"/>
        <w:ind w:left="5670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муниципальной программы</w:t>
      </w:r>
    </w:p>
    <w:p w:rsidR="00B0796F" w:rsidRDefault="0083261F">
      <w:pPr>
        <w:widowControl w:val="0"/>
        <w:ind w:left="5670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«Развитие туризма </w:t>
      </w:r>
    </w:p>
    <w:p w:rsidR="00B0796F" w:rsidRDefault="0083261F">
      <w:pPr>
        <w:widowControl w:val="0"/>
        <w:ind w:left="5670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в Усть-Абаканском районе»</w:t>
      </w:r>
    </w:p>
    <w:p w:rsidR="00B0796F" w:rsidRDefault="00B0796F">
      <w:pPr>
        <w:widowControl w:val="0"/>
        <w:jc w:val="both"/>
        <w:rPr>
          <w:rFonts w:ascii="PT Astra Serif" w:hAnsi="PT Astra Serif"/>
          <w:sz w:val="26"/>
          <w:szCs w:val="26"/>
        </w:rPr>
      </w:pP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ПЕРЕЧЕНЬ</w:t>
      </w: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показателей муниципальной программы</w:t>
      </w:r>
    </w:p>
    <w:p w:rsidR="00B0796F" w:rsidRDefault="00B0796F">
      <w:pPr>
        <w:widowControl w:val="0"/>
        <w:rPr>
          <w:rFonts w:ascii="PT Astra Serif" w:hAnsi="PT Astra Serif"/>
        </w:rPr>
      </w:pPr>
    </w:p>
    <w:tbl>
      <w:tblPr>
        <w:tblW w:w="9357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6"/>
        <w:gridCol w:w="3486"/>
        <w:gridCol w:w="993"/>
        <w:gridCol w:w="708"/>
        <w:gridCol w:w="709"/>
        <w:gridCol w:w="711"/>
        <w:gridCol w:w="712"/>
        <w:gridCol w:w="704"/>
        <w:gridCol w:w="708"/>
      </w:tblGrid>
      <w:tr w:rsidR="00B0796F">
        <w:trPr>
          <w:trHeight w:val="193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№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lang w:eastAsia="en-US"/>
              </w:rPr>
              <w:t>/</w:t>
            </w:r>
            <w:proofErr w:type="spellStart"/>
            <w:r>
              <w:rPr>
                <w:rFonts w:ascii="PT Astra Serif" w:hAnsi="PT Astra Serif"/>
                <w:lang w:eastAsia="en-US"/>
              </w:rPr>
              <w:t>п</w:t>
            </w:r>
            <w:proofErr w:type="spellEnd"/>
          </w:p>
        </w:tc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Наименование показателя</w:t>
            </w: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Значения показателя по годам</w:t>
            </w:r>
          </w:p>
        </w:tc>
      </w:tr>
      <w:tr w:rsidR="00B0796F">
        <w:trPr>
          <w:trHeight w:val="154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pStyle w:val="ConsPlusNormal"/>
              <w:widowControl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Базовый</w:t>
            </w:r>
          </w:p>
          <w:p w:rsidR="00B0796F" w:rsidRDefault="0083261F">
            <w:pPr>
              <w:pStyle w:val="ConsPlusNormal"/>
              <w:widowControl/>
              <w:ind w:firstLine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2022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2023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2024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2025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2026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2027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2028</w:t>
            </w:r>
          </w:p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год</w:t>
            </w: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0796F">
        <w:trPr>
          <w:trHeight w:val="30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Муниципальная программа «Развитие туризма в Усть-Абаканском районе»</w:t>
            </w:r>
          </w:p>
        </w:tc>
      </w:tr>
      <w:tr w:rsidR="00B0796F">
        <w:trPr>
          <w:trHeight w:val="40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8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Задача 1 «Обеспечение своевременного выполнения мероприятий и достижения целевых показателей муниципальной программы»</w:t>
            </w:r>
          </w:p>
        </w:tc>
      </w:tr>
      <w:tr w:rsidR="00B0796F">
        <w:trPr>
          <w:trHeight w:val="31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1. Выполнение плановых показателей муниципального задания</w:t>
            </w:r>
            <w:proofErr w:type="gramStart"/>
            <w:r>
              <w:rPr>
                <w:rFonts w:ascii="PT Astra Serif" w:hAnsi="PT Astra Serif"/>
                <w:lang w:eastAsia="en-US"/>
              </w:rPr>
              <w:t xml:space="preserve"> (%)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</w:p>
        </w:tc>
      </w:tr>
      <w:tr w:rsidR="00B0796F">
        <w:trPr>
          <w:trHeight w:val="707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  <w:p w:rsidR="00B0796F" w:rsidRDefault="00B0796F">
            <w:pPr>
              <w:widowControl w:val="0"/>
              <w:jc w:val="center"/>
              <w:outlineLvl w:val="4"/>
              <w:rPr>
                <w:rFonts w:ascii="PT Astra Serif" w:hAnsi="PT Astra Serif"/>
              </w:rPr>
            </w:pPr>
          </w:p>
          <w:p w:rsidR="00B0796F" w:rsidRDefault="00B0796F">
            <w:pPr>
              <w:widowControl w:val="0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outlineLvl w:val="4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Задача 2 «</w:t>
            </w:r>
            <w:r>
              <w:rPr>
                <w:rFonts w:ascii="PT Astra Serif" w:hAnsi="PT Astra Serif"/>
              </w:rPr>
              <w:t>Создание условий для развития объектов туристской инфраструктуры, поддержка мероприятий, направленных на создание благоприятной туристской среды в Усть-Абаканском муниципальном районе Республики Хакасия»</w:t>
            </w:r>
          </w:p>
        </w:tc>
      </w:tr>
      <w:tr w:rsidR="00B0796F">
        <w:trPr>
          <w:trHeight w:val="12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 xml:space="preserve">Показатель 2. «Увеличение </w:t>
            </w:r>
            <w:r>
              <w:rPr>
                <w:rFonts w:ascii="PT Astra Serif" w:hAnsi="PT Astra Serif"/>
              </w:rPr>
              <w:t>количества туристов, посетивших Усть-Абаканский муниципальный район Республики Хакасия</w:t>
            </w:r>
            <w:proofErr w:type="gramStart"/>
            <w:r>
              <w:rPr>
                <w:rFonts w:ascii="PT Astra Serif" w:hAnsi="PT Astra Serif"/>
              </w:rPr>
              <w:t>»</w:t>
            </w:r>
            <w:r>
              <w:rPr>
                <w:rFonts w:ascii="PT Astra Serif" w:hAnsi="PT Astra Serif"/>
                <w:spacing w:val="-10"/>
                <w:lang w:eastAsia="en-US"/>
              </w:rPr>
              <w:t>(</w:t>
            </w:r>
            <w:proofErr w:type="gramEnd"/>
            <w:r>
              <w:rPr>
                <w:rFonts w:ascii="PT Astra Serif" w:hAnsi="PT Astra Serif"/>
                <w:color w:val="000000"/>
                <w:spacing w:val="-10"/>
                <w:lang w:eastAsia="en-US"/>
              </w:rPr>
              <w:t>человек/год)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35000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40050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40100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40150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ind w:left="-113" w:right="-113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40200</w:t>
            </w:r>
          </w:p>
        </w:tc>
      </w:tr>
      <w:tr w:rsidR="00B0796F">
        <w:trPr>
          <w:trHeight w:val="1898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2.1 «</w:t>
            </w:r>
            <w:r>
              <w:rPr>
                <w:rFonts w:ascii="PT Astra Serif" w:hAnsi="PT Astra Serif"/>
              </w:rPr>
              <w:t xml:space="preserve">Реализация проектов в сфере туризма в области создания и обустройства туристических объектов, инсталляций, экспозиций, маршрутов» </w:t>
            </w:r>
            <w:r>
              <w:rPr>
                <w:rFonts w:ascii="PT Astra Serif" w:hAnsi="PT Astra Serif"/>
                <w:color w:val="000000"/>
                <w:lang w:eastAsia="en-US"/>
              </w:rPr>
              <w:t>(единиц/год)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</w:tr>
      <w:tr w:rsidR="00B0796F">
        <w:trPr>
          <w:trHeight w:val="48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8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Задача 3 «Повышение узнаваемости Усть-Абаканского муниципального района Республики Хакасия на туристских рынках»</w:t>
            </w:r>
          </w:p>
        </w:tc>
      </w:tr>
      <w:tr w:rsidR="00B0796F">
        <w:trPr>
          <w:trHeight w:val="99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3. «</w:t>
            </w:r>
            <w:r>
              <w:rPr>
                <w:rFonts w:ascii="PT Astra Serif" w:hAnsi="PT Astra Serif"/>
                <w:color w:val="000000"/>
                <w:lang w:eastAsia="en-US"/>
              </w:rPr>
              <w:t>Количество проведенных событийных мероприятий в сфере туризма» (единиц/год)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B0796F">
        <w:trPr>
          <w:trHeight w:val="31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Показатель 3.1. «</w:t>
            </w:r>
            <w:r>
              <w:rPr>
                <w:rFonts w:ascii="PT Astra Serif" w:hAnsi="PT Astra Serif"/>
              </w:rPr>
              <w:t xml:space="preserve">Количество  </w:t>
            </w:r>
            <w:r>
              <w:rPr>
                <w:rFonts w:ascii="PT Astra Serif" w:hAnsi="PT Astra Serif"/>
              </w:rPr>
              <w:lastRenderedPageBreak/>
              <w:t>участий в выставках, форумах, конференциях туристической направленности, направленных на популяризацию туристических объектов</w:t>
            </w:r>
          </w:p>
          <w:p w:rsidR="00B0796F" w:rsidRDefault="0083261F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Усть-Абаканского </w:t>
            </w:r>
            <w:r>
              <w:rPr>
                <w:rFonts w:ascii="PT Astra Serif" w:hAnsi="PT Astra Serif"/>
                <w:lang w:eastAsia="en-US"/>
              </w:rPr>
              <w:t>муниципального района Республики Хакасия</w:t>
            </w:r>
            <w:r>
              <w:rPr>
                <w:rFonts w:ascii="PT Astra Serif" w:hAnsi="PT Astra Serif"/>
              </w:rPr>
              <w:t xml:space="preserve">» </w:t>
            </w:r>
            <w:r>
              <w:rPr>
                <w:rFonts w:ascii="PT Astra Serif" w:hAnsi="PT Astra Serif"/>
                <w:color w:val="000000"/>
                <w:lang w:eastAsia="en-US"/>
              </w:rPr>
              <w:t>(единиц/год)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83261F">
            <w:pPr>
              <w:widowControl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</w:p>
        </w:tc>
      </w:tr>
    </w:tbl>
    <w:p w:rsidR="00B0796F" w:rsidRDefault="00B0796F">
      <w:pPr>
        <w:sectPr w:rsidR="00B0796F">
          <w:pgSz w:w="11906" w:h="16838"/>
          <w:pgMar w:top="1134" w:right="1134" w:bottom="1276" w:left="1701" w:header="0" w:footer="0" w:gutter="0"/>
          <w:cols w:space="720"/>
          <w:formProt w:val="0"/>
          <w:docGrid w:linePitch="360"/>
        </w:sectPr>
      </w:pPr>
    </w:p>
    <w:p w:rsidR="00B0796F" w:rsidRDefault="0083261F">
      <w:pPr>
        <w:widowControl w:val="0"/>
        <w:ind w:left="10773"/>
        <w:outlineLvl w:val="2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lastRenderedPageBreak/>
        <w:t>Приложение 3</w:t>
      </w:r>
    </w:p>
    <w:p w:rsidR="00B0796F" w:rsidRDefault="0083261F">
      <w:pPr>
        <w:widowControl w:val="0"/>
        <w:ind w:left="1077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к текстовой части </w:t>
      </w:r>
    </w:p>
    <w:p w:rsidR="00B0796F" w:rsidRDefault="0083261F">
      <w:pPr>
        <w:widowControl w:val="0"/>
        <w:ind w:left="1077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муниципальной программы</w:t>
      </w:r>
    </w:p>
    <w:p w:rsidR="00B0796F" w:rsidRDefault="0083261F">
      <w:pPr>
        <w:widowControl w:val="0"/>
        <w:ind w:left="1077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 xml:space="preserve">«Развитие туризма </w:t>
      </w:r>
    </w:p>
    <w:p w:rsidR="00B0796F" w:rsidRDefault="0083261F">
      <w:pPr>
        <w:widowControl w:val="0"/>
        <w:ind w:left="10773"/>
        <w:rPr>
          <w:rFonts w:ascii="PT Astra Serif" w:hAnsi="PT Astra Serif"/>
        </w:rPr>
      </w:pPr>
      <w:r>
        <w:rPr>
          <w:rFonts w:ascii="PT Astra Serif" w:hAnsi="PT Astra Serif"/>
          <w:sz w:val="26"/>
          <w:szCs w:val="26"/>
        </w:rPr>
        <w:t>в Усть-Абаканском районе»</w:t>
      </w:r>
    </w:p>
    <w:p w:rsidR="00B0796F" w:rsidRDefault="00B0796F">
      <w:pPr>
        <w:widowControl w:val="0"/>
        <w:ind w:left="10773"/>
        <w:rPr>
          <w:rFonts w:ascii="PT Astra Serif" w:hAnsi="PT Astra Serif"/>
          <w:sz w:val="26"/>
          <w:szCs w:val="26"/>
        </w:rPr>
      </w:pP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РЕСУРСНОЕ ОБЕСПЕЧЕНИЕ</w:t>
      </w:r>
    </w:p>
    <w:p w:rsidR="00B0796F" w:rsidRDefault="0083261F">
      <w:pPr>
        <w:widowControl w:val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6"/>
          <w:szCs w:val="26"/>
        </w:rPr>
        <w:t>реализации муниципальной программы</w:t>
      </w:r>
    </w:p>
    <w:p w:rsidR="00B0796F" w:rsidRDefault="00B0796F">
      <w:pPr>
        <w:widowControl w:val="0"/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5175" w:type="dxa"/>
        <w:tblInd w:w="-346" w:type="dxa"/>
        <w:tblLayout w:type="fixed"/>
        <w:tblLook w:val="04A0"/>
      </w:tblPr>
      <w:tblGrid>
        <w:gridCol w:w="2614"/>
        <w:gridCol w:w="1476"/>
        <w:gridCol w:w="1186"/>
        <w:gridCol w:w="1301"/>
        <w:gridCol w:w="1250"/>
        <w:gridCol w:w="1199"/>
        <w:gridCol w:w="1238"/>
        <w:gridCol w:w="1366"/>
        <w:gridCol w:w="3545"/>
      </w:tblGrid>
      <w:tr w:rsidR="00B0796F">
        <w:trPr>
          <w:trHeight w:val="645"/>
        </w:trPr>
        <w:tc>
          <w:tcPr>
            <w:tcW w:w="2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Наименование                                                                                            муниципальной программы,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основных мероприятий,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мероприятий</w:t>
            </w:r>
          </w:p>
        </w:tc>
        <w:tc>
          <w:tcPr>
            <w:tcW w:w="1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ind w:left="-57" w:right="-57"/>
              <w:jc w:val="center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754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Объемы бюджетных ассигнований по годам, рублей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B0796F">
        <w:trPr>
          <w:trHeight w:val="705"/>
        </w:trPr>
        <w:tc>
          <w:tcPr>
            <w:tcW w:w="2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0796F">
        <w:trPr>
          <w:trHeight w:val="31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</w:tr>
      <w:tr w:rsidR="00B0796F">
        <w:trPr>
          <w:trHeight w:val="998"/>
        </w:trPr>
        <w:tc>
          <w:tcPr>
            <w:tcW w:w="26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Муниципальная программа «Развитие туризма в Усть-Абаканском районе»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113"/>
              <w:rPr>
                <w:rFonts w:ascii="PT Astra Serif" w:hAnsi="PT Astra Serif"/>
                <w:spacing w:val="-4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pacing w:val="-4"/>
                <w:sz w:val="20"/>
                <w:szCs w:val="20"/>
              </w:rPr>
              <w:t>Всего по муниципальной программе, в том числе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5 067 676,09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5 505 949,23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4 124 000,30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3 665 350,33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3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796F" w:rsidRDefault="00B079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796F">
        <w:trPr>
          <w:trHeight w:val="478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0796F">
        <w:trPr>
          <w:trHeight w:val="500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802 589,00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2 391 500,00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1 362 000,00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0796F">
        <w:trPr>
          <w:trHeight w:val="390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4 265 087,09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2 864 449,23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2 762 000,30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3 665 350,33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0796F">
        <w:trPr>
          <w:trHeight w:val="390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11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pacing w:val="-4"/>
                <w:sz w:val="20"/>
                <w:szCs w:val="20"/>
                <w:lang w:eastAsia="en-US"/>
              </w:rPr>
              <w:t>Управление культуры, молодежной политики, спорта и туризма Администрации            Усть-Абаканского муниципального района  Республики Хакасия</w:t>
            </w:r>
          </w:p>
          <w:p w:rsidR="00B0796F" w:rsidRDefault="0083261F">
            <w:pPr>
              <w:ind w:left="-57" w:right="-113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(далее -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УКМПСТ)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5 067 676,09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5 505 949,23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4 124 000,30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3 665 350,33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3 070 488,29</w:t>
            </w: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0796F">
        <w:trPr>
          <w:trHeight w:val="679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1. Обеспечение развития отрасли туризма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2 820 973,40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2 540 411,23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2 734 224,46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3 615 350,33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2 974 310,21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2 974 310,21</w:t>
            </w:r>
          </w:p>
        </w:tc>
        <w:tc>
          <w:tcPr>
            <w:tcW w:w="3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796F">
        <w:trPr>
          <w:trHeight w:val="1620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Мероприятие 1.1. Обеспечение деятельности подведомственных учреждений (муниципальное автономное учреждение "Музей "Древние курганы 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Салбыкской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степи").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2 820 973,40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2 540 411,23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2 734 224,46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3 615 350,33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2 974 310,21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2 974 310,21</w:t>
            </w:r>
          </w:p>
        </w:tc>
        <w:tc>
          <w:tcPr>
            <w:tcW w:w="3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Обеспечение деятельности МАУК «Музей «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Салбык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»</w:t>
            </w:r>
          </w:p>
        </w:tc>
      </w:tr>
      <w:tr w:rsidR="00B0796F">
        <w:trPr>
          <w:trHeight w:val="127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Основное мероприятие 2. Содействие формированию туристической инфраструктуры и материально-технической базы.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2 181 702,69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2 607 055,00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796F">
        <w:trPr>
          <w:trHeight w:val="1178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2.1. Мероприятия в области туризма.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169 300,00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Приобретение интерактивного оборудования, комплектование фондов музея, обустройство объектов туристического показа, обеспечение безопасности музейного фонда и развитие музеев</w:t>
            </w:r>
          </w:p>
        </w:tc>
      </w:tr>
      <w:tr w:rsidR="00B0796F">
        <w:trPr>
          <w:trHeight w:val="112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Мероприятие 2.2. Развитие музеев под открытым небом, в том числе разработка проектно-сметной документации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 (республиканский бюджет)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802 589,00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2 389 000,00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1 362 000,00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1. Капитальный ремонт 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МАУК "Музей "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Салбык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"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(2023 год);                                                          2. Разработка ПСД смотровой площадки (2024 год);                                                                    3.Капитальный ремонт ограждения МАУК "Музей "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Салбык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" (2025 год)</w:t>
            </w:r>
          </w:p>
        </w:tc>
      </w:tr>
      <w:tr w:rsidR="00B0796F">
        <w:trPr>
          <w:trHeight w:val="1380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Мероприятие 2.3. Развитие музеев под открытым небом, в том числе разработка проектно-сметной документации (софинансирование)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16 379,00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48 755,00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27 775,84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796F">
        <w:trPr>
          <w:trHeight w:val="2169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Мероприятие 2.4. Создание условий для формирования туристической инфраструктуры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1 362 734,69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- Монтаж электрооборудования на территории МАУК «Музей «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Салбык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 xml:space="preserve">»;                                                             - проведение историко-культурной экспертизы земельного участка для строительства автомобильной дороги;                                                                               - проведение работ по уточнению границ объекта культурного наследия федерального значения «Курганная группа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Салбык</w:t>
            </w:r>
            <w:proofErr w:type="spellEnd"/>
            <w:r>
              <w:rPr>
                <w:rFonts w:ascii="PT Astra Serif" w:hAnsi="PT Astra Serif"/>
                <w:sz w:val="20"/>
                <w:szCs w:val="20"/>
              </w:rPr>
              <w:t>».</w:t>
            </w:r>
          </w:p>
        </w:tc>
      </w:tr>
      <w:tr w:rsidR="00B0796F">
        <w:trPr>
          <w:trHeight w:val="1230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lastRenderedPageBreak/>
              <w:t>Основное мероприятие 3. Организация, координация туристической деятельности и продвижения туристического продукта.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100 830,00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sz w:val="20"/>
                <w:szCs w:val="20"/>
              </w:rPr>
              <w:t>50 000,00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sz w:val="20"/>
                <w:szCs w:val="20"/>
              </w:rPr>
              <w:t>96 178,08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sz w:val="20"/>
                <w:szCs w:val="20"/>
              </w:rPr>
              <w:t>96 178,08</w:t>
            </w:r>
          </w:p>
        </w:tc>
        <w:tc>
          <w:tcPr>
            <w:tcW w:w="3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796F">
        <w:trPr>
          <w:trHeight w:val="1377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3.1. Мероприятия в области туризма.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100 830,00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sz w:val="20"/>
                <w:szCs w:val="20"/>
              </w:rPr>
              <w:t>50 000,00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sz w:val="20"/>
                <w:szCs w:val="20"/>
              </w:rPr>
              <w:t>96 178,08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sz w:val="20"/>
                <w:szCs w:val="20"/>
              </w:rPr>
              <w:t>96 178,08</w:t>
            </w:r>
          </w:p>
        </w:tc>
        <w:tc>
          <w:tcPr>
            <w:tcW w:w="3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и проведение событийных мероприятий в сфере туризма;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изготовление полиграфической продукции;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</w:r>
            <w:r>
              <w:rPr>
                <w:rFonts w:ascii="PT Astra Serif" w:hAnsi="PT Astra Serif"/>
                <w:sz w:val="20"/>
                <w:szCs w:val="20"/>
              </w:rPr>
              <w:t>участие в выставках, форумах, конференциях туристической направленности</w:t>
            </w:r>
          </w:p>
        </w:tc>
      </w:tr>
      <w:tr w:rsidR="00B0796F">
        <w:trPr>
          <w:trHeight w:val="645"/>
        </w:trPr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Основное мероприятие 4. Региональный проект «Культурная среда»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257 653,00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B0796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B0796F">
        <w:trPr>
          <w:trHeight w:val="743"/>
        </w:trPr>
        <w:tc>
          <w:tcPr>
            <w:tcW w:w="26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Мероприятие 4.1. Техническое оснащение региональных и муниципальных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br/>
              <w:t>музеев (в том числе софинансирование с республиканским  бюджетом)</w:t>
            </w: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УКМПСТ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(федеральный бюджет)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5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Техническое оснащение МАУК «Музей «</w:t>
            </w:r>
            <w:proofErr w:type="spell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Салбык</w:t>
            </w:r>
            <w:proofErr w:type="spell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» (Приобретение оборудования и технических средств, необходимых для осуществления экспозиционно-выставочной деятельности)</w:t>
            </w:r>
          </w:p>
        </w:tc>
      </w:tr>
      <w:tr w:rsidR="00B0796F">
        <w:trPr>
          <w:trHeight w:val="724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right="-113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УКМПСТ </w:t>
            </w:r>
            <w:r>
              <w:rPr>
                <w:rFonts w:ascii="PT Astra Serif" w:hAnsi="PT Astra Serif"/>
                <w:color w:val="000000"/>
                <w:sz w:val="16"/>
                <w:szCs w:val="16"/>
              </w:rPr>
              <w:t>(республиканский бюджет)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B0796F">
        <w:trPr>
          <w:trHeight w:val="269"/>
        </w:trPr>
        <w:tc>
          <w:tcPr>
            <w:tcW w:w="2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11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5 153,00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23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96F" w:rsidRDefault="0083261F">
            <w:pPr>
              <w:ind w:left="-57" w:right="-57"/>
              <w:jc w:val="right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0,00</w:t>
            </w:r>
          </w:p>
        </w:tc>
        <w:tc>
          <w:tcPr>
            <w:tcW w:w="3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96F" w:rsidRDefault="00B0796F">
            <w:pPr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B0796F" w:rsidRDefault="00B0796F">
      <w:pPr>
        <w:jc w:val="right"/>
        <w:rPr>
          <w:sz w:val="26"/>
          <w:szCs w:val="26"/>
        </w:rPr>
      </w:pPr>
    </w:p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796F" w:rsidRDefault="00B0796F">
      <w:pPr>
        <w:pStyle w:val="ConsPlusNormal"/>
        <w:ind w:firstLine="0"/>
        <w:jc w:val="both"/>
        <w:rPr>
          <w:rFonts w:ascii="PT Astra Serif" w:hAnsi="PT Astra Serif"/>
          <w:sz w:val="26"/>
          <w:szCs w:val="26"/>
        </w:rPr>
      </w:pPr>
    </w:p>
    <w:sectPr w:rsidR="00B0796F" w:rsidSect="00B0796F">
      <w:pgSz w:w="16838" w:h="11906" w:orient="landscape"/>
      <w:pgMar w:top="851" w:right="1134" w:bottom="79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0796F"/>
    <w:rsid w:val="001C10D2"/>
    <w:rsid w:val="00825662"/>
    <w:rsid w:val="0083261F"/>
    <w:rsid w:val="00974529"/>
    <w:rsid w:val="00A10F98"/>
    <w:rsid w:val="00B0796F"/>
    <w:rsid w:val="00E3711C"/>
    <w:rsid w:val="00F42A00"/>
    <w:rsid w:val="00FF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DA3B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6">
    <w:name w:val="Heading 6"/>
    <w:basedOn w:val="a"/>
    <w:next w:val="a"/>
    <w:link w:val="6"/>
    <w:qFormat/>
    <w:rsid w:val="00E67B97"/>
    <w:pPr>
      <w:keepNext/>
      <w:widowControl w:val="0"/>
      <w:jc w:val="center"/>
      <w:outlineLvl w:val="5"/>
    </w:pPr>
    <w:rPr>
      <w:b/>
    </w:rPr>
  </w:style>
  <w:style w:type="character" w:customStyle="1" w:styleId="FontStyle25">
    <w:name w:val="Font Style25"/>
    <w:basedOn w:val="a0"/>
    <w:qFormat/>
    <w:rsid w:val="002552AB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qFormat/>
    <w:rsid w:val="002552AB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2002D0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uiPriority w:val="99"/>
    <w:qFormat/>
    <w:rsid w:val="0018623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Подзаголовок Знак"/>
    <w:basedOn w:val="a0"/>
    <w:link w:val="a5"/>
    <w:qFormat/>
    <w:rsid w:val="0091348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Header"/>
    <w:qFormat/>
    <w:rsid w:val="008144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Заголовок 6 Знак"/>
    <w:basedOn w:val="a0"/>
    <w:link w:val="Heading6"/>
    <w:qFormat/>
    <w:rsid w:val="00E67B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1">
    <w:name w:val="Заголовок 1 Знак"/>
    <w:basedOn w:val="a0"/>
    <w:link w:val="Heading1"/>
    <w:uiPriority w:val="9"/>
    <w:qFormat/>
    <w:rsid w:val="00DA3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gogofoundword">
    <w:name w:val="gogofoundword"/>
    <w:basedOn w:val="a0"/>
    <w:qFormat/>
    <w:rsid w:val="003C1E28"/>
  </w:style>
  <w:style w:type="character" w:customStyle="1" w:styleId="a7">
    <w:name w:val="Нижний колонтитул Знак"/>
    <w:basedOn w:val="a0"/>
    <w:link w:val="Footer"/>
    <w:uiPriority w:val="99"/>
    <w:semiHidden/>
    <w:qFormat/>
    <w:rsid w:val="001E56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qFormat/>
    <w:locked/>
    <w:rsid w:val="005463BC"/>
    <w:rPr>
      <w:rFonts w:ascii="Calibri" w:eastAsia="Calibri" w:hAnsi="Calibri" w:cs="Times New Roman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7978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 Знак"/>
    <w:basedOn w:val="a0"/>
    <w:link w:val="ad"/>
    <w:qFormat/>
    <w:rsid w:val="004134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3z7">
    <w:name w:val="WW8Num3z7"/>
    <w:qFormat/>
    <w:rsid w:val="004C1336"/>
  </w:style>
  <w:style w:type="character" w:customStyle="1" w:styleId="NoSpacingChar">
    <w:name w:val="No Spacing Char"/>
    <w:link w:val="10"/>
    <w:uiPriority w:val="1"/>
    <w:qFormat/>
    <w:locked/>
    <w:rsid w:val="0080768B"/>
    <w:rPr>
      <w:rFonts w:ascii="Calibri" w:eastAsia="Times New Roman" w:hAnsi="Calibri" w:cs="Times New Roman"/>
    </w:rPr>
  </w:style>
  <w:style w:type="character" w:customStyle="1" w:styleId="3">
    <w:name w:val="Основной текст 3 Знак"/>
    <w:basedOn w:val="a0"/>
    <w:link w:val="30"/>
    <w:uiPriority w:val="99"/>
    <w:qFormat/>
    <w:rsid w:val="008076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WW8Num3z6">
    <w:name w:val="WW8Num3z6"/>
    <w:qFormat/>
    <w:rsid w:val="00EA5809"/>
  </w:style>
  <w:style w:type="character" w:customStyle="1" w:styleId="WW8Num3z5">
    <w:name w:val="WW8Num3z5"/>
    <w:qFormat/>
    <w:rsid w:val="001967B9"/>
  </w:style>
  <w:style w:type="paragraph" w:customStyle="1" w:styleId="ae">
    <w:name w:val="Заголовок"/>
    <w:basedOn w:val="a"/>
    <w:next w:val="ad"/>
    <w:qFormat/>
    <w:rsid w:val="00B0796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link w:val="ac"/>
    <w:rsid w:val="004134D1"/>
    <w:pPr>
      <w:spacing w:after="120"/>
    </w:pPr>
  </w:style>
  <w:style w:type="paragraph" w:styleId="af">
    <w:name w:val="List"/>
    <w:basedOn w:val="ad"/>
    <w:rsid w:val="00B0796F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0796F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rsid w:val="00B0796F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2552A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2552A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2552AB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qFormat/>
    <w:rsid w:val="002552AB"/>
    <w:pPr>
      <w:widowControl w:val="0"/>
      <w:spacing w:line="295" w:lineRule="exact"/>
      <w:jc w:val="both"/>
    </w:pPr>
  </w:style>
  <w:style w:type="paragraph" w:customStyle="1" w:styleId="Style9">
    <w:name w:val="Style9"/>
    <w:basedOn w:val="a"/>
    <w:qFormat/>
    <w:rsid w:val="002552AB"/>
    <w:pPr>
      <w:widowControl w:val="0"/>
      <w:spacing w:line="300" w:lineRule="exact"/>
    </w:pPr>
  </w:style>
  <w:style w:type="paragraph" w:styleId="HTML0">
    <w:name w:val="HTML Preformatted"/>
    <w:basedOn w:val="a"/>
    <w:link w:val="HTML"/>
    <w:uiPriority w:val="99"/>
    <w:unhideWhenUsed/>
    <w:qFormat/>
    <w:rsid w:val="001862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1">
    <w:name w:val="List Paragraph"/>
    <w:basedOn w:val="a"/>
    <w:uiPriority w:val="34"/>
    <w:qFormat/>
    <w:rsid w:val="00913482"/>
    <w:pPr>
      <w:ind w:left="720"/>
      <w:contextualSpacing/>
    </w:pPr>
  </w:style>
  <w:style w:type="paragraph" w:styleId="a5">
    <w:name w:val="Subtitle"/>
    <w:basedOn w:val="a"/>
    <w:next w:val="a"/>
    <w:link w:val="a4"/>
    <w:qFormat/>
    <w:rsid w:val="00913482"/>
    <w:pPr>
      <w:spacing w:after="60"/>
      <w:jc w:val="center"/>
      <w:outlineLvl w:val="1"/>
    </w:pPr>
    <w:rPr>
      <w:rFonts w:ascii="Cambria" w:hAnsi="Cambria"/>
    </w:rPr>
  </w:style>
  <w:style w:type="paragraph" w:customStyle="1" w:styleId="af2">
    <w:name w:val="Колонтитул"/>
    <w:basedOn w:val="a"/>
    <w:qFormat/>
    <w:rsid w:val="00B0796F"/>
  </w:style>
  <w:style w:type="paragraph" w:customStyle="1" w:styleId="Header">
    <w:name w:val="Header"/>
    <w:basedOn w:val="a"/>
    <w:link w:val="a6"/>
    <w:rsid w:val="00814402"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unhideWhenUsed/>
    <w:qFormat/>
    <w:rsid w:val="002F5BDC"/>
    <w:pPr>
      <w:spacing w:beforeAutospacing="1" w:afterAutospacing="1"/>
    </w:pPr>
  </w:style>
  <w:style w:type="paragraph" w:customStyle="1" w:styleId="ConsPlusCell">
    <w:name w:val="ConsPlusCell"/>
    <w:uiPriority w:val="99"/>
    <w:qFormat/>
    <w:rsid w:val="002F5BD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8"/>
    <w:uiPriority w:val="1"/>
    <w:qFormat/>
    <w:rsid w:val="00C9251A"/>
    <w:rPr>
      <w:rFonts w:cs="Times New Roman"/>
    </w:rPr>
  </w:style>
  <w:style w:type="paragraph" w:customStyle="1" w:styleId="first2">
    <w:name w:val="first2"/>
    <w:basedOn w:val="a"/>
    <w:qFormat/>
    <w:rsid w:val="00701F73"/>
    <w:pPr>
      <w:spacing w:after="288" w:line="259" w:lineRule="atLeast"/>
    </w:pPr>
    <w:rPr>
      <w:color w:val="333333"/>
    </w:rPr>
  </w:style>
  <w:style w:type="paragraph" w:customStyle="1" w:styleId="text3cl">
    <w:name w:val="text3cl"/>
    <w:basedOn w:val="a"/>
    <w:qFormat/>
    <w:rsid w:val="00453D37"/>
    <w:pPr>
      <w:spacing w:beforeAutospacing="1" w:afterAutospacing="1"/>
    </w:pPr>
  </w:style>
  <w:style w:type="paragraph" w:customStyle="1" w:styleId="Footer">
    <w:name w:val="Footer"/>
    <w:basedOn w:val="a"/>
    <w:link w:val="a7"/>
    <w:uiPriority w:val="99"/>
    <w:semiHidden/>
    <w:unhideWhenUsed/>
    <w:rsid w:val="001E563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7978A8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link w:val="NoSpacingChar"/>
    <w:uiPriority w:val="1"/>
    <w:qFormat/>
    <w:rsid w:val="0080768B"/>
    <w:rPr>
      <w:rFonts w:eastAsia="Times New Roman" w:cs="Times New Roman"/>
    </w:rPr>
  </w:style>
  <w:style w:type="paragraph" w:styleId="30">
    <w:name w:val="Body Text 3"/>
    <w:basedOn w:val="a"/>
    <w:link w:val="3"/>
    <w:uiPriority w:val="99"/>
    <w:unhideWhenUsed/>
    <w:qFormat/>
    <w:rsid w:val="0080768B"/>
    <w:pPr>
      <w:spacing w:after="120"/>
    </w:pPr>
    <w:rPr>
      <w:sz w:val="16"/>
      <w:szCs w:val="16"/>
    </w:rPr>
  </w:style>
  <w:style w:type="paragraph" w:customStyle="1" w:styleId="af4">
    <w:name w:val="Содержимое таблицы"/>
    <w:basedOn w:val="a"/>
    <w:qFormat/>
    <w:rsid w:val="00B0796F"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rsid w:val="00B0796F"/>
    <w:pPr>
      <w:jc w:val="center"/>
    </w:pPr>
    <w:rPr>
      <w:b/>
      <w:bCs/>
    </w:rPr>
  </w:style>
  <w:style w:type="table" w:styleId="af6">
    <w:name w:val="Table Grid"/>
    <w:basedOn w:val="a1"/>
    <w:uiPriority w:val="59"/>
    <w:rsid w:val="002F5B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E3215-3807-4389-81FA-1F012732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12</Pages>
  <Words>2406</Words>
  <Characters>13715</Characters>
  <Application>Microsoft Office Word</Application>
  <DocSecurity>0</DocSecurity>
  <Lines>114</Lines>
  <Paragraphs>32</Paragraphs>
  <ScaleCrop>false</ScaleCrop>
  <Company>Reanimator Extreme Edition</Company>
  <LinksUpToDate>false</LinksUpToDate>
  <CharactersWithSpaces>16089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1</cp:lastModifiedBy>
  <cp:revision>300</cp:revision>
  <cp:lastPrinted>2025-12-19T09:30:00Z</cp:lastPrinted>
  <dcterms:created xsi:type="dcterms:W3CDTF">2013-11-05T07:12:00Z</dcterms:created>
  <dcterms:modified xsi:type="dcterms:W3CDTF">2026-01-14T06:13:00Z</dcterms:modified>
  <dc:language>ru-RU</dc:language>
</cp:coreProperties>
</file>