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7.wmf" ContentType="image/x-wmf"/>
  <Override PartName="/word/media/image8.wmf" ContentType="image/x-wmf"/>
  <Override PartName="/word/media/image9.wmf" ContentType="image/x-wmf"/>
  <Override PartName="/word/media/image10.wmf" ContentType="image/x-wmf"/>
  <Override PartName="/word/media/image11.png" ContentType="image/png"/>
  <Override PartName="/word/media/image12.jpeg" ContentType="image/jpeg"/>
  <Override PartName="/word/media/image13.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ConsPlusCell"/>
        <w:jc w:val="both"/>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Приложение 3</w:t>
      </w:r>
    </w:p>
    <w:p>
      <w:pPr>
        <w:pStyle w:val="ConsPlusCell"/>
        <w:jc w:val="both"/>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 xml:space="preserve">к  </w:t>
      </w:r>
      <w:r>
        <w:rPr>
          <w:rFonts w:cs="Times New Roman" w:ascii="Times New Roman" w:hAnsi="Times New Roman"/>
          <w:sz w:val="26"/>
          <w:szCs w:val="26"/>
        </w:rPr>
        <w:t xml:space="preserve">постановлению администрации </w:t>
      </w:r>
    </w:p>
    <w:p>
      <w:pPr>
        <w:pStyle w:val="ConsPlusCell"/>
        <w:jc w:val="both"/>
        <w:rPr/>
      </w:pPr>
      <w:r>
        <w:rPr>
          <w:rFonts w:cs="Times New Roman" w:ascii="Times New Roman" w:hAnsi="Times New Roman"/>
          <w:sz w:val="26"/>
          <w:szCs w:val="26"/>
        </w:rPr>
        <w:tab/>
        <w:tab/>
        <w:tab/>
        <w:tab/>
        <w:tab/>
        <w:tab/>
        <w:tab/>
        <w:t xml:space="preserve">      Усть-Абаканского муниципального</w:t>
      </w:r>
    </w:p>
    <w:p>
      <w:pPr>
        <w:pStyle w:val="ConsPlusCell"/>
        <w:jc w:val="both"/>
        <w:rPr/>
      </w:pPr>
      <w:r>
        <w:rPr>
          <w:rFonts w:eastAsia="Times New Roman" w:cs="Times New Roman" w:ascii="Times New Roman" w:hAnsi="Times New Roman"/>
          <w:sz w:val="26"/>
          <w:szCs w:val="26"/>
          <w:lang w:eastAsia="ru-RU"/>
        </w:rPr>
        <w:t xml:space="preserve">                                                                                   </w:t>
      </w:r>
      <w:r>
        <w:rPr>
          <w:rFonts w:eastAsia="Times New Roman" w:cs="Times New Roman" w:ascii="Times New Roman" w:hAnsi="Times New Roman"/>
          <w:sz w:val="26"/>
          <w:szCs w:val="26"/>
          <w:lang w:eastAsia="ru-RU"/>
        </w:rPr>
        <w:t>района</w:t>
      </w:r>
    </w:p>
    <w:p>
      <w:pPr>
        <w:pStyle w:val="ConsPlusCell"/>
        <w:jc w:val="both"/>
        <w:rPr>
          <w:b/>
          <w:b/>
          <w:bCs/>
        </w:rPr>
      </w:pPr>
      <w:r>
        <w:rPr>
          <w:b/>
          <w:bCs/>
        </w:rPr>
        <w:t>ПРОЕКТ</w:t>
      </w:r>
    </w:p>
    <w:p>
      <w:pPr>
        <w:pStyle w:val="Normal"/>
        <w:jc w:val="center"/>
        <w:rPr/>
      </w:pPr>
      <w:r>
        <w:rPr/>
      </w:r>
    </w:p>
    <w:p>
      <w:pPr>
        <w:pStyle w:val="ConsPlusCell"/>
        <w:jc w:val="center"/>
        <w:rPr/>
      </w:pPr>
      <w:r>
        <w:rPr>
          <w:rFonts w:eastAsia="Times New Roman" w:cs="Times New Roman" w:ascii="Times New Roman" w:hAnsi="Times New Roman"/>
          <w:b/>
          <w:sz w:val="24"/>
          <w:szCs w:val="24"/>
          <w:lang w:eastAsia="ru-RU"/>
        </w:rPr>
        <w:t>СХЕМА ТЕПЛОСНАБЖЕНИЯ</w:t>
      </w:r>
    </w:p>
    <w:p>
      <w:pPr>
        <w:pStyle w:val="Normal"/>
        <w:ind w:hanging="0"/>
        <w:jc w:val="center"/>
        <w:rPr/>
      </w:pPr>
      <w:r>
        <w:rPr>
          <w:rFonts w:eastAsia="Times New Roman"/>
          <w:b/>
          <w:sz w:val="24"/>
          <w:szCs w:val="24"/>
          <w:lang w:eastAsia="ru-RU"/>
        </w:rPr>
        <w:t xml:space="preserve">Чарковского сельсовета </w:t>
      </w:r>
    </w:p>
    <w:p>
      <w:pPr>
        <w:pStyle w:val="Normal"/>
        <w:ind w:hanging="0"/>
        <w:jc w:val="center"/>
        <w:rPr/>
      </w:pPr>
      <w:r>
        <w:rPr>
          <w:rFonts w:eastAsia="Times New Roman"/>
          <w:b/>
          <w:sz w:val="24"/>
          <w:szCs w:val="24"/>
          <w:lang w:eastAsia="ru-RU"/>
        </w:rPr>
        <w:t xml:space="preserve">Усть-Абаканского района </w:t>
      </w:r>
    </w:p>
    <w:p>
      <w:pPr>
        <w:pStyle w:val="Normal"/>
        <w:ind w:hanging="0"/>
        <w:jc w:val="center"/>
        <w:rPr/>
      </w:pPr>
      <w:r>
        <w:rPr>
          <w:rFonts w:eastAsia="Times New Roman"/>
          <w:b/>
          <w:sz w:val="24"/>
          <w:szCs w:val="24"/>
          <w:lang w:eastAsia="ru-RU"/>
        </w:rPr>
        <w:t>Республики Хакасия</w:t>
      </w:r>
    </w:p>
    <w:p>
      <w:pPr>
        <w:pStyle w:val="Normal"/>
        <w:ind w:hanging="0"/>
        <w:jc w:val="center"/>
        <w:rPr/>
      </w:pPr>
      <w:r>
        <w:rPr>
          <w:rFonts w:eastAsia="Times New Roman"/>
          <w:b/>
          <w:sz w:val="24"/>
          <w:szCs w:val="24"/>
          <w:lang w:eastAsia="ru-RU"/>
        </w:rPr>
        <w:t>на 2026 год</w:t>
      </w:r>
    </w:p>
    <w:p>
      <w:pPr>
        <w:pStyle w:val="Normal"/>
        <w:ind w:hanging="0"/>
        <w:jc w:val="both"/>
        <w:rPr>
          <w:rFonts w:eastAsia="Times New Roman"/>
          <w:b/>
          <w:b/>
          <w:sz w:val="24"/>
          <w:szCs w:val="24"/>
          <w:lang w:eastAsia="ru-RU"/>
        </w:rPr>
      </w:pPr>
      <w:r>
        <w:rPr>
          <w:rFonts w:eastAsia="Times New Roman"/>
          <w:b/>
          <w:sz w:val="24"/>
          <w:szCs w:val="24"/>
          <w:lang w:eastAsia="ru-RU"/>
        </w:rPr>
      </w:r>
    </w:p>
    <w:p>
      <w:pPr>
        <w:pStyle w:val="Normal"/>
        <w:ind w:hanging="0"/>
        <w:jc w:val="both"/>
        <w:rPr/>
      </w:pPr>
      <w:r>
        <w:rPr>
          <w:rFonts w:eastAsia="Times New Roman"/>
          <w:b/>
          <w:sz w:val="24"/>
          <w:szCs w:val="24"/>
          <w:lang w:eastAsia="ru-RU"/>
        </w:rPr>
        <w:t>Раздел 1.Показатели перспективного спроса на тепловую энергию (мощность) и теплоноситель в установленных границах территории Чарковского сельсовета.</w:t>
      </w:r>
    </w:p>
    <w:p>
      <w:pPr>
        <w:pStyle w:val="Normal"/>
        <w:ind w:hanging="0"/>
        <w:jc w:val="both"/>
        <w:rPr>
          <w:rFonts w:eastAsia="Times New Roman"/>
          <w:b/>
          <w:b/>
          <w:sz w:val="24"/>
          <w:szCs w:val="24"/>
          <w:lang w:eastAsia="ru-RU"/>
        </w:rPr>
      </w:pPr>
      <w:r>
        <w:rPr>
          <w:rFonts w:eastAsia="Times New Roman"/>
          <w:b/>
          <w:sz w:val="24"/>
          <w:szCs w:val="24"/>
          <w:lang w:eastAsia="ru-RU"/>
        </w:rPr>
      </w:r>
    </w:p>
    <w:p>
      <w:pPr>
        <w:pStyle w:val="Normal"/>
        <w:ind w:hanging="0"/>
        <w:jc w:val="both"/>
        <w:rPr/>
      </w:pPr>
      <w:r>
        <w:rPr>
          <w:rFonts w:eastAsia="Times New Roman"/>
          <w:sz w:val="24"/>
          <w:szCs w:val="24"/>
          <w:lang w:eastAsia="ru-RU"/>
        </w:rPr>
        <w:t>1.1.Существующее состояние.</w:t>
      </w:r>
    </w:p>
    <w:p>
      <w:pPr>
        <w:pStyle w:val="Normal"/>
        <w:ind w:firstLine="850"/>
        <w:jc w:val="both"/>
        <w:rPr/>
      </w:pPr>
      <w:r>
        <w:rPr>
          <w:sz w:val="24"/>
          <w:szCs w:val="24"/>
        </w:rPr>
        <w:t>В настоящее время теплоснабжение объектов Чарковского сельсовета  осуществляется  как от центральной котельной, так и от автономных источников теплоснабжения. Котельная обеспечивает теплом здания школы, интерната и СДК, население использует индивидуальные источники тепла. Оборудование котельной  – 3 котла. Основным видом топлива является уголь. Система теплоснабжения открытая.</w:t>
      </w:r>
    </w:p>
    <w:p>
      <w:pPr>
        <w:pStyle w:val="Normal"/>
        <w:ind w:firstLine="850"/>
        <w:jc w:val="both"/>
        <w:rPr/>
      </w:pPr>
      <w:r>
        <w:rPr>
          <w:sz w:val="24"/>
          <w:szCs w:val="24"/>
        </w:rPr>
        <w:t>Схема магистральных тепловых сетей – двухтрубная. Общая длина трубопроводов сети отопления в двухтрубном исполнении равна 0,183 км.</w:t>
      </w:r>
    </w:p>
    <w:p>
      <w:pPr>
        <w:pStyle w:val="Normal"/>
        <w:ind w:firstLine="850"/>
        <w:jc w:val="both"/>
        <w:rPr/>
      </w:pPr>
      <w:r>
        <w:rPr>
          <w:sz w:val="24"/>
          <w:szCs w:val="24"/>
        </w:rPr>
        <w:t>Прокладка трубопроводов тепловых сетей – подземная бесканальная.</w:t>
      </w:r>
    </w:p>
    <w:p>
      <w:pPr>
        <w:pStyle w:val="Normal"/>
        <w:ind w:hanging="0"/>
        <w:jc w:val="both"/>
        <w:rPr>
          <w:sz w:val="24"/>
          <w:szCs w:val="24"/>
        </w:rPr>
      </w:pPr>
      <w:r>
        <w:rPr>
          <w:sz w:val="24"/>
          <w:szCs w:val="24"/>
        </w:rPr>
      </w:r>
    </w:p>
    <w:p>
      <w:pPr>
        <w:pStyle w:val="Normal"/>
        <w:ind w:firstLine="708"/>
        <w:jc w:val="both"/>
        <w:rPr/>
      </w:pPr>
      <w:r>
        <w:rPr>
          <w:sz w:val="24"/>
          <w:szCs w:val="24"/>
        </w:rPr>
        <w:t>Материальная характеристика тепловых сетей по состоянию на 01.01.2025г.</w:t>
      </w:r>
    </w:p>
    <w:p>
      <w:pPr>
        <w:pStyle w:val="Normal"/>
        <w:ind w:hanging="0"/>
        <w:jc w:val="right"/>
        <w:rPr/>
      </w:pPr>
      <w:r>
        <w:rPr>
          <w:sz w:val="24"/>
          <w:szCs w:val="24"/>
        </w:rPr>
        <w:t>Таблица 1</w:t>
      </w:r>
    </w:p>
    <w:tbl>
      <w:tblPr>
        <w:tblW w:w="9632" w:type="dxa"/>
        <w:jc w:val="left"/>
        <w:tblInd w:w="-186" w:type="dxa"/>
        <w:tblLayout w:type="fixed"/>
        <w:tblCellMar>
          <w:top w:w="0" w:type="dxa"/>
          <w:left w:w="108" w:type="dxa"/>
          <w:bottom w:w="0" w:type="dxa"/>
          <w:right w:w="108" w:type="dxa"/>
        </w:tblCellMar>
        <w:tblLook w:val="0000"/>
      </w:tblPr>
      <w:tblGrid>
        <w:gridCol w:w="436"/>
        <w:gridCol w:w="1186"/>
        <w:gridCol w:w="812"/>
        <w:gridCol w:w="1027"/>
        <w:gridCol w:w="1534"/>
        <w:gridCol w:w="1652"/>
        <w:gridCol w:w="1420"/>
        <w:gridCol w:w="1563"/>
      </w:tblGrid>
      <w:tr>
        <w:trPr>
          <w:trHeight w:val="1410" w:hRule="atLeast"/>
        </w:trPr>
        <w:tc>
          <w:tcPr>
            <w:tcW w:w="436" w:type="dxa"/>
            <w:tcBorders>
              <w:top w:val="single" w:sz="4" w:space="0" w:color="000000"/>
              <w:left w:val="single" w:sz="4" w:space="0" w:color="000000"/>
              <w:bottom w:val="single" w:sz="4" w:space="0" w:color="000000"/>
            </w:tcBorders>
            <w:shd w:color="auto" w:fill="FFFFFF" w:val="clear"/>
            <w:vAlign w:val="center"/>
          </w:tcPr>
          <w:p>
            <w:pPr>
              <w:pStyle w:val="Normal"/>
              <w:widowControl w:val="false"/>
              <w:ind w:hanging="0"/>
              <w:jc w:val="center"/>
              <w:rPr/>
            </w:pPr>
            <w:r>
              <w:rPr>
                <w:rFonts w:eastAsia="Times New Roman"/>
                <w:color w:val="000000"/>
                <w:sz w:val="20"/>
                <w:szCs w:val="20"/>
                <w:lang w:eastAsia="ru-RU"/>
              </w:rPr>
              <w:t xml:space="preserve">№ </w:t>
            </w:r>
            <w:r>
              <w:rPr>
                <w:rFonts w:eastAsia="Times New Roman"/>
                <w:color w:val="000000"/>
                <w:sz w:val="20"/>
                <w:szCs w:val="20"/>
                <w:lang w:eastAsia="ru-RU"/>
              </w:rPr>
              <w:t>п/п</w:t>
            </w:r>
          </w:p>
        </w:tc>
        <w:tc>
          <w:tcPr>
            <w:tcW w:w="1186" w:type="dxa"/>
            <w:tcBorders>
              <w:top w:val="single" w:sz="4" w:space="0" w:color="000000"/>
              <w:left w:val="single" w:sz="4" w:space="0" w:color="000000"/>
              <w:bottom w:val="single" w:sz="4" w:space="0" w:color="000000"/>
            </w:tcBorders>
            <w:shd w:color="auto" w:fill="FFFFFF" w:val="clear"/>
            <w:vAlign w:val="center"/>
          </w:tcPr>
          <w:p>
            <w:pPr>
              <w:pStyle w:val="Normal"/>
              <w:widowControl w:val="false"/>
              <w:ind w:hanging="0"/>
              <w:jc w:val="center"/>
              <w:rPr/>
            </w:pPr>
            <w:r>
              <w:rPr>
                <w:rFonts w:eastAsia="Times New Roman"/>
                <w:color w:val="000000"/>
                <w:sz w:val="20"/>
                <w:szCs w:val="20"/>
                <w:lang w:eastAsia="ru-RU"/>
              </w:rPr>
              <w:t>Наименование участка</w:t>
            </w:r>
          </w:p>
        </w:tc>
        <w:tc>
          <w:tcPr>
            <w:tcW w:w="812" w:type="dxa"/>
            <w:tcBorders>
              <w:top w:val="single" w:sz="4" w:space="0" w:color="000000"/>
              <w:left w:val="single" w:sz="4" w:space="0" w:color="000000"/>
              <w:bottom w:val="single" w:sz="4" w:space="0" w:color="000000"/>
            </w:tcBorders>
            <w:shd w:color="auto" w:fill="FFFFFF" w:val="clear"/>
            <w:vAlign w:val="center"/>
          </w:tcPr>
          <w:p>
            <w:pPr>
              <w:pStyle w:val="Normal"/>
              <w:widowControl w:val="false"/>
              <w:ind w:hanging="0"/>
              <w:jc w:val="center"/>
              <w:rPr/>
            </w:pPr>
            <w:r>
              <w:rPr>
                <w:rFonts w:eastAsia="Times New Roman"/>
                <w:color w:val="000000"/>
                <w:sz w:val="20"/>
                <w:szCs w:val="20"/>
                <w:lang w:eastAsia="ru-RU"/>
              </w:rPr>
              <w:t>Диаметр, мм</w:t>
            </w:r>
          </w:p>
        </w:tc>
        <w:tc>
          <w:tcPr>
            <w:tcW w:w="1027" w:type="dxa"/>
            <w:tcBorders>
              <w:top w:val="single" w:sz="4" w:space="0" w:color="000000"/>
              <w:left w:val="single" w:sz="4" w:space="0" w:color="000000"/>
              <w:bottom w:val="single" w:sz="4" w:space="0" w:color="000000"/>
            </w:tcBorders>
            <w:shd w:color="auto" w:fill="FFFFFF" w:val="clear"/>
            <w:vAlign w:val="center"/>
          </w:tcPr>
          <w:p>
            <w:pPr>
              <w:pStyle w:val="Normal"/>
              <w:widowControl w:val="false"/>
              <w:ind w:hanging="0"/>
              <w:jc w:val="center"/>
              <w:rPr/>
            </w:pPr>
            <w:r>
              <w:rPr>
                <w:rFonts w:eastAsia="Times New Roman"/>
                <w:color w:val="000000"/>
                <w:sz w:val="20"/>
                <w:szCs w:val="20"/>
                <w:lang w:eastAsia="ru-RU"/>
              </w:rPr>
              <w:t>Длина участка в 2-х трубном исчислении, м</w:t>
            </w:r>
          </w:p>
        </w:tc>
        <w:tc>
          <w:tcPr>
            <w:tcW w:w="1534" w:type="dxa"/>
            <w:tcBorders>
              <w:top w:val="single" w:sz="4" w:space="0" w:color="000000"/>
              <w:left w:val="single" w:sz="4" w:space="0" w:color="000000"/>
              <w:bottom w:val="single" w:sz="4" w:space="0" w:color="000000"/>
            </w:tcBorders>
            <w:shd w:color="auto" w:fill="FFFFFF" w:val="clear"/>
            <w:vAlign w:val="center"/>
          </w:tcPr>
          <w:p>
            <w:pPr>
              <w:pStyle w:val="Normal"/>
              <w:widowControl w:val="false"/>
              <w:ind w:hanging="0"/>
              <w:rPr/>
            </w:pPr>
            <w:r>
              <w:rPr>
                <w:rFonts w:eastAsia="Times New Roman"/>
                <w:color w:val="000000"/>
                <w:sz w:val="20"/>
                <w:szCs w:val="20"/>
                <w:lang w:eastAsia="ru-RU"/>
              </w:rPr>
              <w:t>Вид прокладки</w:t>
            </w:r>
          </w:p>
        </w:tc>
        <w:tc>
          <w:tcPr>
            <w:tcW w:w="1652" w:type="dxa"/>
            <w:tcBorders>
              <w:top w:val="single" w:sz="4" w:space="0" w:color="000000"/>
              <w:left w:val="single" w:sz="4" w:space="0" w:color="000000"/>
              <w:bottom w:val="single" w:sz="4" w:space="0" w:color="000000"/>
            </w:tcBorders>
            <w:shd w:color="auto" w:fill="FFFFFF" w:val="clear"/>
            <w:vAlign w:val="center"/>
          </w:tcPr>
          <w:p>
            <w:pPr>
              <w:pStyle w:val="Normal"/>
              <w:widowControl w:val="false"/>
              <w:ind w:hanging="0"/>
              <w:jc w:val="center"/>
              <w:rPr/>
            </w:pPr>
            <w:r>
              <w:rPr>
                <w:rFonts w:eastAsia="Times New Roman"/>
                <w:color w:val="000000"/>
                <w:sz w:val="20"/>
                <w:szCs w:val="20"/>
                <w:lang w:eastAsia="ru-RU"/>
              </w:rPr>
              <w:t>Год (строительства / последнего кап. ремонта)</w:t>
            </w:r>
          </w:p>
        </w:tc>
        <w:tc>
          <w:tcPr>
            <w:tcW w:w="1420" w:type="dxa"/>
            <w:tcBorders>
              <w:top w:val="single" w:sz="4" w:space="0" w:color="000000"/>
              <w:left w:val="single" w:sz="4" w:space="0" w:color="000000"/>
              <w:bottom w:val="single" w:sz="4" w:space="0" w:color="000000"/>
            </w:tcBorders>
            <w:shd w:color="auto" w:fill="FFFFFF" w:val="clear"/>
            <w:vAlign w:val="center"/>
          </w:tcPr>
          <w:p>
            <w:pPr>
              <w:pStyle w:val="Normal"/>
              <w:widowControl w:val="false"/>
              <w:ind w:hanging="0"/>
              <w:jc w:val="center"/>
              <w:rPr/>
            </w:pPr>
            <w:r>
              <w:rPr>
                <w:rFonts w:eastAsia="Times New Roman"/>
                <w:color w:val="000000"/>
                <w:sz w:val="20"/>
                <w:szCs w:val="20"/>
                <w:lang w:eastAsia="ru-RU"/>
              </w:rPr>
              <w:t>Средняя глубина заложения до оси трубопроводов на участке, Н м</w:t>
            </w:r>
          </w:p>
        </w:tc>
        <w:tc>
          <w:tcPr>
            <w:tcW w:w="156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ind w:hanging="0"/>
              <w:rPr/>
            </w:pPr>
            <w:r>
              <w:rPr>
                <w:rFonts w:eastAsia="Times New Roman"/>
                <w:color w:val="000000"/>
                <w:sz w:val="20"/>
                <w:szCs w:val="20"/>
                <w:lang w:eastAsia="ru-RU"/>
              </w:rPr>
              <w:t>Конструкция тепловой изоляции</w:t>
            </w:r>
          </w:p>
        </w:tc>
      </w:tr>
      <w:tr>
        <w:trPr>
          <w:trHeight w:val="255" w:hRule="atLeast"/>
        </w:trPr>
        <w:tc>
          <w:tcPr>
            <w:tcW w:w="9630" w:type="dxa"/>
            <w:gridSpan w:val="8"/>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ind w:hanging="0"/>
              <w:jc w:val="center"/>
              <w:rPr/>
            </w:pPr>
            <w:r>
              <w:rPr>
                <w:rFonts w:eastAsia="Times New Roman"/>
                <w:color w:val="000000"/>
                <w:sz w:val="20"/>
                <w:szCs w:val="20"/>
                <w:lang w:eastAsia="ru-RU"/>
              </w:rPr>
              <w:t>Котельная Чарки</w:t>
            </w:r>
          </w:p>
        </w:tc>
      </w:tr>
      <w:tr>
        <w:trPr>
          <w:trHeight w:val="255" w:hRule="atLeast"/>
        </w:trPr>
        <w:tc>
          <w:tcPr>
            <w:tcW w:w="436" w:type="dxa"/>
            <w:tcBorders>
              <w:left w:val="single" w:sz="4" w:space="0" w:color="000000"/>
              <w:bottom w:val="single" w:sz="4" w:space="0" w:color="000000"/>
            </w:tcBorders>
            <w:shd w:color="auto" w:fill="FFFFFF" w:val="clear"/>
            <w:vAlign w:val="center"/>
          </w:tcPr>
          <w:p>
            <w:pPr>
              <w:pStyle w:val="Normal"/>
              <w:widowControl w:val="false"/>
              <w:ind w:hanging="0"/>
              <w:jc w:val="center"/>
              <w:rPr/>
            </w:pPr>
            <w:r>
              <w:rPr>
                <w:rFonts w:eastAsia="Times New Roman"/>
                <w:color w:val="000000"/>
                <w:sz w:val="20"/>
                <w:szCs w:val="20"/>
                <w:lang w:eastAsia="ru-RU"/>
              </w:rPr>
              <w:t>1</w:t>
            </w:r>
          </w:p>
        </w:tc>
        <w:tc>
          <w:tcPr>
            <w:tcW w:w="1186" w:type="dxa"/>
            <w:tcBorders>
              <w:left w:val="single" w:sz="4" w:space="0" w:color="000000"/>
              <w:bottom w:val="single" w:sz="4" w:space="0" w:color="000000"/>
            </w:tcBorders>
            <w:shd w:color="auto" w:fill="FFFFFF" w:val="clear"/>
            <w:vAlign w:val="bottom"/>
          </w:tcPr>
          <w:p>
            <w:pPr>
              <w:pStyle w:val="Normal"/>
              <w:widowControl w:val="false"/>
              <w:ind w:hanging="0"/>
              <w:rPr/>
            </w:pPr>
            <w:r>
              <w:rPr>
                <w:rFonts w:eastAsia="Times New Roman"/>
                <w:color w:val="000000"/>
                <w:sz w:val="20"/>
                <w:szCs w:val="20"/>
                <w:lang w:eastAsia="ru-RU"/>
              </w:rPr>
              <w:t>Котельная-ТК1</w:t>
            </w:r>
          </w:p>
        </w:tc>
        <w:tc>
          <w:tcPr>
            <w:tcW w:w="812" w:type="dxa"/>
            <w:tcBorders>
              <w:left w:val="single" w:sz="4" w:space="0" w:color="000000"/>
              <w:bottom w:val="single" w:sz="4" w:space="0" w:color="000000"/>
            </w:tcBorders>
            <w:shd w:color="auto" w:fill="FFFFFF" w:val="clear"/>
            <w:vAlign w:val="center"/>
          </w:tcPr>
          <w:p>
            <w:pPr>
              <w:pStyle w:val="Normal"/>
              <w:widowControl w:val="false"/>
              <w:ind w:hanging="0"/>
              <w:jc w:val="center"/>
              <w:rPr/>
            </w:pPr>
            <w:r>
              <w:rPr>
                <w:rFonts w:eastAsia="Times New Roman"/>
                <w:color w:val="000000"/>
                <w:sz w:val="20"/>
                <w:szCs w:val="20"/>
                <w:lang w:eastAsia="ru-RU"/>
              </w:rPr>
              <w:t>100</w:t>
            </w:r>
          </w:p>
        </w:tc>
        <w:tc>
          <w:tcPr>
            <w:tcW w:w="1027" w:type="dxa"/>
            <w:tcBorders>
              <w:left w:val="single" w:sz="4" w:space="0" w:color="000000"/>
              <w:bottom w:val="single" w:sz="4" w:space="0" w:color="000000"/>
            </w:tcBorders>
            <w:shd w:color="auto" w:fill="FFFFFF" w:val="clear"/>
            <w:vAlign w:val="center"/>
          </w:tcPr>
          <w:p>
            <w:pPr>
              <w:pStyle w:val="Normal"/>
              <w:widowControl w:val="false"/>
              <w:ind w:hanging="0"/>
              <w:jc w:val="center"/>
              <w:rPr/>
            </w:pPr>
            <w:r>
              <w:rPr>
                <w:rFonts w:eastAsia="Times New Roman"/>
                <w:sz w:val="20"/>
                <w:szCs w:val="20"/>
                <w:lang w:eastAsia="ru-RU"/>
              </w:rPr>
              <w:t>20</w:t>
            </w:r>
          </w:p>
        </w:tc>
        <w:tc>
          <w:tcPr>
            <w:tcW w:w="1534" w:type="dxa"/>
            <w:tcBorders>
              <w:left w:val="single" w:sz="4" w:space="0" w:color="000000"/>
              <w:bottom w:val="single" w:sz="4" w:space="0" w:color="000000"/>
            </w:tcBorders>
            <w:shd w:color="auto" w:fill="FFFFFF" w:val="clear"/>
            <w:vAlign w:val="center"/>
          </w:tcPr>
          <w:p>
            <w:pPr>
              <w:pStyle w:val="Normal"/>
              <w:widowControl w:val="false"/>
              <w:ind w:hanging="0"/>
              <w:jc w:val="center"/>
              <w:rPr/>
            </w:pPr>
            <w:r>
              <w:rPr>
                <w:rFonts w:eastAsia="Times New Roman"/>
                <w:color w:val="000000"/>
                <w:sz w:val="20"/>
                <w:szCs w:val="20"/>
                <w:lang w:eastAsia="ru-RU"/>
              </w:rPr>
              <w:t>подземная в непрох.кан-х</w:t>
            </w:r>
          </w:p>
        </w:tc>
        <w:tc>
          <w:tcPr>
            <w:tcW w:w="1652" w:type="dxa"/>
            <w:tcBorders>
              <w:left w:val="single" w:sz="4" w:space="0" w:color="000000"/>
              <w:bottom w:val="single" w:sz="4" w:space="0" w:color="000000"/>
            </w:tcBorders>
            <w:shd w:color="auto" w:fill="FFFFFF" w:val="clear"/>
            <w:vAlign w:val="bottom"/>
          </w:tcPr>
          <w:p>
            <w:pPr>
              <w:pStyle w:val="Normal"/>
              <w:widowControl w:val="false"/>
              <w:ind w:hanging="0"/>
              <w:jc w:val="center"/>
              <w:rPr/>
            </w:pPr>
            <w:r>
              <w:rPr>
                <w:rFonts w:eastAsia="Times New Roman"/>
                <w:color w:val="000000"/>
                <w:sz w:val="20"/>
                <w:szCs w:val="20"/>
                <w:lang w:eastAsia="ru-RU"/>
              </w:rPr>
              <w:t>2011</w:t>
            </w:r>
          </w:p>
        </w:tc>
        <w:tc>
          <w:tcPr>
            <w:tcW w:w="1420" w:type="dxa"/>
            <w:tcBorders>
              <w:left w:val="single" w:sz="4" w:space="0" w:color="000000"/>
              <w:bottom w:val="single" w:sz="4" w:space="0" w:color="000000"/>
            </w:tcBorders>
            <w:shd w:color="auto" w:fill="FFFFFF" w:val="clear"/>
            <w:vAlign w:val="bottom"/>
          </w:tcPr>
          <w:p>
            <w:pPr>
              <w:pStyle w:val="Normal"/>
              <w:widowControl w:val="false"/>
              <w:ind w:hanging="0"/>
              <w:jc w:val="center"/>
              <w:rPr/>
            </w:pPr>
            <w:r>
              <w:rPr>
                <w:rFonts w:eastAsia="Times New Roman"/>
                <w:color w:val="000000"/>
                <w:sz w:val="20"/>
                <w:szCs w:val="20"/>
                <w:lang w:eastAsia="ru-RU"/>
              </w:rPr>
              <w:t>1,6</w:t>
            </w:r>
          </w:p>
        </w:tc>
        <w:tc>
          <w:tcPr>
            <w:tcW w:w="156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ind w:hanging="0"/>
              <w:jc w:val="center"/>
              <w:rPr/>
            </w:pPr>
            <w:r>
              <w:rPr>
                <w:rFonts w:eastAsia="Times New Roman"/>
                <w:color w:val="000000"/>
                <w:sz w:val="20"/>
                <w:szCs w:val="20"/>
                <w:lang w:eastAsia="ru-RU"/>
              </w:rPr>
              <w:t>мин.вата, стеклоткань</w:t>
            </w:r>
          </w:p>
        </w:tc>
      </w:tr>
      <w:tr>
        <w:trPr>
          <w:trHeight w:val="405" w:hRule="atLeast"/>
        </w:trPr>
        <w:tc>
          <w:tcPr>
            <w:tcW w:w="436" w:type="dxa"/>
            <w:tcBorders>
              <w:left w:val="single" w:sz="4" w:space="0" w:color="000000"/>
              <w:bottom w:val="single" w:sz="4" w:space="0" w:color="000000"/>
            </w:tcBorders>
            <w:shd w:color="auto" w:fill="FFFFFF" w:val="clear"/>
            <w:vAlign w:val="center"/>
          </w:tcPr>
          <w:p>
            <w:pPr>
              <w:pStyle w:val="Normal"/>
              <w:widowControl w:val="false"/>
              <w:ind w:hanging="0"/>
              <w:jc w:val="center"/>
              <w:rPr/>
            </w:pPr>
            <w:r>
              <w:rPr>
                <w:rFonts w:eastAsia="Times New Roman"/>
                <w:color w:val="000000"/>
                <w:sz w:val="20"/>
                <w:szCs w:val="20"/>
                <w:lang w:eastAsia="ru-RU"/>
              </w:rPr>
              <w:t>2</w:t>
            </w:r>
          </w:p>
        </w:tc>
        <w:tc>
          <w:tcPr>
            <w:tcW w:w="1186" w:type="dxa"/>
            <w:tcBorders>
              <w:left w:val="single" w:sz="4" w:space="0" w:color="000000"/>
              <w:bottom w:val="single" w:sz="4" w:space="0" w:color="000000"/>
            </w:tcBorders>
            <w:shd w:color="auto" w:fill="FFFFFF" w:val="clear"/>
            <w:vAlign w:val="bottom"/>
          </w:tcPr>
          <w:p>
            <w:pPr>
              <w:pStyle w:val="Normal"/>
              <w:widowControl w:val="false"/>
              <w:ind w:hanging="0"/>
              <w:rPr/>
            </w:pPr>
            <w:r>
              <w:rPr>
                <w:rFonts w:eastAsia="Times New Roman"/>
                <w:color w:val="000000"/>
                <w:sz w:val="20"/>
                <w:szCs w:val="20"/>
                <w:lang w:eastAsia="ru-RU"/>
              </w:rPr>
              <w:t>ТК1-ТК2</w:t>
            </w:r>
          </w:p>
        </w:tc>
        <w:tc>
          <w:tcPr>
            <w:tcW w:w="812" w:type="dxa"/>
            <w:tcBorders>
              <w:left w:val="single" w:sz="4" w:space="0" w:color="000000"/>
              <w:bottom w:val="single" w:sz="4" w:space="0" w:color="000000"/>
            </w:tcBorders>
            <w:shd w:color="auto" w:fill="FFFFFF" w:val="clear"/>
            <w:vAlign w:val="center"/>
          </w:tcPr>
          <w:p>
            <w:pPr>
              <w:pStyle w:val="Normal"/>
              <w:widowControl w:val="false"/>
              <w:ind w:hanging="0"/>
              <w:jc w:val="center"/>
              <w:rPr/>
            </w:pPr>
            <w:r>
              <w:rPr>
                <w:rFonts w:eastAsia="Times New Roman"/>
                <w:color w:val="000000"/>
                <w:sz w:val="20"/>
                <w:szCs w:val="20"/>
                <w:lang w:eastAsia="ru-RU"/>
              </w:rPr>
              <w:t>100</w:t>
            </w:r>
          </w:p>
        </w:tc>
        <w:tc>
          <w:tcPr>
            <w:tcW w:w="1027" w:type="dxa"/>
            <w:tcBorders>
              <w:left w:val="single" w:sz="4" w:space="0" w:color="000000"/>
              <w:bottom w:val="single" w:sz="4" w:space="0" w:color="000000"/>
            </w:tcBorders>
            <w:shd w:color="auto" w:fill="FFFFFF" w:val="clear"/>
            <w:vAlign w:val="center"/>
          </w:tcPr>
          <w:p>
            <w:pPr>
              <w:pStyle w:val="Normal"/>
              <w:widowControl w:val="false"/>
              <w:ind w:hanging="0"/>
              <w:jc w:val="center"/>
              <w:rPr/>
            </w:pPr>
            <w:r>
              <w:rPr>
                <w:rFonts w:eastAsia="Times New Roman"/>
                <w:color w:val="000000"/>
                <w:sz w:val="20"/>
                <w:szCs w:val="20"/>
                <w:lang w:eastAsia="ru-RU"/>
              </w:rPr>
              <w:t>40</w:t>
            </w:r>
          </w:p>
        </w:tc>
        <w:tc>
          <w:tcPr>
            <w:tcW w:w="1534" w:type="dxa"/>
            <w:tcBorders>
              <w:left w:val="single" w:sz="4" w:space="0" w:color="000000"/>
              <w:bottom w:val="single" w:sz="4" w:space="0" w:color="000000"/>
            </w:tcBorders>
            <w:shd w:color="auto" w:fill="FFFFFF" w:val="clear"/>
            <w:vAlign w:val="center"/>
          </w:tcPr>
          <w:p>
            <w:pPr>
              <w:pStyle w:val="Normal"/>
              <w:widowControl w:val="false"/>
              <w:ind w:hanging="0"/>
              <w:jc w:val="center"/>
              <w:rPr/>
            </w:pPr>
            <w:r>
              <w:rPr>
                <w:rFonts w:eastAsia="Times New Roman"/>
                <w:color w:val="000000"/>
                <w:sz w:val="20"/>
                <w:szCs w:val="20"/>
                <w:lang w:eastAsia="ru-RU"/>
              </w:rPr>
              <w:t>подземная в непрох.кан-х</w:t>
            </w:r>
          </w:p>
        </w:tc>
        <w:tc>
          <w:tcPr>
            <w:tcW w:w="1652" w:type="dxa"/>
            <w:tcBorders>
              <w:left w:val="single" w:sz="4" w:space="0" w:color="000000"/>
              <w:bottom w:val="single" w:sz="4" w:space="0" w:color="000000"/>
            </w:tcBorders>
            <w:shd w:color="auto" w:fill="FFFFFF" w:val="clear"/>
            <w:vAlign w:val="bottom"/>
          </w:tcPr>
          <w:p>
            <w:pPr>
              <w:pStyle w:val="Normal"/>
              <w:widowControl w:val="false"/>
              <w:ind w:hanging="0"/>
              <w:jc w:val="center"/>
              <w:rPr/>
            </w:pPr>
            <w:r>
              <w:rPr>
                <w:rFonts w:eastAsia="Times New Roman"/>
                <w:color w:val="000000"/>
                <w:sz w:val="20"/>
                <w:szCs w:val="20"/>
                <w:lang w:eastAsia="ru-RU"/>
              </w:rPr>
              <w:t>2011</w:t>
            </w:r>
          </w:p>
        </w:tc>
        <w:tc>
          <w:tcPr>
            <w:tcW w:w="1420" w:type="dxa"/>
            <w:tcBorders>
              <w:left w:val="single" w:sz="4" w:space="0" w:color="000000"/>
              <w:bottom w:val="single" w:sz="4" w:space="0" w:color="000000"/>
            </w:tcBorders>
            <w:shd w:color="auto" w:fill="FFFFFF" w:val="clear"/>
            <w:vAlign w:val="bottom"/>
          </w:tcPr>
          <w:p>
            <w:pPr>
              <w:pStyle w:val="Normal"/>
              <w:widowControl w:val="false"/>
              <w:ind w:hanging="0"/>
              <w:jc w:val="center"/>
              <w:rPr/>
            </w:pPr>
            <w:r>
              <w:rPr>
                <w:rFonts w:eastAsia="Times New Roman"/>
                <w:color w:val="000000"/>
                <w:sz w:val="20"/>
                <w:szCs w:val="20"/>
                <w:lang w:eastAsia="ru-RU"/>
              </w:rPr>
              <w:t>1,6</w:t>
            </w:r>
          </w:p>
        </w:tc>
        <w:tc>
          <w:tcPr>
            <w:tcW w:w="156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ind w:hanging="0"/>
              <w:jc w:val="center"/>
              <w:rPr/>
            </w:pPr>
            <w:r>
              <w:rPr>
                <w:rFonts w:eastAsia="Times New Roman"/>
                <w:color w:val="000000"/>
                <w:sz w:val="20"/>
                <w:szCs w:val="20"/>
                <w:lang w:eastAsia="ru-RU"/>
              </w:rPr>
              <w:t>мин.вата, стеклоткань</w:t>
            </w:r>
          </w:p>
        </w:tc>
      </w:tr>
      <w:tr>
        <w:trPr>
          <w:trHeight w:val="405" w:hRule="atLeast"/>
        </w:trPr>
        <w:tc>
          <w:tcPr>
            <w:tcW w:w="436" w:type="dxa"/>
            <w:tcBorders>
              <w:left w:val="single" w:sz="4" w:space="0" w:color="000000"/>
              <w:bottom w:val="single" w:sz="4" w:space="0" w:color="000000"/>
            </w:tcBorders>
            <w:shd w:color="auto" w:fill="FFFFFF" w:val="clear"/>
            <w:vAlign w:val="center"/>
          </w:tcPr>
          <w:p>
            <w:pPr>
              <w:pStyle w:val="Normal"/>
              <w:widowControl w:val="false"/>
              <w:ind w:hanging="0"/>
              <w:jc w:val="center"/>
              <w:rPr/>
            </w:pPr>
            <w:r>
              <w:rPr>
                <w:rFonts w:eastAsia="Times New Roman"/>
                <w:color w:val="000000"/>
                <w:sz w:val="20"/>
                <w:szCs w:val="20"/>
                <w:lang w:eastAsia="ru-RU"/>
              </w:rPr>
              <w:t>4</w:t>
            </w:r>
          </w:p>
        </w:tc>
        <w:tc>
          <w:tcPr>
            <w:tcW w:w="1186" w:type="dxa"/>
            <w:tcBorders>
              <w:left w:val="single" w:sz="4" w:space="0" w:color="000000"/>
              <w:bottom w:val="single" w:sz="4" w:space="0" w:color="000000"/>
            </w:tcBorders>
            <w:shd w:color="auto" w:fill="FFFFFF" w:val="clear"/>
            <w:vAlign w:val="bottom"/>
          </w:tcPr>
          <w:p>
            <w:pPr>
              <w:pStyle w:val="Normal"/>
              <w:widowControl w:val="false"/>
              <w:ind w:hanging="0"/>
              <w:rPr/>
            </w:pPr>
            <w:r>
              <w:rPr>
                <w:rFonts w:eastAsia="Times New Roman"/>
                <w:color w:val="000000"/>
                <w:sz w:val="20"/>
                <w:szCs w:val="20"/>
                <w:lang w:eastAsia="ru-RU"/>
              </w:rPr>
              <w:t>ТК2-ДК</w:t>
            </w:r>
          </w:p>
        </w:tc>
        <w:tc>
          <w:tcPr>
            <w:tcW w:w="812" w:type="dxa"/>
            <w:tcBorders>
              <w:left w:val="single" w:sz="4" w:space="0" w:color="000000"/>
              <w:bottom w:val="single" w:sz="4" w:space="0" w:color="000000"/>
            </w:tcBorders>
            <w:shd w:color="auto" w:fill="FFFFFF" w:val="clear"/>
            <w:vAlign w:val="center"/>
          </w:tcPr>
          <w:p>
            <w:pPr>
              <w:pStyle w:val="Normal"/>
              <w:widowControl w:val="false"/>
              <w:ind w:hanging="0"/>
              <w:jc w:val="center"/>
              <w:rPr/>
            </w:pPr>
            <w:r>
              <w:rPr>
                <w:rFonts w:eastAsia="Times New Roman"/>
                <w:color w:val="000000"/>
                <w:sz w:val="20"/>
                <w:szCs w:val="20"/>
                <w:lang w:eastAsia="ru-RU"/>
              </w:rPr>
              <w:t>100</w:t>
            </w:r>
          </w:p>
        </w:tc>
        <w:tc>
          <w:tcPr>
            <w:tcW w:w="1027" w:type="dxa"/>
            <w:tcBorders>
              <w:left w:val="single" w:sz="4" w:space="0" w:color="000000"/>
              <w:bottom w:val="single" w:sz="4" w:space="0" w:color="000000"/>
            </w:tcBorders>
            <w:shd w:color="auto" w:fill="FFFFFF" w:val="clear"/>
            <w:vAlign w:val="center"/>
          </w:tcPr>
          <w:p>
            <w:pPr>
              <w:pStyle w:val="Normal"/>
              <w:widowControl w:val="false"/>
              <w:ind w:hanging="0"/>
              <w:jc w:val="center"/>
              <w:rPr/>
            </w:pPr>
            <w:r>
              <w:rPr>
                <w:rFonts w:eastAsia="Times New Roman"/>
                <w:color w:val="000000"/>
                <w:sz w:val="20"/>
                <w:szCs w:val="20"/>
                <w:lang w:eastAsia="ru-RU"/>
              </w:rPr>
              <w:t>8</w:t>
            </w:r>
          </w:p>
        </w:tc>
        <w:tc>
          <w:tcPr>
            <w:tcW w:w="1534" w:type="dxa"/>
            <w:tcBorders>
              <w:left w:val="single" w:sz="4" w:space="0" w:color="000000"/>
              <w:bottom w:val="single" w:sz="4" w:space="0" w:color="000000"/>
            </w:tcBorders>
            <w:shd w:color="auto" w:fill="FFFFFF" w:val="clear"/>
            <w:vAlign w:val="center"/>
          </w:tcPr>
          <w:p>
            <w:pPr>
              <w:pStyle w:val="Normal"/>
              <w:widowControl w:val="false"/>
              <w:ind w:hanging="0"/>
              <w:jc w:val="center"/>
              <w:rPr/>
            </w:pPr>
            <w:r>
              <w:rPr>
                <w:rFonts w:eastAsia="Times New Roman"/>
                <w:color w:val="000000"/>
                <w:sz w:val="20"/>
                <w:szCs w:val="20"/>
                <w:lang w:eastAsia="ru-RU"/>
              </w:rPr>
              <w:t>подземная в непрох.кан-х</w:t>
            </w:r>
          </w:p>
        </w:tc>
        <w:tc>
          <w:tcPr>
            <w:tcW w:w="1652" w:type="dxa"/>
            <w:tcBorders>
              <w:left w:val="single" w:sz="4" w:space="0" w:color="000000"/>
              <w:bottom w:val="single" w:sz="4" w:space="0" w:color="000000"/>
            </w:tcBorders>
            <w:shd w:color="auto" w:fill="FFFFFF" w:val="clear"/>
            <w:vAlign w:val="bottom"/>
          </w:tcPr>
          <w:p>
            <w:pPr>
              <w:pStyle w:val="Normal"/>
              <w:widowControl w:val="false"/>
              <w:ind w:hanging="0"/>
              <w:jc w:val="center"/>
              <w:rPr/>
            </w:pPr>
            <w:r>
              <w:rPr>
                <w:rFonts w:eastAsia="Times New Roman"/>
                <w:color w:val="000000"/>
                <w:sz w:val="20"/>
                <w:szCs w:val="20"/>
                <w:lang w:eastAsia="ru-RU"/>
              </w:rPr>
              <w:t>2011</w:t>
            </w:r>
          </w:p>
        </w:tc>
        <w:tc>
          <w:tcPr>
            <w:tcW w:w="1420" w:type="dxa"/>
            <w:tcBorders>
              <w:left w:val="single" w:sz="4" w:space="0" w:color="000000"/>
              <w:bottom w:val="single" w:sz="4" w:space="0" w:color="000000"/>
            </w:tcBorders>
            <w:shd w:color="auto" w:fill="FFFFFF" w:val="clear"/>
            <w:vAlign w:val="bottom"/>
          </w:tcPr>
          <w:p>
            <w:pPr>
              <w:pStyle w:val="Normal"/>
              <w:widowControl w:val="false"/>
              <w:ind w:hanging="0"/>
              <w:jc w:val="center"/>
              <w:rPr/>
            </w:pPr>
            <w:r>
              <w:rPr>
                <w:rFonts w:eastAsia="Times New Roman"/>
                <w:color w:val="000000"/>
                <w:sz w:val="20"/>
                <w:szCs w:val="20"/>
                <w:lang w:eastAsia="ru-RU"/>
              </w:rPr>
              <w:t>1,6</w:t>
            </w:r>
          </w:p>
        </w:tc>
        <w:tc>
          <w:tcPr>
            <w:tcW w:w="156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ind w:hanging="0"/>
              <w:jc w:val="center"/>
              <w:rPr/>
            </w:pPr>
            <w:r>
              <w:rPr>
                <w:rFonts w:eastAsia="Times New Roman"/>
                <w:color w:val="000000"/>
                <w:sz w:val="20"/>
                <w:szCs w:val="20"/>
                <w:lang w:eastAsia="ru-RU"/>
              </w:rPr>
              <w:t>мин.вата, стеклоткань</w:t>
            </w:r>
          </w:p>
        </w:tc>
      </w:tr>
      <w:tr>
        <w:trPr>
          <w:trHeight w:val="405" w:hRule="atLeast"/>
        </w:trPr>
        <w:tc>
          <w:tcPr>
            <w:tcW w:w="436" w:type="dxa"/>
            <w:tcBorders>
              <w:left w:val="single" w:sz="4" w:space="0" w:color="000000"/>
              <w:bottom w:val="single" w:sz="4" w:space="0" w:color="000000"/>
            </w:tcBorders>
            <w:shd w:color="auto" w:fill="FFFFFF" w:val="clear"/>
            <w:vAlign w:val="center"/>
          </w:tcPr>
          <w:p>
            <w:pPr>
              <w:pStyle w:val="Normal"/>
              <w:widowControl w:val="false"/>
              <w:ind w:hanging="0"/>
              <w:jc w:val="center"/>
              <w:rPr/>
            </w:pPr>
            <w:r>
              <w:rPr>
                <w:rFonts w:eastAsia="Times New Roman"/>
                <w:color w:val="000000"/>
                <w:sz w:val="20"/>
                <w:szCs w:val="20"/>
                <w:lang w:eastAsia="ru-RU"/>
              </w:rPr>
              <w:t>5</w:t>
            </w:r>
          </w:p>
        </w:tc>
        <w:tc>
          <w:tcPr>
            <w:tcW w:w="1186" w:type="dxa"/>
            <w:tcBorders>
              <w:left w:val="single" w:sz="4" w:space="0" w:color="000000"/>
              <w:bottom w:val="single" w:sz="4" w:space="0" w:color="000000"/>
            </w:tcBorders>
            <w:shd w:color="auto" w:fill="FFFFFF" w:val="clear"/>
            <w:vAlign w:val="bottom"/>
          </w:tcPr>
          <w:p>
            <w:pPr>
              <w:pStyle w:val="Normal"/>
              <w:widowControl w:val="false"/>
              <w:ind w:hanging="0"/>
              <w:rPr/>
            </w:pPr>
            <w:r>
              <w:rPr>
                <w:rFonts w:eastAsia="Times New Roman"/>
                <w:color w:val="000000"/>
                <w:sz w:val="20"/>
                <w:szCs w:val="20"/>
                <w:lang w:eastAsia="ru-RU"/>
              </w:rPr>
              <w:t>ДК-ТК3</w:t>
            </w:r>
          </w:p>
        </w:tc>
        <w:tc>
          <w:tcPr>
            <w:tcW w:w="812" w:type="dxa"/>
            <w:tcBorders>
              <w:left w:val="single" w:sz="4" w:space="0" w:color="000000"/>
              <w:bottom w:val="single" w:sz="4" w:space="0" w:color="000000"/>
            </w:tcBorders>
            <w:shd w:color="auto" w:fill="FFFFFF" w:val="clear"/>
            <w:vAlign w:val="center"/>
          </w:tcPr>
          <w:p>
            <w:pPr>
              <w:pStyle w:val="Normal"/>
              <w:widowControl w:val="false"/>
              <w:ind w:hanging="0"/>
              <w:jc w:val="center"/>
              <w:rPr/>
            </w:pPr>
            <w:r>
              <w:rPr>
                <w:rFonts w:eastAsia="Times New Roman"/>
                <w:color w:val="000000"/>
                <w:sz w:val="20"/>
                <w:szCs w:val="20"/>
                <w:lang w:eastAsia="ru-RU"/>
              </w:rPr>
              <w:t>100</w:t>
            </w:r>
          </w:p>
        </w:tc>
        <w:tc>
          <w:tcPr>
            <w:tcW w:w="1027" w:type="dxa"/>
            <w:tcBorders>
              <w:left w:val="single" w:sz="4" w:space="0" w:color="000000"/>
              <w:bottom w:val="single" w:sz="4" w:space="0" w:color="000000"/>
            </w:tcBorders>
            <w:shd w:color="auto" w:fill="FFFFFF" w:val="clear"/>
            <w:vAlign w:val="center"/>
          </w:tcPr>
          <w:p>
            <w:pPr>
              <w:pStyle w:val="Normal"/>
              <w:widowControl w:val="false"/>
              <w:ind w:hanging="0"/>
              <w:jc w:val="center"/>
              <w:rPr/>
            </w:pPr>
            <w:r>
              <w:rPr>
                <w:rFonts w:eastAsia="Times New Roman"/>
                <w:color w:val="000000"/>
                <w:sz w:val="20"/>
                <w:szCs w:val="20"/>
                <w:lang w:eastAsia="ru-RU"/>
              </w:rPr>
              <w:t>15</w:t>
            </w:r>
          </w:p>
        </w:tc>
        <w:tc>
          <w:tcPr>
            <w:tcW w:w="1534" w:type="dxa"/>
            <w:tcBorders>
              <w:left w:val="single" w:sz="4" w:space="0" w:color="000000"/>
              <w:bottom w:val="single" w:sz="4" w:space="0" w:color="000000"/>
            </w:tcBorders>
            <w:shd w:color="auto" w:fill="FFFFFF" w:val="clear"/>
            <w:vAlign w:val="center"/>
          </w:tcPr>
          <w:p>
            <w:pPr>
              <w:pStyle w:val="Normal"/>
              <w:widowControl w:val="false"/>
              <w:ind w:hanging="0"/>
              <w:jc w:val="center"/>
              <w:rPr/>
            </w:pPr>
            <w:r>
              <w:rPr>
                <w:rFonts w:eastAsia="Times New Roman"/>
                <w:color w:val="000000"/>
                <w:sz w:val="20"/>
                <w:szCs w:val="20"/>
                <w:lang w:eastAsia="ru-RU"/>
              </w:rPr>
              <w:t>подземная в непрох.кан-х</w:t>
            </w:r>
          </w:p>
        </w:tc>
        <w:tc>
          <w:tcPr>
            <w:tcW w:w="1652" w:type="dxa"/>
            <w:tcBorders>
              <w:left w:val="single" w:sz="4" w:space="0" w:color="000000"/>
              <w:bottom w:val="single" w:sz="4" w:space="0" w:color="000000"/>
            </w:tcBorders>
            <w:shd w:color="auto" w:fill="FFFFFF" w:val="clear"/>
            <w:vAlign w:val="bottom"/>
          </w:tcPr>
          <w:p>
            <w:pPr>
              <w:pStyle w:val="Normal"/>
              <w:widowControl w:val="false"/>
              <w:ind w:hanging="0"/>
              <w:jc w:val="center"/>
              <w:rPr/>
            </w:pPr>
            <w:r>
              <w:rPr>
                <w:rFonts w:eastAsia="Times New Roman"/>
                <w:color w:val="000000"/>
                <w:sz w:val="20"/>
                <w:szCs w:val="20"/>
                <w:lang w:eastAsia="ru-RU"/>
              </w:rPr>
              <w:t>2017</w:t>
            </w:r>
          </w:p>
        </w:tc>
        <w:tc>
          <w:tcPr>
            <w:tcW w:w="1420" w:type="dxa"/>
            <w:tcBorders>
              <w:left w:val="single" w:sz="4" w:space="0" w:color="000000"/>
              <w:bottom w:val="single" w:sz="4" w:space="0" w:color="000000"/>
            </w:tcBorders>
            <w:shd w:color="auto" w:fill="FFFFFF" w:val="clear"/>
            <w:vAlign w:val="bottom"/>
          </w:tcPr>
          <w:p>
            <w:pPr>
              <w:pStyle w:val="Normal"/>
              <w:widowControl w:val="false"/>
              <w:ind w:hanging="0"/>
              <w:jc w:val="center"/>
              <w:rPr/>
            </w:pPr>
            <w:r>
              <w:rPr>
                <w:rFonts w:eastAsia="Times New Roman"/>
                <w:color w:val="000000"/>
                <w:sz w:val="20"/>
                <w:szCs w:val="20"/>
                <w:lang w:eastAsia="ru-RU"/>
              </w:rPr>
              <w:t>1,6</w:t>
            </w:r>
          </w:p>
        </w:tc>
        <w:tc>
          <w:tcPr>
            <w:tcW w:w="156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ind w:hanging="0"/>
              <w:jc w:val="center"/>
              <w:rPr/>
            </w:pPr>
            <w:r>
              <w:rPr>
                <w:rFonts w:eastAsia="Times New Roman"/>
                <w:color w:val="000000"/>
                <w:sz w:val="20"/>
                <w:szCs w:val="20"/>
                <w:lang w:eastAsia="ru-RU"/>
              </w:rPr>
              <w:t>мин.вата, стеклоткань</w:t>
            </w:r>
          </w:p>
        </w:tc>
      </w:tr>
      <w:tr>
        <w:trPr>
          <w:trHeight w:val="405" w:hRule="atLeast"/>
        </w:trPr>
        <w:tc>
          <w:tcPr>
            <w:tcW w:w="436" w:type="dxa"/>
            <w:tcBorders>
              <w:left w:val="single" w:sz="4" w:space="0" w:color="000000"/>
              <w:bottom w:val="single" w:sz="4" w:space="0" w:color="000000"/>
            </w:tcBorders>
            <w:shd w:color="auto" w:fill="FFFFFF" w:val="clear"/>
            <w:vAlign w:val="center"/>
          </w:tcPr>
          <w:p>
            <w:pPr>
              <w:pStyle w:val="Normal"/>
              <w:widowControl w:val="false"/>
              <w:ind w:hanging="0"/>
              <w:jc w:val="center"/>
              <w:rPr/>
            </w:pPr>
            <w:r>
              <w:rPr>
                <w:rFonts w:eastAsia="Times New Roman"/>
                <w:color w:val="000000"/>
                <w:sz w:val="20"/>
                <w:szCs w:val="20"/>
                <w:lang w:eastAsia="ru-RU"/>
              </w:rPr>
              <w:t>6</w:t>
            </w:r>
          </w:p>
        </w:tc>
        <w:tc>
          <w:tcPr>
            <w:tcW w:w="1186" w:type="dxa"/>
            <w:tcBorders>
              <w:left w:val="single" w:sz="4" w:space="0" w:color="000000"/>
              <w:bottom w:val="single" w:sz="4" w:space="0" w:color="000000"/>
            </w:tcBorders>
            <w:shd w:color="auto" w:fill="FFFFFF" w:val="clear"/>
            <w:vAlign w:val="bottom"/>
          </w:tcPr>
          <w:p>
            <w:pPr>
              <w:pStyle w:val="Normal"/>
              <w:widowControl w:val="false"/>
              <w:ind w:hanging="0"/>
              <w:rPr/>
            </w:pPr>
            <w:r>
              <w:rPr>
                <w:rFonts w:eastAsia="Times New Roman"/>
                <w:color w:val="000000"/>
                <w:sz w:val="20"/>
                <w:szCs w:val="20"/>
                <w:lang w:eastAsia="ru-RU"/>
              </w:rPr>
              <w:t>ТК3-Школа</w:t>
            </w:r>
          </w:p>
        </w:tc>
        <w:tc>
          <w:tcPr>
            <w:tcW w:w="812" w:type="dxa"/>
            <w:tcBorders>
              <w:left w:val="single" w:sz="4" w:space="0" w:color="000000"/>
              <w:bottom w:val="single" w:sz="4" w:space="0" w:color="000000"/>
            </w:tcBorders>
            <w:shd w:color="auto" w:fill="FFFFFF" w:val="clear"/>
            <w:vAlign w:val="center"/>
          </w:tcPr>
          <w:p>
            <w:pPr>
              <w:pStyle w:val="Normal"/>
              <w:widowControl w:val="false"/>
              <w:ind w:hanging="0"/>
              <w:jc w:val="center"/>
              <w:rPr/>
            </w:pPr>
            <w:r>
              <w:rPr>
                <w:rFonts w:eastAsia="Times New Roman"/>
                <w:color w:val="000000"/>
                <w:sz w:val="20"/>
                <w:szCs w:val="20"/>
                <w:lang w:eastAsia="ru-RU"/>
              </w:rPr>
              <w:t>100</w:t>
            </w:r>
          </w:p>
        </w:tc>
        <w:tc>
          <w:tcPr>
            <w:tcW w:w="1027" w:type="dxa"/>
            <w:tcBorders>
              <w:left w:val="single" w:sz="4" w:space="0" w:color="000000"/>
              <w:bottom w:val="single" w:sz="4" w:space="0" w:color="000000"/>
            </w:tcBorders>
            <w:shd w:color="auto" w:fill="FFFFFF" w:val="clear"/>
            <w:vAlign w:val="center"/>
          </w:tcPr>
          <w:p>
            <w:pPr>
              <w:pStyle w:val="Normal"/>
              <w:widowControl w:val="false"/>
              <w:ind w:hanging="0"/>
              <w:jc w:val="center"/>
              <w:rPr/>
            </w:pPr>
            <w:r>
              <w:rPr>
                <w:rFonts w:eastAsia="Times New Roman"/>
                <w:color w:val="000000"/>
                <w:sz w:val="20"/>
                <w:szCs w:val="20"/>
                <w:lang w:eastAsia="ru-RU"/>
              </w:rPr>
              <w:t>70</w:t>
            </w:r>
          </w:p>
        </w:tc>
        <w:tc>
          <w:tcPr>
            <w:tcW w:w="1534" w:type="dxa"/>
            <w:tcBorders>
              <w:left w:val="single" w:sz="4" w:space="0" w:color="000000"/>
              <w:bottom w:val="single" w:sz="4" w:space="0" w:color="000000"/>
            </w:tcBorders>
            <w:shd w:color="auto" w:fill="FFFFFF" w:val="clear"/>
            <w:vAlign w:val="center"/>
          </w:tcPr>
          <w:p>
            <w:pPr>
              <w:pStyle w:val="Normal"/>
              <w:widowControl w:val="false"/>
              <w:ind w:hanging="0"/>
              <w:jc w:val="center"/>
              <w:rPr/>
            </w:pPr>
            <w:r>
              <w:rPr>
                <w:rFonts w:eastAsia="Times New Roman"/>
                <w:color w:val="000000"/>
                <w:sz w:val="20"/>
                <w:szCs w:val="20"/>
                <w:lang w:eastAsia="ru-RU"/>
              </w:rPr>
              <w:t>подземная в непрох.кан-х</w:t>
            </w:r>
          </w:p>
        </w:tc>
        <w:tc>
          <w:tcPr>
            <w:tcW w:w="1652" w:type="dxa"/>
            <w:tcBorders>
              <w:left w:val="single" w:sz="4" w:space="0" w:color="000000"/>
              <w:bottom w:val="single" w:sz="4" w:space="0" w:color="000000"/>
            </w:tcBorders>
            <w:shd w:color="auto" w:fill="FFFFFF" w:val="clear"/>
            <w:vAlign w:val="bottom"/>
          </w:tcPr>
          <w:p>
            <w:pPr>
              <w:pStyle w:val="Normal"/>
              <w:widowControl w:val="false"/>
              <w:ind w:hanging="0"/>
              <w:jc w:val="center"/>
              <w:rPr/>
            </w:pPr>
            <w:r>
              <w:rPr>
                <w:rFonts w:eastAsia="Times New Roman"/>
                <w:color w:val="000000"/>
                <w:sz w:val="20"/>
                <w:szCs w:val="20"/>
                <w:lang w:eastAsia="ru-RU"/>
              </w:rPr>
              <w:t>2017</w:t>
            </w:r>
          </w:p>
        </w:tc>
        <w:tc>
          <w:tcPr>
            <w:tcW w:w="1420" w:type="dxa"/>
            <w:tcBorders>
              <w:left w:val="single" w:sz="4" w:space="0" w:color="000000"/>
              <w:bottom w:val="single" w:sz="4" w:space="0" w:color="000000"/>
            </w:tcBorders>
            <w:shd w:color="auto" w:fill="FFFFFF" w:val="clear"/>
            <w:vAlign w:val="bottom"/>
          </w:tcPr>
          <w:p>
            <w:pPr>
              <w:pStyle w:val="Normal"/>
              <w:widowControl w:val="false"/>
              <w:ind w:hanging="0"/>
              <w:jc w:val="center"/>
              <w:rPr/>
            </w:pPr>
            <w:r>
              <w:rPr>
                <w:rFonts w:eastAsia="Times New Roman"/>
                <w:color w:val="000000"/>
                <w:sz w:val="20"/>
                <w:szCs w:val="20"/>
                <w:lang w:eastAsia="ru-RU"/>
              </w:rPr>
              <w:t>1,6</w:t>
            </w:r>
          </w:p>
        </w:tc>
        <w:tc>
          <w:tcPr>
            <w:tcW w:w="156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ind w:hanging="0"/>
              <w:jc w:val="center"/>
              <w:rPr/>
            </w:pPr>
            <w:r>
              <w:rPr>
                <w:rFonts w:eastAsia="Times New Roman"/>
                <w:color w:val="000000"/>
                <w:sz w:val="20"/>
                <w:szCs w:val="20"/>
                <w:lang w:eastAsia="ru-RU"/>
              </w:rPr>
              <w:t>мин.вата, стеклоткань</w:t>
            </w:r>
          </w:p>
        </w:tc>
      </w:tr>
      <w:tr>
        <w:trPr>
          <w:trHeight w:val="405" w:hRule="atLeast"/>
        </w:trPr>
        <w:tc>
          <w:tcPr>
            <w:tcW w:w="436" w:type="dxa"/>
            <w:tcBorders>
              <w:left w:val="single" w:sz="4" w:space="0" w:color="000000"/>
              <w:bottom w:val="single" w:sz="4" w:space="0" w:color="000000"/>
            </w:tcBorders>
            <w:shd w:color="auto" w:fill="FFFFFF" w:val="clear"/>
            <w:vAlign w:val="center"/>
          </w:tcPr>
          <w:p>
            <w:pPr>
              <w:pStyle w:val="Normal"/>
              <w:widowControl w:val="false"/>
              <w:ind w:hanging="0"/>
              <w:jc w:val="center"/>
              <w:rPr/>
            </w:pPr>
            <w:r>
              <w:rPr>
                <w:rFonts w:eastAsia="Times New Roman"/>
                <w:color w:val="000000"/>
                <w:sz w:val="20"/>
                <w:szCs w:val="20"/>
                <w:lang w:eastAsia="ru-RU"/>
              </w:rPr>
              <w:t>7</w:t>
            </w:r>
          </w:p>
        </w:tc>
        <w:tc>
          <w:tcPr>
            <w:tcW w:w="1186" w:type="dxa"/>
            <w:tcBorders>
              <w:left w:val="single" w:sz="4" w:space="0" w:color="000000"/>
              <w:bottom w:val="single" w:sz="4" w:space="0" w:color="000000"/>
            </w:tcBorders>
            <w:shd w:color="auto" w:fill="FFFFFF" w:val="clear"/>
            <w:vAlign w:val="bottom"/>
          </w:tcPr>
          <w:p>
            <w:pPr>
              <w:pStyle w:val="Normal"/>
              <w:widowControl w:val="false"/>
              <w:ind w:hanging="0"/>
              <w:rPr/>
            </w:pPr>
            <w:r>
              <w:rPr>
                <w:rFonts w:eastAsia="Times New Roman"/>
                <w:color w:val="000000"/>
                <w:sz w:val="20"/>
                <w:szCs w:val="20"/>
                <w:lang w:eastAsia="ru-RU"/>
              </w:rPr>
              <w:t>Школа-дом интернат</w:t>
            </w:r>
          </w:p>
        </w:tc>
        <w:tc>
          <w:tcPr>
            <w:tcW w:w="812" w:type="dxa"/>
            <w:tcBorders>
              <w:left w:val="single" w:sz="4" w:space="0" w:color="000000"/>
              <w:bottom w:val="single" w:sz="4" w:space="0" w:color="000000"/>
            </w:tcBorders>
            <w:shd w:color="auto" w:fill="FFFFFF" w:val="clear"/>
            <w:vAlign w:val="center"/>
          </w:tcPr>
          <w:p>
            <w:pPr>
              <w:pStyle w:val="Normal"/>
              <w:widowControl w:val="false"/>
              <w:ind w:hanging="0"/>
              <w:jc w:val="center"/>
              <w:rPr/>
            </w:pPr>
            <w:r>
              <w:rPr>
                <w:rFonts w:eastAsia="Times New Roman"/>
                <w:color w:val="000000"/>
                <w:sz w:val="20"/>
                <w:szCs w:val="20"/>
                <w:lang w:eastAsia="ru-RU"/>
              </w:rPr>
              <w:t>100</w:t>
            </w:r>
          </w:p>
        </w:tc>
        <w:tc>
          <w:tcPr>
            <w:tcW w:w="1027" w:type="dxa"/>
            <w:tcBorders>
              <w:left w:val="single" w:sz="4" w:space="0" w:color="000000"/>
              <w:bottom w:val="single" w:sz="4" w:space="0" w:color="000000"/>
            </w:tcBorders>
            <w:shd w:color="auto" w:fill="FFFFFF" w:val="clear"/>
            <w:vAlign w:val="center"/>
          </w:tcPr>
          <w:p>
            <w:pPr>
              <w:pStyle w:val="Normal"/>
              <w:widowControl w:val="false"/>
              <w:ind w:hanging="0"/>
              <w:jc w:val="center"/>
              <w:rPr/>
            </w:pPr>
            <w:r>
              <w:rPr>
                <w:rFonts w:eastAsia="Times New Roman"/>
                <w:color w:val="000000"/>
                <w:sz w:val="20"/>
                <w:szCs w:val="20"/>
                <w:lang w:eastAsia="ru-RU"/>
              </w:rPr>
              <w:t>30</w:t>
            </w:r>
          </w:p>
        </w:tc>
        <w:tc>
          <w:tcPr>
            <w:tcW w:w="1534" w:type="dxa"/>
            <w:tcBorders>
              <w:left w:val="single" w:sz="4" w:space="0" w:color="000000"/>
              <w:bottom w:val="single" w:sz="4" w:space="0" w:color="000000"/>
            </w:tcBorders>
            <w:shd w:color="auto" w:fill="FFFFFF" w:val="clear"/>
            <w:vAlign w:val="center"/>
          </w:tcPr>
          <w:p>
            <w:pPr>
              <w:pStyle w:val="Normal"/>
              <w:widowControl w:val="false"/>
              <w:ind w:hanging="0"/>
              <w:jc w:val="center"/>
              <w:rPr/>
            </w:pPr>
            <w:r>
              <w:rPr>
                <w:rFonts w:eastAsia="Times New Roman"/>
                <w:color w:val="000000"/>
                <w:sz w:val="20"/>
                <w:szCs w:val="20"/>
                <w:lang w:eastAsia="ru-RU"/>
              </w:rPr>
              <w:t>подземная в непрох.кан-х</w:t>
            </w:r>
          </w:p>
        </w:tc>
        <w:tc>
          <w:tcPr>
            <w:tcW w:w="1652" w:type="dxa"/>
            <w:tcBorders>
              <w:left w:val="single" w:sz="4" w:space="0" w:color="000000"/>
              <w:bottom w:val="single" w:sz="4" w:space="0" w:color="000000"/>
            </w:tcBorders>
            <w:shd w:color="auto" w:fill="FFFFFF" w:val="clear"/>
            <w:vAlign w:val="bottom"/>
          </w:tcPr>
          <w:p>
            <w:pPr>
              <w:pStyle w:val="Normal"/>
              <w:widowControl w:val="false"/>
              <w:ind w:hanging="0"/>
              <w:jc w:val="center"/>
              <w:rPr/>
            </w:pPr>
            <w:r>
              <w:rPr>
                <w:rFonts w:eastAsia="Times New Roman"/>
                <w:color w:val="000000"/>
                <w:sz w:val="20"/>
                <w:szCs w:val="20"/>
                <w:lang w:eastAsia="ru-RU"/>
              </w:rPr>
              <w:t>2011</w:t>
            </w:r>
          </w:p>
        </w:tc>
        <w:tc>
          <w:tcPr>
            <w:tcW w:w="1420" w:type="dxa"/>
            <w:tcBorders>
              <w:left w:val="single" w:sz="4" w:space="0" w:color="000000"/>
              <w:bottom w:val="single" w:sz="4" w:space="0" w:color="000000"/>
            </w:tcBorders>
            <w:shd w:color="auto" w:fill="FFFFFF" w:val="clear"/>
            <w:vAlign w:val="bottom"/>
          </w:tcPr>
          <w:p>
            <w:pPr>
              <w:pStyle w:val="Normal"/>
              <w:widowControl w:val="false"/>
              <w:ind w:hanging="0"/>
              <w:jc w:val="center"/>
              <w:rPr/>
            </w:pPr>
            <w:r>
              <w:rPr>
                <w:rFonts w:eastAsia="Times New Roman"/>
                <w:color w:val="000000"/>
                <w:sz w:val="20"/>
                <w:szCs w:val="20"/>
                <w:lang w:eastAsia="ru-RU"/>
              </w:rPr>
              <w:t>1,6</w:t>
            </w:r>
          </w:p>
        </w:tc>
        <w:tc>
          <w:tcPr>
            <w:tcW w:w="156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ind w:hanging="0"/>
              <w:jc w:val="center"/>
              <w:rPr/>
            </w:pPr>
            <w:r>
              <w:rPr>
                <w:rFonts w:eastAsia="Times New Roman"/>
                <w:color w:val="000000"/>
                <w:sz w:val="20"/>
                <w:szCs w:val="20"/>
                <w:lang w:eastAsia="ru-RU"/>
              </w:rPr>
              <w:t>мин.вата, стеклоткань</w:t>
            </w:r>
          </w:p>
        </w:tc>
      </w:tr>
      <w:tr>
        <w:trPr>
          <w:trHeight w:val="255" w:hRule="atLeast"/>
        </w:trPr>
        <w:tc>
          <w:tcPr>
            <w:tcW w:w="436" w:type="dxa"/>
            <w:tcBorders>
              <w:left w:val="single" w:sz="4" w:space="0" w:color="000000"/>
              <w:bottom w:val="single" w:sz="4" w:space="0" w:color="000000"/>
            </w:tcBorders>
            <w:shd w:color="auto" w:fill="FFFFFF" w:val="clear"/>
            <w:vAlign w:val="bottom"/>
          </w:tcPr>
          <w:p>
            <w:pPr>
              <w:pStyle w:val="Normal"/>
              <w:widowControl w:val="false"/>
              <w:ind w:hanging="0"/>
              <w:rPr>
                <w:rFonts w:eastAsia="Times New Roman"/>
                <w:color w:val="000000"/>
                <w:sz w:val="20"/>
                <w:szCs w:val="20"/>
                <w:lang w:eastAsia="ru-RU"/>
              </w:rPr>
            </w:pPr>
            <w:r>
              <w:rPr>
                <w:rFonts w:eastAsia="Times New Roman"/>
                <w:color w:val="000000"/>
                <w:sz w:val="20"/>
                <w:szCs w:val="20"/>
                <w:lang w:eastAsia="ru-RU"/>
              </w:rPr>
            </w:r>
          </w:p>
        </w:tc>
        <w:tc>
          <w:tcPr>
            <w:tcW w:w="1186" w:type="dxa"/>
            <w:tcBorders>
              <w:left w:val="single" w:sz="4" w:space="0" w:color="000000"/>
              <w:bottom w:val="single" w:sz="4" w:space="0" w:color="000000"/>
            </w:tcBorders>
            <w:shd w:color="auto" w:fill="FFFFFF" w:val="clear"/>
            <w:vAlign w:val="bottom"/>
          </w:tcPr>
          <w:p>
            <w:pPr>
              <w:pStyle w:val="Normal"/>
              <w:widowControl w:val="false"/>
              <w:ind w:hanging="0"/>
              <w:jc w:val="right"/>
              <w:rPr/>
            </w:pPr>
            <w:r>
              <w:rPr>
                <w:rFonts w:eastAsia="Times New Roman"/>
                <w:b/>
                <w:bCs/>
                <w:color w:val="000000"/>
                <w:sz w:val="20"/>
                <w:szCs w:val="20"/>
                <w:lang w:eastAsia="ru-RU"/>
              </w:rPr>
              <w:t>Всего:</w:t>
            </w:r>
          </w:p>
        </w:tc>
        <w:tc>
          <w:tcPr>
            <w:tcW w:w="812" w:type="dxa"/>
            <w:tcBorders>
              <w:left w:val="single" w:sz="4" w:space="0" w:color="000000"/>
              <w:bottom w:val="single" w:sz="4" w:space="0" w:color="000000"/>
            </w:tcBorders>
            <w:shd w:color="auto" w:fill="FFFFFF" w:val="clear"/>
            <w:vAlign w:val="bottom"/>
          </w:tcPr>
          <w:p>
            <w:pPr>
              <w:pStyle w:val="Normal"/>
              <w:widowControl w:val="false"/>
              <w:ind w:hanging="0"/>
              <w:rPr>
                <w:rFonts w:eastAsia="Times New Roman"/>
                <w:color w:val="000000"/>
                <w:sz w:val="20"/>
                <w:szCs w:val="20"/>
                <w:lang w:eastAsia="ru-RU"/>
              </w:rPr>
            </w:pPr>
            <w:r>
              <w:rPr>
                <w:rFonts w:eastAsia="Times New Roman"/>
                <w:color w:val="000000"/>
                <w:sz w:val="20"/>
                <w:szCs w:val="20"/>
                <w:lang w:eastAsia="ru-RU"/>
              </w:rPr>
            </w:r>
          </w:p>
        </w:tc>
        <w:tc>
          <w:tcPr>
            <w:tcW w:w="1027" w:type="dxa"/>
            <w:tcBorders>
              <w:left w:val="single" w:sz="4" w:space="0" w:color="000000"/>
              <w:bottom w:val="single" w:sz="4" w:space="0" w:color="000000"/>
            </w:tcBorders>
            <w:shd w:color="auto" w:fill="FFFFFF" w:val="clear"/>
            <w:vAlign w:val="bottom"/>
          </w:tcPr>
          <w:p>
            <w:pPr>
              <w:pStyle w:val="Normal"/>
              <w:widowControl w:val="false"/>
              <w:ind w:hanging="0"/>
              <w:jc w:val="center"/>
              <w:rPr/>
            </w:pPr>
            <w:r>
              <w:rPr>
                <w:rFonts w:eastAsia="Times New Roman"/>
                <w:b/>
                <w:bCs/>
                <w:color w:val="000000"/>
                <w:sz w:val="20"/>
                <w:szCs w:val="20"/>
                <w:lang w:eastAsia="ru-RU"/>
              </w:rPr>
              <w:t>183</w:t>
            </w:r>
          </w:p>
        </w:tc>
        <w:tc>
          <w:tcPr>
            <w:tcW w:w="1534" w:type="dxa"/>
            <w:tcBorders>
              <w:left w:val="single" w:sz="4" w:space="0" w:color="000000"/>
              <w:bottom w:val="single" w:sz="4" w:space="0" w:color="000000"/>
            </w:tcBorders>
            <w:shd w:color="auto" w:fill="FFFFFF" w:val="clear"/>
            <w:vAlign w:val="bottom"/>
          </w:tcPr>
          <w:p>
            <w:pPr>
              <w:pStyle w:val="Normal"/>
              <w:widowControl w:val="false"/>
              <w:ind w:hanging="0"/>
              <w:rPr>
                <w:rFonts w:eastAsia="Times New Roman"/>
                <w:color w:val="000000"/>
                <w:sz w:val="20"/>
                <w:szCs w:val="20"/>
                <w:lang w:eastAsia="ru-RU"/>
              </w:rPr>
            </w:pPr>
            <w:r>
              <w:rPr>
                <w:rFonts w:eastAsia="Times New Roman"/>
                <w:color w:val="000000"/>
                <w:sz w:val="20"/>
                <w:szCs w:val="20"/>
                <w:lang w:eastAsia="ru-RU"/>
              </w:rPr>
            </w:r>
          </w:p>
        </w:tc>
        <w:tc>
          <w:tcPr>
            <w:tcW w:w="1652" w:type="dxa"/>
            <w:tcBorders>
              <w:left w:val="single" w:sz="4" w:space="0" w:color="000000"/>
              <w:bottom w:val="single" w:sz="4" w:space="0" w:color="000000"/>
            </w:tcBorders>
            <w:shd w:color="auto" w:fill="FFFFFF" w:val="clear"/>
            <w:vAlign w:val="bottom"/>
          </w:tcPr>
          <w:p>
            <w:pPr>
              <w:pStyle w:val="Normal"/>
              <w:widowControl w:val="false"/>
              <w:ind w:hanging="0"/>
              <w:rPr>
                <w:rFonts w:eastAsia="Times New Roman"/>
                <w:color w:val="000000"/>
                <w:sz w:val="20"/>
                <w:szCs w:val="20"/>
                <w:lang w:eastAsia="ru-RU"/>
              </w:rPr>
            </w:pPr>
            <w:r>
              <w:rPr>
                <w:rFonts w:eastAsia="Times New Roman"/>
                <w:color w:val="000000"/>
                <w:sz w:val="20"/>
                <w:szCs w:val="20"/>
                <w:lang w:eastAsia="ru-RU"/>
              </w:rPr>
            </w:r>
          </w:p>
        </w:tc>
        <w:tc>
          <w:tcPr>
            <w:tcW w:w="1420" w:type="dxa"/>
            <w:tcBorders>
              <w:left w:val="single" w:sz="4" w:space="0" w:color="000000"/>
              <w:bottom w:val="single" w:sz="4" w:space="0" w:color="000000"/>
            </w:tcBorders>
            <w:shd w:color="auto" w:fill="FFFFFF" w:val="clear"/>
            <w:vAlign w:val="bottom"/>
          </w:tcPr>
          <w:p>
            <w:pPr>
              <w:pStyle w:val="Normal"/>
              <w:widowControl w:val="false"/>
              <w:ind w:hanging="0"/>
              <w:rPr>
                <w:rFonts w:eastAsia="Times New Roman"/>
                <w:color w:val="000000"/>
                <w:sz w:val="20"/>
                <w:szCs w:val="20"/>
                <w:lang w:eastAsia="ru-RU"/>
              </w:rPr>
            </w:pPr>
            <w:r>
              <w:rPr>
                <w:rFonts w:eastAsia="Times New Roman"/>
                <w:color w:val="000000"/>
                <w:sz w:val="20"/>
                <w:szCs w:val="20"/>
                <w:lang w:eastAsia="ru-RU"/>
              </w:rPr>
            </w:r>
          </w:p>
        </w:tc>
        <w:tc>
          <w:tcPr>
            <w:tcW w:w="1563" w:type="dxa"/>
            <w:tcBorders>
              <w:left w:val="single" w:sz="4" w:space="0" w:color="000000"/>
              <w:bottom w:val="single" w:sz="4" w:space="0" w:color="000000"/>
              <w:right w:val="single" w:sz="4" w:space="0" w:color="000000"/>
            </w:tcBorders>
            <w:shd w:color="auto" w:fill="FFFFFF" w:val="clear"/>
            <w:vAlign w:val="bottom"/>
          </w:tcPr>
          <w:p>
            <w:pPr>
              <w:pStyle w:val="Normal"/>
              <w:widowControl w:val="false"/>
              <w:ind w:hanging="0"/>
              <w:rPr>
                <w:rFonts w:eastAsia="Times New Roman"/>
                <w:color w:val="000000"/>
                <w:sz w:val="20"/>
                <w:szCs w:val="20"/>
                <w:lang w:eastAsia="ru-RU"/>
              </w:rPr>
            </w:pPr>
            <w:r>
              <w:rPr>
                <w:rFonts w:eastAsia="Times New Roman"/>
                <w:color w:val="000000"/>
                <w:sz w:val="20"/>
                <w:szCs w:val="20"/>
                <w:lang w:eastAsia="ru-RU"/>
              </w:rPr>
            </w:r>
          </w:p>
        </w:tc>
      </w:tr>
    </w:tbl>
    <w:p>
      <w:pPr>
        <w:pStyle w:val="Normal"/>
        <w:ind w:hanging="0"/>
        <w:jc w:val="both"/>
        <w:rPr>
          <w:sz w:val="24"/>
          <w:szCs w:val="24"/>
        </w:rPr>
      </w:pPr>
      <w:r>
        <w:rPr>
          <w:sz w:val="24"/>
          <w:szCs w:val="24"/>
        </w:rPr>
      </w:r>
    </w:p>
    <w:p>
      <w:pPr>
        <w:pStyle w:val="Normal"/>
        <w:widowControl w:val="false"/>
        <w:tabs>
          <w:tab w:val="clear" w:pos="708"/>
          <w:tab w:val="left" w:pos="1795" w:leader="none"/>
        </w:tabs>
        <w:spacing w:lineRule="auto" w:line="228" w:before="14" w:after="0"/>
        <w:ind w:firstLine="850"/>
        <w:jc w:val="both"/>
        <w:rPr/>
      </w:pPr>
      <w:r>
        <w:rPr>
          <w:rFonts w:eastAsia="Times New Roman"/>
          <w:color w:val="000000"/>
          <w:sz w:val="24"/>
          <w:szCs w:val="24"/>
        </w:rPr>
        <w:t xml:space="preserve">Износ </w:t>
      </w:r>
      <w:r>
        <w:rPr>
          <w:color w:val="000000"/>
          <w:sz w:val="24"/>
          <w:szCs w:val="24"/>
          <w:lang w:eastAsia="en-US"/>
        </w:rPr>
        <w:t>тепловых сетей определен расчетным методом исходя из среднего нормативного срока службы сетей теплоснабжения в стальном исполнении, и составляет на 01.01.2025 года 61,4 %.</w:t>
      </w:r>
    </w:p>
    <w:p>
      <w:pPr>
        <w:pStyle w:val="Normal"/>
        <w:ind w:firstLine="850"/>
        <w:jc w:val="both"/>
        <w:rPr/>
      </w:pPr>
      <w:r>
        <w:rPr/>
      </w:r>
    </w:p>
    <w:p>
      <w:pPr>
        <w:pStyle w:val="Normal"/>
        <w:ind w:firstLine="850"/>
        <w:jc w:val="both"/>
        <w:rPr/>
      </w:pPr>
      <w:r>
        <w:rPr>
          <w:rFonts w:eastAsia="Times New Roman"/>
          <w:sz w:val="24"/>
          <w:szCs w:val="24"/>
          <w:lang w:eastAsia="ru-RU"/>
        </w:rPr>
        <w:t>Эксплуатацию котельной и тепловых сетей на территории Чарковского сельсовета осуществляет МКП «ЖКХ Усть-Абаканского района».</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firstLine="708"/>
        <w:jc w:val="center"/>
        <w:rPr/>
      </w:pPr>
      <w:r>
        <w:rPr>
          <w:b/>
          <w:bCs/>
          <w:sz w:val="24"/>
          <w:szCs w:val="24"/>
        </w:rPr>
        <w:t xml:space="preserve">Технико-экономические показатели котельной </w:t>
      </w:r>
    </w:p>
    <w:p>
      <w:pPr>
        <w:pStyle w:val="Normal"/>
        <w:ind w:firstLine="708"/>
        <w:jc w:val="right"/>
        <w:rPr/>
      </w:pPr>
      <w:r>
        <w:rPr>
          <w:sz w:val="24"/>
          <w:szCs w:val="24"/>
        </w:rPr>
        <w:t>Таблица 2</w:t>
      </w:r>
    </w:p>
    <w:p>
      <w:pPr>
        <w:pStyle w:val="Normal"/>
        <w:ind w:firstLine="708"/>
        <w:jc w:val="center"/>
        <w:rPr>
          <w:b/>
          <w:b/>
          <w:bCs/>
          <w:sz w:val="24"/>
          <w:szCs w:val="24"/>
        </w:rPr>
      </w:pPr>
      <w:r>
        <w:rPr>
          <w:b/>
          <w:bCs/>
          <w:sz w:val="24"/>
          <w:szCs w:val="24"/>
        </w:rPr>
      </w:r>
    </w:p>
    <w:tbl>
      <w:tblPr>
        <w:tblW w:w="9497" w:type="dxa"/>
        <w:jc w:val="left"/>
        <w:tblInd w:w="109" w:type="dxa"/>
        <w:tblLayout w:type="fixed"/>
        <w:tblCellMar>
          <w:top w:w="0" w:type="dxa"/>
          <w:left w:w="108" w:type="dxa"/>
          <w:bottom w:w="0" w:type="dxa"/>
          <w:right w:w="108" w:type="dxa"/>
        </w:tblCellMar>
        <w:tblLook w:val="0000"/>
      </w:tblPr>
      <w:tblGrid>
        <w:gridCol w:w="227"/>
        <w:gridCol w:w="635"/>
        <w:gridCol w:w="1649"/>
        <w:gridCol w:w="858"/>
        <w:gridCol w:w="1325"/>
        <w:gridCol w:w="1418"/>
        <w:gridCol w:w="269"/>
        <w:gridCol w:w="1556"/>
        <w:gridCol w:w="1559"/>
      </w:tblGrid>
      <w:tr>
        <w:trPr>
          <w:trHeight w:val="590" w:hRule="atLeast"/>
        </w:trPr>
        <w:tc>
          <w:tcPr>
            <w:tcW w:w="227" w:type="dxa"/>
            <w:tcBorders/>
            <w:shd w:color="auto" w:fill="auto" w:val="clear"/>
          </w:tcPr>
          <w:p>
            <w:pPr>
              <w:pStyle w:val="Style21"/>
              <w:widowControl w:val="false"/>
              <w:snapToGrid w:val="false"/>
              <w:rPr/>
            </w:pPr>
            <w:r>
              <w:rPr/>
            </w:r>
          </w:p>
        </w:tc>
        <w:tc>
          <w:tcPr>
            <w:tcW w:w="3142" w:type="dxa"/>
            <w:gridSpan w:val="3"/>
            <w:tcBorders>
              <w:top w:val="single" w:sz="4" w:space="0" w:color="000000"/>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color w:val="000000"/>
                <w:sz w:val="22"/>
                <w:lang w:eastAsia="ru-RU"/>
              </w:rPr>
              <w:t>Наименование котельной</w:t>
            </w:r>
          </w:p>
        </w:tc>
        <w:tc>
          <w:tcPr>
            <w:tcW w:w="1325" w:type="dxa"/>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jc w:val="center"/>
              <w:rPr/>
            </w:pPr>
            <w:r>
              <w:rPr>
                <w:rFonts w:eastAsia="Times New Roman"/>
                <w:color w:val="000000"/>
                <w:sz w:val="22"/>
                <w:lang w:eastAsia="ru-RU"/>
              </w:rPr>
              <w:t>За 2021 год</w:t>
            </w:r>
          </w:p>
        </w:tc>
        <w:tc>
          <w:tcPr>
            <w:tcW w:w="1687" w:type="dxa"/>
            <w:gridSpan w:val="2"/>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jc w:val="center"/>
              <w:rPr/>
            </w:pPr>
            <w:r>
              <w:rPr>
                <w:rFonts w:eastAsia="Times New Roman"/>
                <w:color w:val="000000"/>
                <w:sz w:val="22"/>
                <w:lang w:eastAsia="ru-RU"/>
              </w:rPr>
              <w:t xml:space="preserve"> </w:t>
            </w:r>
            <w:r>
              <w:rPr>
                <w:rFonts w:eastAsia="Times New Roman"/>
                <w:color w:val="000000"/>
                <w:sz w:val="22"/>
                <w:lang w:eastAsia="ru-RU"/>
              </w:rPr>
              <w:t>За 2022 год</w:t>
            </w:r>
          </w:p>
        </w:tc>
        <w:tc>
          <w:tcPr>
            <w:tcW w:w="15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hanging="0"/>
              <w:jc w:val="center"/>
              <w:rPr>
                <w:sz w:val="22"/>
              </w:rPr>
            </w:pPr>
            <w:r>
              <w:rPr>
                <w:sz w:val="22"/>
              </w:rPr>
              <w:t>За 2023 год</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2"/>
              </w:rPr>
            </w:pPr>
            <w:r>
              <w:rPr>
                <w:sz w:val="22"/>
              </w:rPr>
            </w:r>
          </w:p>
          <w:p>
            <w:pPr>
              <w:pStyle w:val="Normal"/>
              <w:widowControl w:val="false"/>
              <w:ind w:hanging="0"/>
              <w:jc w:val="center"/>
              <w:rPr>
                <w:sz w:val="22"/>
              </w:rPr>
            </w:pPr>
            <w:r>
              <w:rPr>
                <w:sz w:val="22"/>
              </w:rPr>
              <w:t>За 2024 год</w:t>
            </w:r>
          </w:p>
        </w:tc>
      </w:tr>
      <w:tr>
        <w:trPr>
          <w:trHeight w:val="295" w:hRule="atLeast"/>
        </w:trPr>
        <w:tc>
          <w:tcPr>
            <w:tcW w:w="227" w:type="dxa"/>
            <w:tcBorders/>
            <w:shd w:color="auto" w:fill="auto" w:val="clear"/>
          </w:tcPr>
          <w:p>
            <w:pPr>
              <w:pStyle w:val="Normal"/>
              <w:widowControl w:val="false"/>
              <w:snapToGrid w:val="false"/>
              <w:rPr>
                <w:rFonts w:eastAsia="Times New Roman"/>
                <w:color w:val="000000"/>
                <w:sz w:val="20"/>
                <w:szCs w:val="20"/>
                <w:lang w:eastAsia="ru-RU"/>
              </w:rPr>
            </w:pPr>
            <w:r>
              <w:rPr>
                <w:rFonts w:eastAsia="Times New Roman"/>
                <w:color w:val="000000"/>
                <w:sz w:val="20"/>
                <w:szCs w:val="20"/>
                <w:lang w:eastAsia="ru-RU"/>
              </w:rPr>
            </w:r>
          </w:p>
        </w:tc>
        <w:tc>
          <w:tcPr>
            <w:tcW w:w="2284" w:type="dxa"/>
            <w:gridSpan w:val="2"/>
            <w:tcBorders>
              <w:left w:val="single" w:sz="4" w:space="0" w:color="000000"/>
              <w:bottom w:val="single" w:sz="4" w:space="0" w:color="000000"/>
            </w:tcBorders>
            <w:shd w:color="auto" w:fill="auto" w:val="clear"/>
            <w:vAlign w:val="bottom"/>
          </w:tcPr>
          <w:p>
            <w:pPr>
              <w:pStyle w:val="Normal"/>
              <w:widowControl w:val="false"/>
              <w:ind w:hanging="0"/>
              <w:rPr/>
            </w:pPr>
            <w:r>
              <w:rPr>
                <w:rFonts w:eastAsia="Times New Roman"/>
                <w:color w:val="000000"/>
                <w:sz w:val="22"/>
                <w:lang w:eastAsia="ru-RU"/>
              </w:rPr>
              <w:t>Показатель</w:t>
            </w:r>
          </w:p>
        </w:tc>
        <w:tc>
          <w:tcPr>
            <w:tcW w:w="858" w:type="dxa"/>
            <w:tcBorders>
              <w:left w:val="single" w:sz="4" w:space="0" w:color="000000"/>
              <w:bottom w:val="single" w:sz="4" w:space="0" w:color="000000"/>
            </w:tcBorders>
            <w:shd w:color="auto" w:fill="auto" w:val="clear"/>
            <w:vAlign w:val="bottom"/>
          </w:tcPr>
          <w:p>
            <w:pPr>
              <w:pStyle w:val="Normal"/>
              <w:widowControl w:val="false"/>
              <w:ind w:hanging="0"/>
              <w:rPr/>
            </w:pPr>
            <w:r>
              <w:rPr>
                <w:rFonts w:eastAsia="Times New Roman"/>
                <w:color w:val="000000"/>
                <w:sz w:val="22"/>
                <w:lang w:eastAsia="ru-RU"/>
              </w:rPr>
              <w:t>ед. изм</w:t>
            </w:r>
          </w:p>
        </w:tc>
        <w:tc>
          <w:tcPr>
            <w:tcW w:w="4568" w:type="dxa"/>
            <w:gridSpan w:val="4"/>
            <w:tcBorders>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pPr>
            <w:r>
              <w:rPr>
                <w:rFonts w:eastAsia="Times New Roman"/>
                <w:color w:val="000000"/>
                <w:sz w:val="22"/>
                <w:lang w:eastAsia="ru-RU"/>
              </w:rPr>
              <w:t>значение</w:t>
            </w:r>
          </w:p>
        </w:tc>
        <w:tc>
          <w:tcPr>
            <w:tcW w:w="1559" w:type="dxa"/>
            <w:tcBorders>
              <w:left w:val="single" w:sz="4" w:space="0" w:color="000000"/>
              <w:bottom w:val="single" w:sz="4" w:space="0" w:color="000000"/>
              <w:right w:val="single" w:sz="4" w:space="0" w:color="000000"/>
            </w:tcBorders>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r>
          </w:p>
        </w:tc>
      </w:tr>
      <w:tr>
        <w:trPr>
          <w:trHeight w:val="295" w:hRule="atLeast"/>
        </w:trPr>
        <w:tc>
          <w:tcPr>
            <w:tcW w:w="227" w:type="dxa"/>
            <w:tcBorders/>
            <w:shd w:color="auto" w:fill="auto" w:val="clear"/>
          </w:tcPr>
          <w:p>
            <w:pPr>
              <w:pStyle w:val="Normal"/>
              <w:widowControl w:val="false"/>
              <w:snapToGrid w:val="false"/>
              <w:rPr>
                <w:rFonts w:eastAsia="Times New Roman"/>
                <w:color w:val="000000"/>
                <w:sz w:val="20"/>
                <w:szCs w:val="20"/>
                <w:lang w:eastAsia="ru-RU"/>
              </w:rPr>
            </w:pPr>
            <w:r>
              <w:rPr>
                <w:rFonts w:eastAsia="Times New Roman"/>
                <w:color w:val="000000"/>
                <w:sz w:val="20"/>
                <w:szCs w:val="20"/>
                <w:lang w:eastAsia="ru-RU"/>
              </w:rPr>
            </w:r>
          </w:p>
        </w:tc>
        <w:tc>
          <w:tcPr>
            <w:tcW w:w="2284" w:type="dxa"/>
            <w:gridSpan w:val="2"/>
            <w:tcBorders>
              <w:left w:val="single" w:sz="4" w:space="0" w:color="000000"/>
              <w:bottom w:val="single" w:sz="4" w:space="0" w:color="000000"/>
            </w:tcBorders>
            <w:shd w:color="auto" w:fill="auto" w:val="clear"/>
            <w:vAlign w:val="bottom"/>
          </w:tcPr>
          <w:p>
            <w:pPr>
              <w:pStyle w:val="Normal"/>
              <w:widowControl w:val="false"/>
              <w:ind w:hanging="0"/>
              <w:rPr/>
            </w:pPr>
            <w:r>
              <w:rPr>
                <w:rFonts w:eastAsia="Times New Roman"/>
                <w:color w:val="000000"/>
                <w:sz w:val="22"/>
                <w:lang w:eastAsia="ru-RU"/>
              </w:rPr>
              <w:t>Выработка тепловой энергии</w:t>
            </w:r>
          </w:p>
        </w:tc>
        <w:tc>
          <w:tcPr>
            <w:tcW w:w="858" w:type="dxa"/>
            <w:tcBorders>
              <w:left w:val="single" w:sz="4" w:space="0" w:color="000000"/>
              <w:bottom w:val="single" w:sz="4" w:space="0" w:color="000000"/>
            </w:tcBorders>
            <w:shd w:color="auto" w:fill="auto" w:val="clear"/>
            <w:vAlign w:val="bottom"/>
          </w:tcPr>
          <w:p>
            <w:pPr>
              <w:pStyle w:val="Normal"/>
              <w:widowControl w:val="false"/>
              <w:ind w:hanging="0"/>
              <w:rPr/>
            </w:pPr>
            <w:r>
              <w:rPr>
                <w:rFonts w:eastAsia="Times New Roman"/>
                <w:color w:val="000000"/>
                <w:sz w:val="22"/>
                <w:lang w:eastAsia="ru-RU"/>
              </w:rPr>
              <w:t>Гкал</w:t>
            </w:r>
          </w:p>
        </w:tc>
        <w:tc>
          <w:tcPr>
            <w:tcW w:w="1325" w:type="dxa"/>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color w:val="000000"/>
                <w:sz w:val="22"/>
                <w:lang w:eastAsia="ru-RU"/>
              </w:rPr>
              <w:t>1658</w:t>
            </w:r>
          </w:p>
        </w:tc>
        <w:tc>
          <w:tcPr>
            <w:tcW w:w="1687" w:type="dxa"/>
            <w:gridSpan w:val="2"/>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color w:val="000000"/>
                <w:sz w:val="22"/>
                <w:lang w:eastAsia="ru-RU"/>
              </w:rPr>
              <w:t>1956</w:t>
            </w:r>
          </w:p>
        </w:tc>
        <w:tc>
          <w:tcPr>
            <w:tcW w:w="1556" w:type="dxa"/>
            <w:tcBorders>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pPr>
            <w:r>
              <w:rPr>
                <w:rFonts w:eastAsia="Times New Roman"/>
                <w:color w:val="000000"/>
                <w:sz w:val="22"/>
                <w:lang w:eastAsia="ru-RU"/>
              </w:rPr>
              <w:t>1861</w:t>
            </w:r>
          </w:p>
        </w:tc>
        <w:tc>
          <w:tcPr>
            <w:tcW w:w="1559" w:type="dxa"/>
            <w:tcBorders>
              <w:left w:val="single" w:sz="4" w:space="0" w:color="000000"/>
              <w:bottom w:val="single" w:sz="4" w:space="0" w:color="000000"/>
              <w:right w:val="single" w:sz="4" w:space="0" w:color="000000"/>
            </w:tcBorders>
            <w:shd w:color="auto" w:fill="C6D9F1" w:themeFill="text2" w:themeFillTint="33" w:val="clear"/>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r>
          </w:p>
          <w:p>
            <w:pPr>
              <w:pStyle w:val="Normal"/>
              <w:widowControl w:val="false"/>
              <w:ind w:hanging="0"/>
              <w:jc w:val="center"/>
              <w:rPr>
                <w:rFonts w:eastAsia="Times New Roman"/>
                <w:color w:val="000000"/>
                <w:sz w:val="22"/>
                <w:lang w:eastAsia="ru-RU"/>
              </w:rPr>
            </w:pPr>
            <w:r>
              <w:rPr>
                <w:rFonts w:eastAsia="Times New Roman"/>
                <w:color w:val="000000"/>
                <w:sz w:val="22"/>
                <w:lang w:eastAsia="ru-RU"/>
              </w:rPr>
              <w:t>2237,45</w:t>
            </w:r>
          </w:p>
        </w:tc>
      </w:tr>
      <w:tr>
        <w:trPr>
          <w:trHeight w:val="295" w:hRule="atLeast"/>
        </w:trPr>
        <w:tc>
          <w:tcPr>
            <w:tcW w:w="227" w:type="dxa"/>
            <w:tcBorders/>
            <w:shd w:color="auto" w:fill="auto" w:val="clear"/>
          </w:tcPr>
          <w:p>
            <w:pPr>
              <w:pStyle w:val="Normal"/>
              <w:widowControl w:val="false"/>
              <w:snapToGrid w:val="false"/>
              <w:rPr>
                <w:rFonts w:eastAsia="Times New Roman"/>
                <w:color w:val="000000"/>
                <w:sz w:val="20"/>
                <w:szCs w:val="20"/>
                <w:lang w:eastAsia="ru-RU"/>
              </w:rPr>
            </w:pPr>
            <w:r>
              <w:rPr>
                <w:rFonts w:eastAsia="Times New Roman"/>
                <w:color w:val="000000"/>
                <w:sz w:val="20"/>
                <w:szCs w:val="20"/>
                <w:lang w:eastAsia="ru-RU"/>
              </w:rPr>
            </w:r>
          </w:p>
        </w:tc>
        <w:tc>
          <w:tcPr>
            <w:tcW w:w="2284" w:type="dxa"/>
            <w:gridSpan w:val="2"/>
            <w:tcBorders>
              <w:left w:val="single" w:sz="4" w:space="0" w:color="000000"/>
              <w:bottom w:val="single" w:sz="4" w:space="0" w:color="000000"/>
            </w:tcBorders>
            <w:shd w:color="auto" w:fill="auto" w:val="clear"/>
            <w:vAlign w:val="bottom"/>
          </w:tcPr>
          <w:p>
            <w:pPr>
              <w:pStyle w:val="Normal"/>
              <w:widowControl w:val="false"/>
              <w:ind w:hanging="0"/>
              <w:rPr/>
            </w:pPr>
            <w:r>
              <w:rPr>
                <w:rFonts w:eastAsia="Times New Roman"/>
                <w:color w:val="000000"/>
                <w:sz w:val="22"/>
                <w:lang w:eastAsia="ru-RU"/>
              </w:rPr>
              <w:t>Собственные нужды</w:t>
            </w:r>
          </w:p>
        </w:tc>
        <w:tc>
          <w:tcPr>
            <w:tcW w:w="858" w:type="dxa"/>
            <w:tcBorders>
              <w:left w:val="single" w:sz="4" w:space="0" w:color="000000"/>
              <w:bottom w:val="single" w:sz="4" w:space="0" w:color="000000"/>
            </w:tcBorders>
            <w:shd w:color="auto" w:fill="auto" w:val="clear"/>
            <w:vAlign w:val="bottom"/>
          </w:tcPr>
          <w:p>
            <w:pPr>
              <w:pStyle w:val="Normal"/>
              <w:widowControl w:val="false"/>
              <w:ind w:hanging="0"/>
              <w:rPr/>
            </w:pPr>
            <w:r>
              <w:rPr>
                <w:rFonts w:eastAsia="Times New Roman"/>
                <w:color w:val="000000"/>
                <w:sz w:val="22"/>
                <w:lang w:eastAsia="ru-RU"/>
              </w:rPr>
              <w:t>Гкал</w:t>
            </w:r>
          </w:p>
        </w:tc>
        <w:tc>
          <w:tcPr>
            <w:tcW w:w="1325" w:type="dxa"/>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color w:val="000000"/>
                <w:sz w:val="22"/>
                <w:lang w:eastAsia="ru-RU"/>
              </w:rPr>
              <w:t>68</w:t>
            </w:r>
          </w:p>
        </w:tc>
        <w:tc>
          <w:tcPr>
            <w:tcW w:w="1687" w:type="dxa"/>
            <w:gridSpan w:val="2"/>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color w:val="000000"/>
                <w:sz w:val="22"/>
                <w:lang w:eastAsia="ru-RU"/>
              </w:rPr>
              <w:t>64</w:t>
            </w:r>
          </w:p>
        </w:tc>
        <w:tc>
          <w:tcPr>
            <w:tcW w:w="1556" w:type="dxa"/>
            <w:tcBorders>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pPr>
            <w:r>
              <w:rPr>
                <w:rFonts w:eastAsia="Times New Roman"/>
                <w:color w:val="000000"/>
                <w:sz w:val="22"/>
                <w:lang w:eastAsia="ru-RU"/>
              </w:rPr>
              <w:t>60</w:t>
            </w:r>
          </w:p>
        </w:tc>
        <w:tc>
          <w:tcPr>
            <w:tcW w:w="1559" w:type="dxa"/>
            <w:tcBorders>
              <w:left w:val="single" w:sz="4" w:space="0" w:color="000000"/>
              <w:bottom w:val="single" w:sz="4" w:space="0" w:color="000000"/>
              <w:right w:val="single" w:sz="4" w:space="0" w:color="000000"/>
            </w:tcBorders>
            <w:shd w:color="auto" w:fill="C6D9F1" w:themeFill="text2" w:themeFillTint="33" w:val="clear"/>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t>64</w:t>
            </w:r>
          </w:p>
        </w:tc>
      </w:tr>
      <w:tr>
        <w:trPr>
          <w:trHeight w:val="295" w:hRule="atLeast"/>
        </w:trPr>
        <w:tc>
          <w:tcPr>
            <w:tcW w:w="227" w:type="dxa"/>
            <w:tcBorders/>
            <w:shd w:color="auto" w:fill="auto" w:val="clear"/>
          </w:tcPr>
          <w:p>
            <w:pPr>
              <w:pStyle w:val="Normal"/>
              <w:widowControl w:val="false"/>
              <w:snapToGrid w:val="false"/>
              <w:rPr>
                <w:rFonts w:eastAsia="Times New Roman"/>
                <w:color w:val="000000"/>
                <w:sz w:val="20"/>
                <w:szCs w:val="20"/>
                <w:lang w:eastAsia="ru-RU"/>
              </w:rPr>
            </w:pPr>
            <w:r>
              <w:rPr>
                <w:rFonts w:eastAsia="Times New Roman"/>
                <w:color w:val="000000"/>
                <w:sz w:val="20"/>
                <w:szCs w:val="20"/>
                <w:lang w:eastAsia="ru-RU"/>
              </w:rPr>
            </w:r>
          </w:p>
        </w:tc>
        <w:tc>
          <w:tcPr>
            <w:tcW w:w="2284" w:type="dxa"/>
            <w:gridSpan w:val="2"/>
            <w:tcBorders>
              <w:left w:val="single" w:sz="4" w:space="0" w:color="000000"/>
              <w:bottom w:val="single" w:sz="4" w:space="0" w:color="000000"/>
            </w:tcBorders>
            <w:shd w:color="auto" w:fill="auto" w:val="clear"/>
            <w:vAlign w:val="bottom"/>
          </w:tcPr>
          <w:p>
            <w:pPr>
              <w:pStyle w:val="Normal"/>
              <w:widowControl w:val="false"/>
              <w:ind w:hanging="0"/>
              <w:rPr/>
            </w:pPr>
            <w:r>
              <w:rPr>
                <w:rFonts w:eastAsia="Times New Roman"/>
                <w:color w:val="000000"/>
                <w:sz w:val="22"/>
                <w:lang w:eastAsia="ru-RU"/>
              </w:rPr>
              <w:t>Полезный отпуск тепловой энергии</w:t>
            </w:r>
          </w:p>
        </w:tc>
        <w:tc>
          <w:tcPr>
            <w:tcW w:w="858" w:type="dxa"/>
            <w:tcBorders>
              <w:left w:val="single" w:sz="4" w:space="0" w:color="000000"/>
              <w:bottom w:val="single" w:sz="4" w:space="0" w:color="000000"/>
            </w:tcBorders>
            <w:shd w:color="auto" w:fill="auto" w:val="clear"/>
            <w:vAlign w:val="bottom"/>
          </w:tcPr>
          <w:p>
            <w:pPr>
              <w:pStyle w:val="Normal"/>
              <w:widowControl w:val="false"/>
              <w:ind w:hanging="0"/>
              <w:rPr/>
            </w:pPr>
            <w:r>
              <w:rPr>
                <w:rFonts w:eastAsia="Times New Roman"/>
                <w:color w:val="000000"/>
                <w:sz w:val="22"/>
                <w:lang w:eastAsia="ru-RU"/>
              </w:rPr>
              <w:t>Гкал</w:t>
            </w:r>
          </w:p>
        </w:tc>
        <w:tc>
          <w:tcPr>
            <w:tcW w:w="1325" w:type="dxa"/>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color w:val="000000"/>
                <w:sz w:val="22"/>
                <w:lang w:eastAsia="ru-RU"/>
              </w:rPr>
              <w:t>1589</w:t>
            </w:r>
          </w:p>
        </w:tc>
        <w:tc>
          <w:tcPr>
            <w:tcW w:w="1687" w:type="dxa"/>
            <w:gridSpan w:val="2"/>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color w:val="000000"/>
                <w:sz w:val="22"/>
                <w:lang w:eastAsia="ru-RU"/>
              </w:rPr>
              <w:t>1892</w:t>
            </w:r>
          </w:p>
        </w:tc>
        <w:tc>
          <w:tcPr>
            <w:tcW w:w="1556" w:type="dxa"/>
            <w:tcBorders>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pPr>
            <w:r>
              <w:rPr>
                <w:rFonts w:eastAsia="Times New Roman"/>
                <w:color w:val="000000"/>
                <w:sz w:val="22"/>
                <w:lang w:eastAsia="ru-RU"/>
              </w:rPr>
              <w:t>1801</w:t>
            </w:r>
          </w:p>
        </w:tc>
        <w:tc>
          <w:tcPr>
            <w:tcW w:w="1559" w:type="dxa"/>
            <w:tcBorders>
              <w:left w:val="single" w:sz="4" w:space="0" w:color="000000"/>
              <w:bottom w:val="single" w:sz="4" w:space="0" w:color="000000"/>
              <w:right w:val="single" w:sz="4" w:space="0" w:color="000000"/>
            </w:tcBorders>
            <w:shd w:color="auto" w:fill="C6D9F1" w:themeFill="text2" w:themeFillTint="33" w:val="clear"/>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r>
          </w:p>
          <w:p>
            <w:pPr>
              <w:pStyle w:val="Normal"/>
              <w:widowControl w:val="false"/>
              <w:ind w:hanging="0"/>
              <w:jc w:val="center"/>
              <w:rPr>
                <w:rFonts w:eastAsia="Times New Roman"/>
                <w:color w:val="000000"/>
                <w:sz w:val="22"/>
                <w:lang w:eastAsia="ru-RU"/>
              </w:rPr>
            </w:pPr>
            <w:r>
              <w:rPr>
                <w:rFonts w:eastAsia="Times New Roman"/>
                <w:color w:val="000000"/>
                <w:sz w:val="22"/>
                <w:lang w:eastAsia="ru-RU"/>
              </w:rPr>
              <w:t>2173,45</w:t>
            </w:r>
          </w:p>
        </w:tc>
      </w:tr>
      <w:tr>
        <w:trPr>
          <w:trHeight w:val="295" w:hRule="atLeast"/>
        </w:trPr>
        <w:tc>
          <w:tcPr>
            <w:tcW w:w="227" w:type="dxa"/>
            <w:tcBorders/>
            <w:shd w:color="auto" w:fill="auto" w:val="clear"/>
          </w:tcPr>
          <w:p>
            <w:pPr>
              <w:pStyle w:val="Normal"/>
              <w:widowControl w:val="false"/>
              <w:snapToGrid w:val="false"/>
              <w:rPr>
                <w:rFonts w:eastAsia="Times New Roman"/>
                <w:color w:val="000000"/>
                <w:sz w:val="20"/>
                <w:szCs w:val="20"/>
                <w:lang w:eastAsia="ru-RU"/>
              </w:rPr>
            </w:pPr>
            <w:r>
              <w:rPr>
                <w:rFonts w:eastAsia="Times New Roman"/>
                <w:color w:val="000000"/>
                <w:sz w:val="20"/>
                <w:szCs w:val="20"/>
                <w:lang w:eastAsia="ru-RU"/>
              </w:rPr>
            </w:r>
          </w:p>
        </w:tc>
        <w:tc>
          <w:tcPr>
            <w:tcW w:w="2284" w:type="dxa"/>
            <w:gridSpan w:val="2"/>
            <w:tcBorders>
              <w:left w:val="single" w:sz="4" w:space="0" w:color="000000"/>
              <w:bottom w:val="single" w:sz="4" w:space="0" w:color="000000"/>
            </w:tcBorders>
            <w:shd w:color="auto" w:fill="auto" w:val="clear"/>
            <w:vAlign w:val="bottom"/>
          </w:tcPr>
          <w:p>
            <w:pPr>
              <w:pStyle w:val="Normal"/>
              <w:widowControl w:val="false"/>
              <w:ind w:hanging="0"/>
              <w:rPr/>
            </w:pPr>
            <w:r>
              <w:rPr>
                <w:rFonts w:eastAsia="Times New Roman"/>
                <w:color w:val="000000"/>
                <w:sz w:val="22"/>
                <w:lang w:eastAsia="ru-RU"/>
              </w:rPr>
              <w:t>Потери т/э в тепловых сетях</w:t>
            </w:r>
          </w:p>
        </w:tc>
        <w:tc>
          <w:tcPr>
            <w:tcW w:w="858" w:type="dxa"/>
            <w:tcBorders>
              <w:left w:val="single" w:sz="4" w:space="0" w:color="000000"/>
              <w:bottom w:val="single" w:sz="4" w:space="0" w:color="000000"/>
            </w:tcBorders>
            <w:shd w:color="auto" w:fill="auto" w:val="clear"/>
            <w:vAlign w:val="bottom"/>
          </w:tcPr>
          <w:p>
            <w:pPr>
              <w:pStyle w:val="Normal"/>
              <w:widowControl w:val="false"/>
              <w:ind w:hanging="0"/>
              <w:rPr/>
            </w:pPr>
            <w:r>
              <w:rPr>
                <w:rFonts w:eastAsia="Times New Roman"/>
                <w:color w:val="000000"/>
                <w:sz w:val="22"/>
                <w:lang w:eastAsia="ru-RU"/>
              </w:rPr>
              <w:t>Гкал</w:t>
            </w:r>
          </w:p>
        </w:tc>
        <w:tc>
          <w:tcPr>
            <w:tcW w:w="1325" w:type="dxa"/>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color w:val="000000"/>
                <w:sz w:val="22"/>
                <w:lang w:eastAsia="ru-RU"/>
              </w:rPr>
              <w:t>362</w:t>
            </w:r>
          </w:p>
        </w:tc>
        <w:tc>
          <w:tcPr>
            <w:tcW w:w="1687" w:type="dxa"/>
            <w:gridSpan w:val="2"/>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color w:val="000000"/>
                <w:sz w:val="22"/>
                <w:lang w:eastAsia="ru-RU"/>
              </w:rPr>
              <w:t>440</w:t>
            </w:r>
          </w:p>
        </w:tc>
        <w:tc>
          <w:tcPr>
            <w:tcW w:w="1556" w:type="dxa"/>
            <w:tcBorders>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pPr>
            <w:r>
              <w:rPr>
                <w:rFonts w:eastAsia="Times New Roman"/>
                <w:color w:val="000000"/>
                <w:sz w:val="22"/>
                <w:lang w:eastAsia="ru-RU"/>
              </w:rPr>
              <w:t>515</w:t>
            </w:r>
          </w:p>
        </w:tc>
        <w:tc>
          <w:tcPr>
            <w:tcW w:w="1559" w:type="dxa"/>
            <w:tcBorders>
              <w:left w:val="single" w:sz="4" w:space="0" w:color="000000"/>
              <w:bottom w:val="single" w:sz="4" w:space="0" w:color="000000"/>
              <w:right w:val="single" w:sz="4" w:space="0" w:color="000000"/>
            </w:tcBorders>
            <w:shd w:color="auto" w:fill="C6D9F1" w:themeFill="text2" w:themeFillTint="33" w:val="clear"/>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r>
          </w:p>
          <w:p>
            <w:pPr>
              <w:pStyle w:val="Normal"/>
              <w:widowControl w:val="false"/>
              <w:ind w:hanging="0"/>
              <w:jc w:val="center"/>
              <w:rPr>
                <w:rFonts w:eastAsia="Times New Roman"/>
                <w:color w:val="000000"/>
                <w:sz w:val="22"/>
                <w:lang w:eastAsia="ru-RU"/>
              </w:rPr>
            </w:pPr>
            <w:r>
              <w:rPr>
                <w:rFonts w:eastAsia="Times New Roman"/>
                <w:color w:val="000000"/>
                <w:sz w:val="22"/>
                <w:lang w:eastAsia="ru-RU"/>
              </w:rPr>
              <w:t>969,62</w:t>
            </w:r>
          </w:p>
        </w:tc>
      </w:tr>
      <w:tr>
        <w:trPr>
          <w:trHeight w:val="295" w:hRule="atLeast"/>
        </w:trPr>
        <w:tc>
          <w:tcPr>
            <w:tcW w:w="227" w:type="dxa"/>
            <w:tcBorders/>
            <w:shd w:color="auto" w:fill="auto" w:val="clear"/>
          </w:tcPr>
          <w:p>
            <w:pPr>
              <w:pStyle w:val="Normal"/>
              <w:widowControl w:val="false"/>
              <w:snapToGrid w:val="false"/>
              <w:rPr>
                <w:rFonts w:eastAsia="Times New Roman"/>
                <w:color w:val="000000"/>
                <w:sz w:val="20"/>
                <w:szCs w:val="20"/>
                <w:lang w:eastAsia="ru-RU"/>
              </w:rPr>
            </w:pPr>
            <w:r>
              <w:rPr>
                <w:rFonts w:eastAsia="Times New Roman"/>
                <w:color w:val="000000"/>
                <w:sz w:val="20"/>
                <w:szCs w:val="20"/>
                <w:lang w:eastAsia="ru-RU"/>
              </w:rPr>
            </w:r>
          </w:p>
        </w:tc>
        <w:tc>
          <w:tcPr>
            <w:tcW w:w="2284" w:type="dxa"/>
            <w:gridSpan w:val="2"/>
            <w:tcBorders>
              <w:left w:val="single" w:sz="4" w:space="0" w:color="000000"/>
              <w:bottom w:val="single" w:sz="4" w:space="0" w:color="000000"/>
            </w:tcBorders>
            <w:shd w:color="auto" w:fill="auto" w:val="clear"/>
            <w:vAlign w:val="bottom"/>
          </w:tcPr>
          <w:p>
            <w:pPr>
              <w:pStyle w:val="Normal"/>
              <w:widowControl w:val="false"/>
              <w:ind w:hanging="0"/>
              <w:rPr/>
            </w:pPr>
            <w:r>
              <w:rPr>
                <w:rFonts w:eastAsia="Times New Roman"/>
                <w:color w:val="000000"/>
                <w:sz w:val="22"/>
                <w:lang w:eastAsia="ru-RU"/>
              </w:rPr>
              <w:t>Потери теплоносителя в тепловых сетях</w:t>
            </w:r>
          </w:p>
        </w:tc>
        <w:tc>
          <w:tcPr>
            <w:tcW w:w="858" w:type="dxa"/>
            <w:tcBorders>
              <w:left w:val="single" w:sz="4" w:space="0" w:color="000000"/>
              <w:bottom w:val="single" w:sz="4" w:space="0" w:color="000000"/>
            </w:tcBorders>
            <w:shd w:color="auto" w:fill="auto" w:val="clear"/>
            <w:vAlign w:val="bottom"/>
          </w:tcPr>
          <w:p>
            <w:pPr>
              <w:pStyle w:val="Normal"/>
              <w:widowControl w:val="false"/>
              <w:ind w:hanging="0"/>
              <w:rPr/>
            </w:pPr>
            <w:r>
              <w:rPr>
                <w:rFonts w:eastAsia="Times New Roman"/>
                <w:color w:val="000000"/>
                <w:sz w:val="22"/>
                <w:lang w:eastAsia="ru-RU"/>
              </w:rPr>
              <w:t>м3</w:t>
            </w:r>
          </w:p>
        </w:tc>
        <w:tc>
          <w:tcPr>
            <w:tcW w:w="1325" w:type="dxa"/>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color w:val="000000"/>
                <w:sz w:val="22"/>
                <w:lang w:eastAsia="ru-RU"/>
              </w:rPr>
              <w:t>181</w:t>
            </w:r>
          </w:p>
        </w:tc>
        <w:tc>
          <w:tcPr>
            <w:tcW w:w="1687" w:type="dxa"/>
            <w:gridSpan w:val="2"/>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color w:val="000000"/>
                <w:sz w:val="22"/>
                <w:lang w:eastAsia="ru-RU"/>
              </w:rPr>
              <w:t>220</w:t>
            </w:r>
          </w:p>
        </w:tc>
        <w:tc>
          <w:tcPr>
            <w:tcW w:w="1556" w:type="dxa"/>
            <w:tcBorders>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pPr>
            <w:r>
              <w:rPr>
                <w:rFonts w:eastAsia="Times New Roman"/>
                <w:color w:val="000000"/>
                <w:sz w:val="22"/>
                <w:lang w:eastAsia="ru-RU"/>
              </w:rPr>
              <w:t>258</w:t>
            </w:r>
          </w:p>
        </w:tc>
        <w:tc>
          <w:tcPr>
            <w:tcW w:w="1559" w:type="dxa"/>
            <w:tcBorders>
              <w:left w:val="single" w:sz="4" w:space="0" w:color="000000"/>
              <w:bottom w:val="single" w:sz="4" w:space="0" w:color="000000"/>
              <w:right w:val="single" w:sz="4" w:space="0" w:color="000000"/>
            </w:tcBorders>
            <w:shd w:color="auto" w:fill="C6D9F1" w:themeFill="text2" w:themeFillTint="33" w:val="clear"/>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r>
          </w:p>
          <w:p>
            <w:pPr>
              <w:pStyle w:val="Normal"/>
              <w:widowControl w:val="false"/>
              <w:ind w:hanging="0"/>
              <w:jc w:val="center"/>
              <w:rPr>
                <w:rFonts w:eastAsia="Times New Roman"/>
                <w:color w:val="000000"/>
                <w:sz w:val="22"/>
                <w:lang w:eastAsia="ru-RU"/>
              </w:rPr>
            </w:pPr>
            <w:r>
              <w:rPr>
                <w:rFonts w:eastAsia="Times New Roman"/>
                <w:color w:val="000000"/>
                <w:sz w:val="22"/>
                <w:lang w:eastAsia="ru-RU"/>
              </w:rPr>
            </w:r>
          </w:p>
          <w:p>
            <w:pPr>
              <w:pStyle w:val="Normal"/>
              <w:widowControl w:val="false"/>
              <w:ind w:hanging="0"/>
              <w:jc w:val="center"/>
              <w:rPr>
                <w:rFonts w:eastAsia="Times New Roman"/>
                <w:color w:val="000000"/>
                <w:sz w:val="22"/>
                <w:lang w:eastAsia="ru-RU"/>
              </w:rPr>
            </w:pPr>
            <w:r>
              <w:rPr>
                <w:rFonts w:eastAsia="Times New Roman"/>
                <w:color w:val="000000"/>
                <w:sz w:val="22"/>
                <w:lang w:eastAsia="ru-RU"/>
              </w:rPr>
              <w:t>467</w:t>
            </w:r>
          </w:p>
        </w:tc>
      </w:tr>
      <w:tr>
        <w:trPr>
          <w:trHeight w:val="295" w:hRule="atLeast"/>
        </w:trPr>
        <w:tc>
          <w:tcPr>
            <w:tcW w:w="227" w:type="dxa"/>
            <w:tcBorders/>
            <w:shd w:color="auto" w:fill="auto" w:val="clear"/>
          </w:tcPr>
          <w:p>
            <w:pPr>
              <w:pStyle w:val="Normal"/>
              <w:widowControl w:val="false"/>
              <w:snapToGrid w:val="false"/>
              <w:rPr>
                <w:rFonts w:eastAsia="Times New Roman"/>
                <w:color w:val="000000"/>
                <w:sz w:val="20"/>
                <w:szCs w:val="20"/>
                <w:lang w:eastAsia="ru-RU"/>
              </w:rPr>
            </w:pPr>
            <w:r>
              <w:rPr>
                <w:rFonts w:eastAsia="Times New Roman"/>
                <w:color w:val="000000"/>
                <w:sz w:val="20"/>
                <w:szCs w:val="20"/>
                <w:lang w:eastAsia="ru-RU"/>
              </w:rPr>
            </w:r>
          </w:p>
        </w:tc>
        <w:tc>
          <w:tcPr>
            <w:tcW w:w="2284" w:type="dxa"/>
            <w:gridSpan w:val="2"/>
            <w:tcBorders>
              <w:left w:val="single" w:sz="4" w:space="0" w:color="000000"/>
              <w:bottom w:val="single" w:sz="4" w:space="0" w:color="000000"/>
            </w:tcBorders>
            <w:shd w:color="auto" w:fill="auto" w:val="clear"/>
            <w:vAlign w:val="bottom"/>
          </w:tcPr>
          <w:p>
            <w:pPr>
              <w:pStyle w:val="Normal"/>
              <w:widowControl w:val="false"/>
              <w:ind w:hanging="0"/>
              <w:rPr/>
            </w:pPr>
            <w:r>
              <w:rPr>
                <w:rFonts w:eastAsia="Times New Roman"/>
                <w:color w:val="000000"/>
                <w:sz w:val="22"/>
                <w:lang w:eastAsia="ru-RU"/>
              </w:rPr>
              <w:t>Реализовано тепловой энергии</w:t>
            </w:r>
          </w:p>
        </w:tc>
        <w:tc>
          <w:tcPr>
            <w:tcW w:w="858" w:type="dxa"/>
            <w:tcBorders>
              <w:left w:val="single" w:sz="4" w:space="0" w:color="000000"/>
              <w:bottom w:val="single" w:sz="4" w:space="0" w:color="000000"/>
            </w:tcBorders>
            <w:shd w:color="auto" w:fill="auto" w:val="clear"/>
            <w:vAlign w:val="bottom"/>
          </w:tcPr>
          <w:p>
            <w:pPr>
              <w:pStyle w:val="Normal"/>
              <w:widowControl w:val="false"/>
              <w:ind w:hanging="0"/>
              <w:rPr/>
            </w:pPr>
            <w:r>
              <w:rPr>
                <w:rFonts w:eastAsia="Times New Roman"/>
                <w:color w:val="000000"/>
                <w:sz w:val="22"/>
                <w:lang w:eastAsia="ru-RU"/>
              </w:rPr>
              <w:t>Гкал</w:t>
            </w:r>
          </w:p>
        </w:tc>
        <w:tc>
          <w:tcPr>
            <w:tcW w:w="1325" w:type="dxa"/>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color w:val="000000"/>
                <w:sz w:val="22"/>
                <w:lang w:eastAsia="ru-RU"/>
              </w:rPr>
              <w:t>1227</w:t>
            </w:r>
          </w:p>
        </w:tc>
        <w:tc>
          <w:tcPr>
            <w:tcW w:w="1687" w:type="dxa"/>
            <w:gridSpan w:val="2"/>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color w:val="000000"/>
                <w:sz w:val="22"/>
                <w:lang w:eastAsia="ru-RU"/>
              </w:rPr>
              <w:t>1452</w:t>
            </w:r>
          </w:p>
        </w:tc>
        <w:tc>
          <w:tcPr>
            <w:tcW w:w="1556" w:type="dxa"/>
            <w:tcBorders>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pPr>
            <w:r>
              <w:rPr>
                <w:rFonts w:eastAsia="Times New Roman"/>
                <w:color w:val="000000"/>
                <w:sz w:val="22"/>
                <w:lang w:eastAsia="ru-RU"/>
              </w:rPr>
              <w:t>1286</w:t>
            </w:r>
          </w:p>
        </w:tc>
        <w:tc>
          <w:tcPr>
            <w:tcW w:w="1559" w:type="dxa"/>
            <w:tcBorders>
              <w:left w:val="single" w:sz="4" w:space="0" w:color="000000"/>
              <w:bottom w:val="single" w:sz="4" w:space="0" w:color="000000"/>
              <w:right w:val="single" w:sz="4" w:space="0" w:color="000000"/>
            </w:tcBorders>
            <w:shd w:color="auto" w:fill="C6D9F1" w:themeFill="text2" w:themeFillTint="33" w:val="clear"/>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r>
          </w:p>
          <w:p>
            <w:pPr>
              <w:pStyle w:val="Normal"/>
              <w:widowControl w:val="false"/>
              <w:ind w:hanging="0"/>
              <w:jc w:val="center"/>
              <w:rPr>
                <w:rFonts w:eastAsia="Times New Roman"/>
                <w:color w:val="000000"/>
                <w:sz w:val="22"/>
                <w:lang w:eastAsia="ru-RU"/>
              </w:rPr>
            </w:pPr>
            <w:r>
              <w:rPr>
                <w:rFonts w:eastAsia="Times New Roman"/>
                <w:color w:val="000000"/>
                <w:sz w:val="22"/>
                <w:lang w:eastAsia="ru-RU"/>
              </w:rPr>
              <w:t>1203,83</w:t>
            </w:r>
          </w:p>
        </w:tc>
      </w:tr>
      <w:tr>
        <w:trPr>
          <w:trHeight w:val="295" w:hRule="atLeast"/>
        </w:trPr>
        <w:tc>
          <w:tcPr>
            <w:tcW w:w="227" w:type="dxa"/>
            <w:tcBorders/>
            <w:shd w:color="auto" w:fill="auto" w:val="clear"/>
          </w:tcPr>
          <w:p>
            <w:pPr>
              <w:pStyle w:val="Normal"/>
              <w:widowControl w:val="false"/>
              <w:snapToGrid w:val="false"/>
              <w:rPr>
                <w:rFonts w:eastAsia="Times New Roman"/>
                <w:color w:val="000000"/>
                <w:sz w:val="20"/>
                <w:szCs w:val="20"/>
                <w:lang w:eastAsia="ru-RU"/>
              </w:rPr>
            </w:pPr>
            <w:r>
              <w:rPr>
                <w:rFonts w:eastAsia="Times New Roman"/>
                <w:color w:val="000000"/>
                <w:sz w:val="20"/>
                <w:szCs w:val="20"/>
                <w:lang w:eastAsia="ru-RU"/>
              </w:rPr>
            </w:r>
          </w:p>
        </w:tc>
        <w:tc>
          <w:tcPr>
            <w:tcW w:w="2284" w:type="dxa"/>
            <w:gridSpan w:val="2"/>
            <w:tcBorders>
              <w:left w:val="single" w:sz="4" w:space="0" w:color="000000"/>
              <w:bottom w:val="single" w:sz="4" w:space="0" w:color="000000"/>
            </w:tcBorders>
            <w:shd w:color="auto" w:fill="auto" w:val="clear"/>
            <w:vAlign w:val="bottom"/>
          </w:tcPr>
          <w:p>
            <w:pPr>
              <w:pStyle w:val="Normal"/>
              <w:widowControl w:val="false"/>
              <w:ind w:hanging="0"/>
              <w:jc w:val="right"/>
              <w:rPr/>
            </w:pPr>
            <w:r>
              <w:rPr>
                <w:rFonts w:eastAsia="Times New Roman"/>
                <w:color w:val="000000"/>
                <w:sz w:val="22"/>
                <w:lang w:eastAsia="ru-RU"/>
              </w:rPr>
              <w:t xml:space="preserve"> </w:t>
            </w:r>
            <w:r>
              <w:rPr>
                <w:rFonts w:eastAsia="Times New Roman"/>
                <w:color w:val="000000"/>
                <w:sz w:val="22"/>
                <w:lang w:eastAsia="ru-RU"/>
              </w:rPr>
              <w:t>В том числе:</w:t>
            </w:r>
          </w:p>
        </w:tc>
        <w:tc>
          <w:tcPr>
            <w:tcW w:w="858" w:type="dxa"/>
            <w:tcBorders>
              <w:left w:val="single" w:sz="4" w:space="0" w:color="000000"/>
              <w:bottom w:val="single" w:sz="4" w:space="0" w:color="000000"/>
            </w:tcBorders>
            <w:shd w:color="auto" w:fill="auto" w:val="clear"/>
            <w:vAlign w:val="bottom"/>
          </w:tcPr>
          <w:p>
            <w:pPr>
              <w:pStyle w:val="Normal"/>
              <w:widowControl w:val="false"/>
              <w:snapToGrid w:val="false"/>
              <w:ind w:hanging="0"/>
              <w:rPr>
                <w:rFonts w:eastAsia="Times New Roman"/>
                <w:color w:val="000000"/>
                <w:sz w:val="22"/>
                <w:lang w:eastAsia="ru-RU"/>
              </w:rPr>
            </w:pPr>
            <w:r>
              <w:rPr>
                <w:rFonts w:eastAsia="Times New Roman"/>
                <w:color w:val="000000"/>
                <w:sz w:val="22"/>
                <w:lang w:eastAsia="ru-RU"/>
              </w:rPr>
            </w:r>
          </w:p>
        </w:tc>
        <w:tc>
          <w:tcPr>
            <w:tcW w:w="1325" w:type="dxa"/>
            <w:tcBorders>
              <w:left w:val="single" w:sz="4" w:space="0" w:color="000000"/>
              <w:bottom w:val="single" w:sz="4" w:space="0" w:color="000000"/>
            </w:tcBorders>
            <w:shd w:color="auto" w:fill="auto" w:val="clear"/>
            <w:vAlign w:val="bottom"/>
          </w:tcPr>
          <w:p>
            <w:pPr>
              <w:pStyle w:val="Normal"/>
              <w:widowControl w:val="false"/>
              <w:snapToGrid w:val="false"/>
              <w:ind w:hanging="0"/>
              <w:jc w:val="center"/>
              <w:rPr>
                <w:rFonts w:eastAsia="Times New Roman"/>
                <w:color w:val="000000"/>
                <w:sz w:val="22"/>
                <w:lang w:eastAsia="ru-RU"/>
              </w:rPr>
            </w:pPr>
            <w:r>
              <w:rPr>
                <w:rFonts w:eastAsia="Times New Roman"/>
                <w:color w:val="000000"/>
                <w:sz w:val="22"/>
                <w:lang w:eastAsia="ru-RU"/>
              </w:rPr>
            </w:r>
          </w:p>
        </w:tc>
        <w:tc>
          <w:tcPr>
            <w:tcW w:w="1687" w:type="dxa"/>
            <w:gridSpan w:val="2"/>
            <w:tcBorders>
              <w:left w:val="single" w:sz="4" w:space="0" w:color="000000"/>
              <w:bottom w:val="single" w:sz="4" w:space="0" w:color="000000"/>
            </w:tcBorders>
            <w:shd w:color="auto" w:fill="auto" w:val="clear"/>
            <w:vAlign w:val="bottom"/>
          </w:tcPr>
          <w:p>
            <w:pPr>
              <w:pStyle w:val="Normal"/>
              <w:widowControl w:val="false"/>
              <w:snapToGrid w:val="false"/>
              <w:ind w:hanging="0"/>
              <w:jc w:val="center"/>
              <w:rPr>
                <w:rFonts w:eastAsia="Times New Roman"/>
                <w:color w:val="000000"/>
                <w:sz w:val="22"/>
                <w:lang w:eastAsia="ru-RU"/>
              </w:rPr>
            </w:pPr>
            <w:r>
              <w:rPr>
                <w:rFonts w:eastAsia="Times New Roman"/>
                <w:color w:val="000000"/>
                <w:sz w:val="22"/>
                <w:lang w:eastAsia="ru-RU"/>
              </w:rPr>
            </w:r>
          </w:p>
        </w:tc>
        <w:tc>
          <w:tcPr>
            <w:tcW w:w="1556" w:type="dxa"/>
            <w:tcBorders>
              <w:left w:val="single" w:sz="4" w:space="0" w:color="000000"/>
              <w:bottom w:val="single" w:sz="4" w:space="0" w:color="000000"/>
              <w:right w:val="single" w:sz="4" w:space="0" w:color="000000"/>
            </w:tcBorders>
            <w:shd w:color="auto" w:fill="auto" w:val="clear"/>
            <w:vAlign w:val="bottom"/>
          </w:tcPr>
          <w:p>
            <w:pPr>
              <w:pStyle w:val="Normal"/>
              <w:widowControl w:val="false"/>
              <w:snapToGrid w:val="false"/>
              <w:ind w:hanging="0"/>
              <w:jc w:val="center"/>
              <w:rPr>
                <w:rFonts w:eastAsia="Times New Roman"/>
                <w:color w:val="000000"/>
                <w:sz w:val="22"/>
                <w:lang w:eastAsia="ru-RU"/>
              </w:rPr>
            </w:pPr>
            <w:r>
              <w:rPr>
                <w:rFonts w:eastAsia="Times New Roman"/>
                <w:color w:val="000000"/>
                <w:sz w:val="22"/>
                <w:lang w:eastAsia="ru-RU"/>
              </w:rPr>
            </w:r>
          </w:p>
        </w:tc>
        <w:tc>
          <w:tcPr>
            <w:tcW w:w="1559" w:type="dxa"/>
            <w:tcBorders>
              <w:left w:val="single" w:sz="4" w:space="0" w:color="000000"/>
              <w:bottom w:val="single" w:sz="4" w:space="0" w:color="000000"/>
              <w:right w:val="single" w:sz="4" w:space="0" w:color="000000"/>
            </w:tcBorders>
            <w:shd w:color="auto" w:fill="C6D9F1" w:themeFill="text2" w:themeFillTint="33" w:val="clear"/>
          </w:tcPr>
          <w:p>
            <w:pPr>
              <w:pStyle w:val="Normal"/>
              <w:widowControl w:val="false"/>
              <w:snapToGrid w:val="false"/>
              <w:ind w:hanging="0"/>
              <w:jc w:val="center"/>
              <w:rPr>
                <w:rFonts w:eastAsia="Times New Roman"/>
                <w:color w:val="000000"/>
                <w:sz w:val="22"/>
                <w:lang w:eastAsia="ru-RU"/>
              </w:rPr>
            </w:pPr>
            <w:r>
              <w:rPr>
                <w:rFonts w:eastAsia="Times New Roman"/>
                <w:color w:val="000000"/>
                <w:sz w:val="22"/>
                <w:lang w:eastAsia="ru-RU"/>
              </w:rPr>
            </w:r>
          </w:p>
        </w:tc>
      </w:tr>
      <w:tr>
        <w:trPr>
          <w:trHeight w:val="295" w:hRule="atLeast"/>
        </w:trPr>
        <w:tc>
          <w:tcPr>
            <w:tcW w:w="227" w:type="dxa"/>
            <w:tcBorders/>
            <w:shd w:color="auto" w:fill="auto" w:val="clear"/>
          </w:tcPr>
          <w:p>
            <w:pPr>
              <w:pStyle w:val="Normal"/>
              <w:widowControl w:val="false"/>
              <w:snapToGrid w:val="false"/>
              <w:rPr>
                <w:rFonts w:eastAsia="Times New Roman"/>
                <w:color w:val="000000"/>
                <w:sz w:val="20"/>
                <w:szCs w:val="20"/>
                <w:lang w:eastAsia="ru-RU"/>
              </w:rPr>
            </w:pPr>
            <w:r>
              <w:rPr>
                <w:rFonts w:eastAsia="Times New Roman"/>
                <w:color w:val="000000"/>
                <w:sz w:val="20"/>
                <w:szCs w:val="20"/>
                <w:lang w:eastAsia="ru-RU"/>
              </w:rPr>
            </w:r>
          </w:p>
        </w:tc>
        <w:tc>
          <w:tcPr>
            <w:tcW w:w="2284" w:type="dxa"/>
            <w:gridSpan w:val="2"/>
            <w:tcBorders>
              <w:left w:val="single" w:sz="4" w:space="0" w:color="000000"/>
              <w:bottom w:val="single" w:sz="4" w:space="0" w:color="000000"/>
            </w:tcBorders>
            <w:shd w:color="auto" w:fill="auto" w:val="clear"/>
            <w:vAlign w:val="bottom"/>
          </w:tcPr>
          <w:p>
            <w:pPr>
              <w:pStyle w:val="Normal"/>
              <w:widowControl w:val="false"/>
              <w:ind w:hanging="0"/>
              <w:jc w:val="right"/>
              <w:rPr/>
            </w:pPr>
            <w:r>
              <w:rPr>
                <w:rFonts w:eastAsia="Times New Roman"/>
                <w:color w:val="000000"/>
                <w:sz w:val="22"/>
                <w:lang w:eastAsia="ru-RU"/>
              </w:rPr>
              <w:t>население</w:t>
            </w:r>
          </w:p>
        </w:tc>
        <w:tc>
          <w:tcPr>
            <w:tcW w:w="858" w:type="dxa"/>
            <w:tcBorders>
              <w:left w:val="single" w:sz="4" w:space="0" w:color="000000"/>
              <w:bottom w:val="single" w:sz="4" w:space="0" w:color="000000"/>
            </w:tcBorders>
            <w:shd w:color="auto" w:fill="auto" w:val="clear"/>
            <w:vAlign w:val="bottom"/>
          </w:tcPr>
          <w:p>
            <w:pPr>
              <w:pStyle w:val="Normal"/>
              <w:widowControl w:val="false"/>
              <w:snapToGrid w:val="false"/>
              <w:ind w:hanging="0"/>
              <w:rPr>
                <w:rFonts w:eastAsia="Times New Roman"/>
                <w:color w:val="000000"/>
                <w:sz w:val="22"/>
                <w:lang w:eastAsia="ru-RU"/>
              </w:rPr>
            </w:pPr>
            <w:r>
              <w:rPr>
                <w:rFonts w:eastAsia="Times New Roman"/>
                <w:color w:val="000000"/>
                <w:sz w:val="22"/>
                <w:lang w:eastAsia="ru-RU"/>
              </w:rPr>
            </w:r>
          </w:p>
        </w:tc>
        <w:tc>
          <w:tcPr>
            <w:tcW w:w="1325" w:type="dxa"/>
            <w:tcBorders>
              <w:left w:val="single" w:sz="4" w:space="0" w:color="000000"/>
              <w:bottom w:val="single" w:sz="4" w:space="0" w:color="000000"/>
            </w:tcBorders>
            <w:shd w:color="auto" w:fill="auto" w:val="clear"/>
            <w:vAlign w:val="bottom"/>
          </w:tcPr>
          <w:p>
            <w:pPr>
              <w:pStyle w:val="Normal"/>
              <w:widowControl w:val="false"/>
              <w:snapToGrid w:val="false"/>
              <w:ind w:hanging="0"/>
              <w:jc w:val="center"/>
              <w:rPr>
                <w:rFonts w:eastAsia="Times New Roman"/>
                <w:color w:val="000000"/>
                <w:sz w:val="22"/>
                <w:lang w:eastAsia="ru-RU"/>
              </w:rPr>
            </w:pPr>
            <w:r>
              <w:rPr>
                <w:rFonts w:eastAsia="Times New Roman"/>
                <w:color w:val="000000"/>
                <w:sz w:val="22"/>
                <w:lang w:eastAsia="ru-RU"/>
              </w:rPr>
            </w:r>
          </w:p>
        </w:tc>
        <w:tc>
          <w:tcPr>
            <w:tcW w:w="1687" w:type="dxa"/>
            <w:gridSpan w:val="2"/>
            <w:tcBorders>
              <w:left w:val="single" w:sz="4" w:space="0" w:color="000000"/>
              <w:bottom w:val="single" w:sz="4" w:space="0" w:color="000000"/>
            </w:tcBorders>
            <w:shd w:color="auto" w:fill="auto" w:val="clear"/>
            <w:vAlign w:val="bottom"/>
          </w:tcPr>
          <w:p>
            <w:pPr>
              <w:pStyle w:val="Normal"/>
              <w:widowControl w:val="false"/>
              <w:snapToGrid w:val="false"/>
              <w:ind w:hanging="0"/>
              <w:jc w:val="center"/>
              <w:rPr>
                <w:rFonts w:eastAsia="Times New Roman"/>
                <w:color w:val="000000"/>
                <w:sz w:val="22"/>
                <w:lang w:eastAsia="ru-RU"/>
              </w:rPr>
            </w:pPr>
            <w:r>
              <w:rPr>
                <w:rFonts w:eastAsia="Times New Roman"/>
                <w:color w:val="000000"/>
                <w:sz w:val="22"/>
                <w:lang w:eastAsia="ru-RU"/>
              </w:rPr>
            </w:r>
          </w:p>
        </w:tc>
        <w:tc>
          <w:tcPr>
            <w:tcW w:w="1556" w:type="dxa"/>
            <w:tcBorders>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pPr>
            <w:r>
              <w:rPr>
                <w:rFonts w:eastAsia="Times New Roman"/>
                <w:color w:val="000000"/>
                <w:sz w:val="22"/>
                <w:lang w:eastAsia="ru-RU"/>
              </w:rPr>
              <w:t>-</w:t>
            </w:r>
          </w:p>
        </w:tc>
        <w:tc>
          <w:tcPr>
            <w:tcW w:w="1559" w:type="dxa"/>
            <w:tcBorders>
              <w:left w:val="single" w:sz="4" w:space="0" w:color="000000"/>
              <w:bottom w:val="single" w:sz="4" w:space="0" w:color="000000"/>
              <w:right w:val="single" w:sz="4" w:space="0" w:color="000000"/>
            </w:tcBorders>
            <w:shd w:color="auto" w:fill="C6D9F1" w:themeFill="text2" w:themeFillTint="33" w:val="clear"/>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t>-</w:t>
            </w:r>
          </w:p>
        </w:tc>
      </w:tr>
      <w:tr>
        <w:trPr>
          <w:trHeight w:val="295" w:hRule="atLeast"/>
        </w:trPr>
        <w:tc>
          <w:tcPr>
            <w:tcW w:w="227" w:type="dxa"/>
            <w:tcBorders/>
            <w:shd w:color="auto" w:fill="auto" w:val="clear"/>
          </w:tcPr>
          <w:p>
            <w:pPr>
              <w:pStyle w:val="Normal"/>
              <w:widowControl w:val="false"/>
              <w:snapToGrid w:val="false"/>
              <w:rPr>
                <w:rFonts w:eastAsia="Times New Roman"/>
                <w:color w:val="000000"/>
                <w:sz w:val="20"/>
                <w:szCs w:val="20"/>
                <w:lang w:eastAsia="ru-RU"/>
              </w:rPr>
            </w:pPr>
            <w:r>
              <w:rPr>
                <w:rFonts w:eastAsia="Times New Roman"/>
                <w:color w:val="000000"/>
                <w:sz w:val="20"/>
                <w:szCs w:val="20"/>
                <w:lang w:eastAsia="ru-RU"/>
              </w:rPr>
            </w:r>
          </w:p>
        </w:tc>
        <w:tc>
          <w:tcPr>
            <w:tcW w:w="2284" w:type="dxa"/>
            <w:gridSpan w:val="2"/>
            <w:tcBorders>
              <w:left w:val="single" w:sz="4" w:space="0" w:color="000000"/>
              <w:bottom w:val="single" w:sz="4" w:space="0" w:color="000000"/>
            </w:tcBorders>
            <w:shd w:color="auto" w:fill="auto" w:val="clear"/>
            <w:vAlign w:val="bottom"/>
          </w:tcPr>
          <w:p>
            <w:pPr>
              <w:pStyle w:val="Normal"/>
              <w:widowControl w:val="false"/>
              <w:ind w:hanging="0"/>
              <w:jc w:val="right"/>
              <w:rPr/>
            </w:pPr>
            <w:r>
              <w:rPr>
                <w:rFonts w:eastAsia="Times New Roman"/>
                <w:color w:val="000000"/>
                <w:sz w:val="22"/>
                <w:lang w:eastAsia="ru-RU"/>
              </w:rPr>
              <w:t>Бюджетофинансируемые организации</w:t>
            </w:r>
          </w:p>
        </w:tc>
        <w:tc>
          <w:tcPr>
            <w:tcW w:w="858" w:type="dxa"/>
            <w:tcBorders>
              <w:left w:val="single" w:sz="4" w:space="0" w:color="000000"/>
              <w:bottom w:val="single" w:sz="4" w:space="0" w:color="000000"/>
            </w:tcBorders>
            <w:shd w:color="auto" w:fill="auto" w:val="clear"/>
            <w:vAlign w:val="bottom"/>
          </w:tcPr>
          <w:p>
            <w:pPr>
              <w:pStyle w:val="Normal"/>
              <w:widowControl w:val="false"/>
              <w:snapToGrid w:val="false"/>
              <w:ind w:hanging="0"/>
              <w:rPr>
                <w:rFonts w:eastAsia="Times New Roman"/>
                <w:color w:val="000000"/>
                <w:sz w:val="22"/>
                <w:lang w:eastAsia="ru-RU"/>
              </w:rPr>
            </w:pPr>
            <w:r>
              <w:rPr>
                <w:rFonts w:eastAsia="Times New Roman"/>
                <w:color w:val="000000"/>
                <w:sz w:val="22"/>
                <w:lang w:eastAsia="ru-RU"/>
              </w:rPr>
            </w:r>
          </w:p>
        </w:tc>
        <w:tc>
          <w:tcPr>
            <w:tcW w:w="1325" w:type="dxa"/>
            <w:tcBorders>
              <w:left w:val="single" w:sz="4" w:space="0" w:color="000000"/>
              <w:bottom w:val="single" w:sz="4" w:space="0" w:color="000000"/>
            </w:tcBorders>
            <w:shd w:color="auto" w:fill="auto" w:val="clear"/>
            <w:vAlign w:val="bottom"/>
          </w:tcPr>
          <w:p>
            <w:pPr>
              <w:pStyle w:val="Normal"/>
              <w:widowControl w:val="false"/>
              <w:snapToGrid w:val="false"/>
              <w:ind w:hanging="0"/>
              <w:jc w:val="center"/>
              <w:rPr>
                <w:rFonts w:eastAsia="Times New Roman"/>
                <w:color w:val="000000"/>
                <w:sz w:val="22"/>
                <w:lang w:eastAsia="ru-RU"/>
              </w:rPr>
            </w:pPr>
            <w:r>
              <w:rPr>
                <w:rFonts w:eastAsia="Times New Roman"/>
                <w:color w:val="000000"/>
                <w:sz w:val="22"/>
                <w:lang w:eastAsia="ru-RU"/>
              </w:rPr>
            </w:r>
          </w:p>
        </w:tc>
        <w:tc>
          <w:tcPr>
            <w:tcW w:w="1687" w:type="dxa"/>
            <w:gridSpan w:val="2"/>
            <w:tcBorders>
              <w:left w:val="single" w:sz="4" w:space="0" w:color="000000"/>
              <w:bottom w:val="single" w:sz="4" w:space="0" w:color="000000"/>
            </w:tcBorders>
            <w:shd w:color="auto" w:fill="auto" w:val="clear"/>
            <w:vAlign w:val="bottom"/>
          </w:tcPr>
          <w:p>
            <w:pPr>
              <w:pStyle w:val="Normal"/>
              <w:widowControl w:val="false"/>
              <w:snapToGrid w:val="false"/>
              <w:ind w:hanging="0"/>
              <w:jc w:val="center"/>
              <w:rPr>
                <w:rFonts w:eastAsia="Times New Roman"/>
                <w:color w:val="000000"/>
                <w:sz w:val="22"/>
                <w:lang w:eastAsia="ru-RU"/>
              </w:rPr>
            </w:pPr>
            <w:r>
              <w:rPr>
                <w:rFonts w:eastAsia="Times New Roman"/>
                <w:color w:val="000000"/>
                <w:sz w:val="22"/>
                <w:lang w:eastAsia="ru-RU"/>
              </w:rPr>
            </w:r>
          </w:p>
        </w:tc>
        <w:tc>
          <w:tcPr>
            <w:tcW w:w="1556" w:type="dxa"/>
            <w:tcBorders>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pPr>
            <w:r>
              <w:rPr>
                <w:rFonts w:eastAsia="Times New Roman"/>
                <w:color w:val="000000"/>
                <w:sz w:val="22"/>
                <w:lang w:eastAsia="ru-RU"/>
              </w:rPr>
              <w:t>1286</w:t>
            </w:r>
          </w:p>
        </w:tc>
        <w:tc>
          <w:tcPr>
            <w:tcW w:w="1559" w:type="dxa"/>
            <w:tcBorders>
              <w:left w:val="single" w:sz="4" w:space="0" w:color="000000"/>
              <w:bottom w:val="single" w:sz="4" w:space="0" w:color="000000"/>
              <w:right w:val="single" w:sz="4" w:space="0" w:color="000000"/>
            </w:tcBorders>
            <w:shd w:color="auto" w:fill="C6D9F1" w:themeFill="text2" w:themeFillTint="33" w:val="clear"/>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r>
          </w:p>
          <w:p>
            <w:pPr>
              <w:pStyle w:val="Normal"/>
              <w:widowControl w:val="false"/>
              <w:ind w:hanging="0"/>
              <w:jc w:val="center"/>
              <w:rPr>
                <w:rFonts w:eastAsia="Times New Roman"/>
                <w:color w:val="000000"/>
                <w:sz w:val="22"/>
                <w:lang w:eastAsia="ru-RU"/>
              </w:rPr>
            </w:pPr>
            <w:r>
              <w:rPr>
                <w:rFonts w:eastAsia="Times New Roman"/>
                <w:color w:val="000000"/>
                <w:sz w:val="22"/>
                <w:lang w:eastAsia="ru-RU"/>
              </w:rPr>
              <w:t>1203,83</w:t>
            </w:r>
          </w:p>
        </w:tc>
      </w:tr>
      <w:tr>
        <w:trPr>
          <w:trHeight w:val="295" w:hRule="atLeast"/>
        </w:trPr>
        <w:tc>
          <w:tcPr>
            <w:tcW w:w="227" w:type="dxa"/>
            <w:tcBorders/>
            <w:shd w:color="auto" w:fill="auto" w:val="clear"/>
          </w:tcPr>
          <w:p>
            <w:pPr>
              <w:pStyle w:val="Normal"/>
              <w:widowControl w:val="false"/>
              <w:snapToGrid w:val="false"/>
              <w:rPr>
                <w:rFonts w:eastAsia="Times New Roman"/>
                <w:color w:val="000000"/>
                <w:sz w:val="20"/>
                <w:szCs w:val="20"/>
                <w:lang w:eastAsia="ru-RU"/>
              </w:rPr>
            </w:pPr>
            <w:r>
              <w:rPr>
                <w:rFonts w:eastAsia="Times New Roman"/>
                <w:color w:val="000000"/>
                <w:sz w:val="20"/>
                <w:szCs w:val="20"/>
                <w:lang w:eastAsia="ru-RU"/>
              </w:rPr>
            </w:r>
          </w:p>
        </w:tc>
        <w:tc>
          <w:tcPr>
            <w:tcW w:w="2284" w:type="dxa"/>
            <w:gridSpan w:val="2"/>
            <w:tcBorders>
              <w:left w:val="single" w:sz="4" w:space="0" w:color="000000"/>
              <w:bottom w:val="single" w:sz="4" w:space="0" w:color="000000"/>
            </w:tcBorders>
            <w:shd w:color="auto" w:fill="auto" w:val="clear"/>
            <w:vAlign w:val="bottom"/>
          </w:tcPr>
          <w:p>
            <w:pPr>
              <w:pStyle w:val="Normal"/>
              <w:widowControl w:val="false"/>
              <w:ind w:hanging="0"/>
              <w:jc w:val="right"/>
              <w:rPr/>
            </w:pPr>
            <w:r>
              <w:rPr>
                <w:rFonts w:eastAsia="Times New Roman"/>
                <w:color w:val="000000"/>
                <w:sz w:val="22"/>
                <w:lang w:eastAsia="ru-RU"/>
              </w:rPr>
              <w:t>Прочие потребители</w:t>
            </w:r>
          </w:p>
        </w:tc>
        <w:tc>
          <w:tcPr>
            <w:tcW w:w="858" w:type="dxa"/>
            <w:tcBorders>
              <w:left w:val="single" w:sz="4" w:space="0" w:color="000000"/>
              <w:bottom w:val="single" w:sz="4" w:space="0" w:color="000000"/>
            </w:tcBorders>
            <w:shd w:color="auto" w:fill="auto" w:val="clear"/>
            <w:vAlign w:val="bottom"/>
          </w:tcPr>
          <w:p>
            <w:pPr>
              <w:pStyle w:val="Normal"/>
              <w:widowControl w:val="false"/>
              <w:snapToGrid w:val="false"/>
              <w:ind w:hanging="0"/>
              <w:rPr>
                <w:rFonts w:eastAsia="Times New Roman"/>
                <w:color w:val="000000"/>
                <w:sz w:val="22"/>
                <w:lang w:eastAsia="ru-RU"/>
              </w:rPr>
            </w:pPr>
            <w:r>
              <w:rPr>
                <w:rFonts w:eastAsia="Times New Roman"/>
                <w:color w:val="000000"/>
                <w:sz w:val="22"/>
                <w:lang w:eastAsia="ru-RU"/>
              </w:rPr>
            </w:r>
          </w:p>
        </w:tc>
        <w:tc>
          <w:tcPr>
            <w:tcW w:w="1325" w:type="dxa"/>
            <w:tcBorders>
              <w:left w:val="single" w:sz="4" w:space="0" w:color="000000"/>
              <w:bottom w:val="single" w:sz="4" w:space="0" w:color="000000"/>
            </w:tcBorders>
            <w:shd w:color="auto" w:fill="auto" w:val="clear"/>
            <w:vAlign w:val="bottom"/>
          </w:tcPr>
          <w:p>
            <w:pPr>
              <w:pStyle w:val="Normal"/>
              <w:widowControl w:val="false"/>
              <w:snapToGrid w:val="false"/>
              <w:ind w:hanging="0"/>
              <w:jc w:val="center"/>
              <w:rPr>
                <w:rFonts w:eastAsia="Times New Roman"/>
                <w:color w:val="000000"/>
                <w:sz w:val="22"/>
                <w:lang w:eastAsia="ru-RU"/>
              </w:rPr>
            </w:pPr>
            <w:r>
              <w:rPr>
                <w:rFonts w:eastAsia="Times New Roman"/>
                <w:color w:val="000000"/>
                <w:sz w:val="22"/>
                <w:lang w:eastAsia="ru-RU"/>
              </w:rPr>
            </w:r>
          </w:p>
        </w:tc>
        <w:tc>
          <w:tcPr>
            <w:tcW w:w="1687" w:type="dxa"/>
            <w:gridSpan w:val="2"/>
            <w:tcBorders>
              <w:left w:val="single" w:sz="4" w:space="0" w:color="000000"/>
              <w:bottom w:val="single" w:sz="4" w:space="0" w:color="000000"/>
            </w:tcBorders>
            <w:shd w:color="auto" w:fill="auto" w:val="clear"/>
            <w:vAlign w:val="bottom"/>
          </w:tcPr>
          <w:p>
            <w:pPr>
              <w:pStyle w:val="Normal"/>
              <w:widowControl w:val="false"/>
              <w:snapToGrid w:val="false"/>
              <w:ind w:hanging="0"/>
              <w:jc w:val="center"/>
              <w:rPr>
                <w:rFonts w:eastAsia="Times New Roman"/>
                <w:color w:val="000000"/>
                <w:sz w:val="22"/>
                <w:lang w:eastAsia="ru-RU"/>
              </w:rPr>
            </w:pPr>
            <w:r>
              <w:rPr>
                <w:rFonts w:eastAsia="Times New Roman"/>
                <w:color w:val="000000"/>
                <w:sz w:val="22"/>
                <w:lang w:eastAsia="ru-RU"/>
              </w:rPr>
            </w:r>
          </w:p>
        </w:tc>
        <w:tc>
          <w:tcPr>
            <w:tcW w:w="1556" w:type="dxa"/>
            <w:tcBorders>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pPr>
            <w:r>
              <w:rPr>
                <w:rFonts w:eastAsia="Times New Roman"/>
                <w:color w:val="000000"/>
                <w:sz w:val="22"/>
                <w:lang w:eastAsia="ru-RU"/>
              </w:rPr>
              <w:t>-</w:t>
            </w:r>
          </w:p>
        </w:tc>
        <w:tc>
          <w:tcPr>
            <w:tcW w:w="1559" w:type="dxa"/>
            <w:tcBorders>
              <w:left w:val="single" w:sz="4" w:space="0" w:color="000000"/>
              <w:bottom w:val="single" w:sz="4" w:space="0" w:color="000000"/>
              <w:right w:val="single" w:sz="4" w:space="0" w:color="000000"/>
            </w:tcBorders>
            <w:shd w:color="auto" w:fill="C6D9F1" w:themeFill="text2" w:themeFillTint="33" w:val="clear"/>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t>-</w:t>
            </w:r>
          </w:p>
        </w:tc>
      </w:tr>
      <w:tr>
        <w:trPr>
          <w:trHeight w:val="295" w:hRule="atLeast"/>
        </w:trPr>
        <w:tc>
          <w:tcPr>
            <w:tcW w:w="227" w:type="dxa"/>
            <w:tcBorders/>
            <w:shd w:color="auto" w:fill="auto" w:val="clear"/>
          </w:tcPr>
          <w:p>
            <w:pPr>
              <w:pStyle w:val="Normal"/>
              <w:widowControl w:val="false"/>
              <w:snapToGrid w:val="false"/>
              <w:rPr>
                <w:rFonts w:eastAsia="Times New Roman"/>
                <w:color w:val="000000"/>
                <w:sz w:val="20"/>
                <w:szCs w:val="20"/>
                <w:lang w:eastAsia="ru-RU"/>
              </w:rPr>
            </w:pPr>
            <w:r>
              <w:rPr>
                <w:rFonts w:eastAsia="Times New Roman"/>
                <w:color w:val="000000"/>
                <w:sz w:val="20"/>
                <w:szCs w:val="20"/>
                <w:lang w:eastAsia="ru-RU"/>
              </w:rPr>
            </w:r>
          </w:p>
        </w:tc>
        <w:tc>
          <w:tcPr>
            <w:tcW w:w="2284" w:type="dxa"/>
            <w:gridSpan w:val="2"/>
            <w:tcBorders>
              <w:left w:val="single" w:sz="4" w:space="0" w:color="000000"/>
              <w:bottom w:val="single" w:sz="4" w:space="0" w:color="000000"/>
            </w:tcBorders>
            <w:shd w:color="auto" w:fill="auto" w:val="clear"/>
            <w:vAlign w:val="bottom"/>
          </w:tcPr>
          <w:p>
            <w:pPr>
              <w:pStyle w:val="Normal"/>
              <w:widowControl w:val="false"/>
              <w:ind w:hanging="0"/>
              <w:rPr/>
            </w:pPr>
            <w:r>
              <w:rPr>
                <w:rFonts w:eastAsia="Times New Roman"/>
                <w:color w:val="000000"/>
                <w:sz w:val="22"/>
                <w:lang w:eastAsia="ru-RU"/>
              </w:rPr>
              <w:t>УРУТ на отпуск тепловой энергии</w:t>
            </w:r>
          </w:p>
        </w:tc>
        <w:tc>
          <w:tcPr>
            <w:tcW w:w="858" w:type="dxa"/>
            <w:tcBorders>
              <w:left w:val="single" w:sz="4" w:space="0" w:color="000000"/>
              <w:bottom w:val="single" w:sz="4" w:space="0" w:color="000000"/>
            </w:tcBorders>
            <w:shd w:color="auto" w:fill="auto" w:val="clear"/>
            <w:vAlign w:val="bottom"/>
          </w:tcPr>
          <w:p>
            <w:pPr>
              <w:pStyle w:val="Normal"/>
              <w:widowControl w:val="false"/>
              <w:ind w:hanging="0"/>
              <w:rPr/>
            </w:pPr>
            <w:r>
              <w:rPr>
                <w:rFonts w:eastAsia="Times New Roman"/>
                <w:color w:val="000000"/>
                <w:sz w:val="22"/>
                <w:lang w:eastAsia="ru-RU"/>
              </w:rPr>
              <w:t>кг.у.т/Гкал</w:t>
            </w:r>
          </w:p>
        </w:tc>
        <w:tc>
          <w:tcPr>
            <w:tcW w:w="1325" w:type="dxa"/>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color w:val="000000"/>
                <w:sz w:val="22"/>
                <w:lang w:eastAsia="ru-RU"/>
              </w:rPr>
              <w:t>249</w:t>
            </w:r>
          </w:p>
        </w:tc>
        <w:tc>
          <w:tcPr>
            <w:tcW w:w="1687" w:type="dxa"/>
            <w:gridSpan w:val="2"/>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color w:val="000000"/>
                <w:sz w:val="22"/>
                <w:lang w:eastAsia="ru-RU"/>
              </w:rPr>
              <w:t>260</w:t>
            </w:r>
          </w:p>
        </w:tc>
        <w:tc>
          <w:tcPr>
            <w:tcW w:w="1556" w:type="dxa"/>
            <w:tcBorders>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pPr>
            <w:r>
              <w:rPr>
                <w:rFonts w:eastAsia="Times New Roman"/>
                <w:color w:val="000000"/>
                <w:sz w:val="22"/>
                <w:lang w:eastAsia="ru-RU"/>
              </w:rPr>
              <w:t>258</w:t>
            </w:r>
          </w:p>
        </w:tc>
        <w:tc>
          <w:tcPr>
            <w:tcW w:w="1559" w:type="dxa"/>
            <w:tcBorders>
              <w:left w:val="single" w:sz="4" w:space="0" w:color="000000"/>
              <w:bottom w:val="single" w:sz="4" w:space="0" w:color="000000"/>
              <w:right w:val="single" w:sz="4" w:space="0" w:color="000000"/>
            </w:tcBorders>
            <w:shd w:color="auto" w:fill="C6D9F1" w:themeFill="text2" w:themeFillTint="33" w:val="clear"/>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r>
          </w:p>
          <w:p>
            <w:pPr>
              <w:pStyle w:val="Normal"/>
              <w:widowControl w:val="false"/>
              <w:ind w:hanging="0"/>
              <w:jc w:val="center"/>
              <w:rPr>
                <w:rFonts w:eastAsia="Times New Roman"/>
                <w:color w:val="000000"/>
                <w:sz w:val="22"/>
                <w:lang w:eastAsia="ru-RU"/>
              </w:rPr>
            </w:pPr>
            <w:r>
              <w:rPr>
                <w:rFonts w:eastAsia="Times New Roman"/>
                <w:color w:val="000000"/>
                <w:sz w:val="22"/>
                <w:lang w:eastAsia="ru-RU"/>
              </w:rPr>
              <w:t>252</w:t>
            </w:r>
          </w:p>
        </w:tc>
      </w:tr>
      <w:tr>
        <w:trPr>
          <w:trHeight w:val="295" w:hRule="atLeast"/>
        </w:trPr>
        <w:tc>
          <w:tcPr>
            <w:tcW w:w="227" w:type="dxa"/>
            <w:tcBorders/>
            <w:shd w:color="auto" w:fill="auto" w:val="clear"/>
          </w:tcPr>
          <w:p>
            <w:pPr>
              <w:pStyle w:val="Normal"/>
              <w:widowControl w:val="false"/>
              <w:snapToGrid w:val="false"/>
              <w:rPr>
                <w:rFonts w:eastAsia="Times New Roman"/>
                <w:color w:val="000000"/>
                <w:sz w:val="20"/>
                <w:szCs w:val="20"/>
                <w:lang w:eastAsia="ru-RU"/>
              </w:rPr>
            </w:pPr>
            <w:r>
              <w:rPr>
                <w:rFonts w:eastAsia="Times New Roman"/>
                <w:color w:val="000000"/>
                <w:sz w:val="20"/>
                <w:szCs w:val="20"/>
                <w:lang w:eastAsia="ru-RU"/>
              </w:rPr>
            </w:r>
          </w:p>
        </w:tc>
        <w:tc>
          <w:tcPr>
            <w:tcW w:w="2284" w:type="dxa"/>
            <w:gridSpan w:val="2"/>
            <w:tcBorders>
              <w:left w:val="single" w:sz="4" w:space="0" w:color="000000"/>
              <w:bottom w:val="single" w:sz="4" w:space="0" w:color="000000"/>
            </w:tcBorders>
            <w:shd w:color="auto" w:fill="auto" w:val="clear"/>
            <w:vAlign w:val="bottom"/>
          </w:tcPr>
          <w:p>
            <w:pPr>
              <w:pStyle w:val="Normal"/>
              <w:widowControl w:val="false"/>
              <w:ind w:hanging="0"/>
              <w:rPr/>
            </w:pPr>
            <w:r>
              <w:rPr>
                <w:rFonts w:eastAsia="Times New Roman"/>
                <w:color w:val="000000"/>
                <w:sz w:val="22"/>
                <w:lang w:eastAsia="ru-RU"/>
              </w:rPr>
              <w:t>Расход условного топлива</w:t>
            </w:r>
          </w:p>
        </w:tc>
        <w:tc>
          <w:tcPr>
            <w:tcW w:w="858" w:type="dxa"/>
            <w:tcBorders>
              <w:left w:val="single" w:sz="4" w:space="0" w:color="000000"/>
              <w:bottom w:val="single" w:sz="4" w:space="0" w:color="000000"/>
            </w:tcBorders>
            <w:shd w:color="auto" w:fill="auto" w:val="clear"/>
            <w:vAlign w:val="bottom"/>
          </w:tcPr>
          <w:p>
            <w:pPr>
              <w:pStyle w:val="Normal"/>
              <w:widowControl w:val="false"/>
              <w:ind w:hanging="0"/>
              <w:rPr/>
            </w:pPr>
            <w:r>
              <w:rPr>
                <w:rFonts w:eastAsia="Times New Roman"/>
                <w:color w:val="000000"/>
                <w:sz w:val="22"/>
                <w:lang w:eastAsia="ru-RU"/>
              </w:rPr>
              <w:t>т.у.т.</w:t>
            </w:r>
          </w:p>
        </w:tc>
        <w:tc>
          <w:tcPr>
            <w:tcW w:w="1325" w:type="dxa"/>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color w:val="000000"/>
                <w:sz w:val="22"/>
                <w:lang w:eastAsia="ru-RU"/>
              </w:rPr>
              <w:t>394</w:t>
            </w:r>
          </w:p>
        </w:tc>
        <w:tc>
          <w:tcPr>
            <w:tcW w:w="1687" w:type="dxa"/>
            <w:gridSpan w:val="2"/>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color w:val="000000"/>
                <w:sz w:val="22"/>
                <w:lang w:eastAsia="ru-RU"/>
              </w:rPr>
              <w:t>521</w:t>
            </w:r>
          </w:p>
        </w:tc>
        <w:tc>
          <w:tcPr>
            <w:tcW w:w="1556" w:type="dxa"/>
            <w:tcBorders>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pPr>
            <w:r>
              <w:rPr>
                <w:rFonts w:eastAsia="Times New Roman"/>
                <w:color w:val="000000"/>
                <w:sz w:val="22"/>
                <w:lang w:eastAsia="ru-RU"/>
              </w:rPr>
              <w:t>470</w:t>
            </w:r>
          </w:p>
        </w:tc>
        <w:tc>
          <w:tcPr>
            <w:tcW w:w="1559" w:type="dxa"/>
            <w:tcBorders>
              <w:left w:val="single" w:sz="4" w:space="0" w:color="000000"/>
              <w:bottom w:val="single" w:sz="4" w:space="0" w:color="000000"/>
              <w:right w:val="single" w:sz="4" w:space="0" w:color="000000"/>
            </w:tcBorders>
            <w:shd w:color="auto" w:fill="C6D9F1" w:themeFill="text2" w:themeFillTint="33" w:val="clear"/>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r>
          </w:p>
          <w:p>
            <w:pPr>
              <w:pStyle w:val="Normal"/>
              <w:widowControl w:val="false"/>
              <w:ind w:hanging="0"/>
              <w:jc w:val="center"/>
              <w:rPr>
                <w:rFonts w:eastAsia="Times New Roman"/>
                <w:color w:val="000000"/>
                <w:sz w:val="22"/>
                <w:lang w:eastAsia="ru-RU"/>
              </w:rPr>
            </w:pPr>
            <w:r>
              <w:rPr>
                <w:rFonts w:eastAsia="Times New Roman"/>
                <w:color w:val="000000"/>
                <w:sz w:val="22"/>
                <w:lang w:eastAsia="ru-RU"/>
              </w:rPr>
              <w:t>563,059</w:t>
            </w:r>
          </w:p>
        </w:tc>
      </w:tr>
      <w:tr>
        <w:trPr>
          <w:trHeight w:val="295" w:hRule="atLeast"/>
        </w:trPr>
        <w:tc>
          <w:tcPr>
            <w:tcW w:w="227" w:type="dxa"/>
            <w:tcBorders/>
            <w:shd w:color="auto" w:fill="auto" w:val="clear"/>
          </w:tcPr>
          <w:p>
            <w:pPr>
              <w:pStyle w:val="Normal"/>
              <w:widowControl w:val="false"/>
              <w:snapToGrid w:val="false"/>
              <w:rPr>
                <w:rFonts w:eastAsia="Times New Roman"/>
                <w:color w:val="000000"/>
                <w:sz w:val="20"/>
                <w:szCs w:val="20"/>
                <w:lang w:eastAsia="ru-RU"/>
              </w:rPr>
            </w:pPr>
            <w:r>
              <w:rPr>
                <w:rFonts w:eastAsia="Times New Roman"/>
                <w:color w:val="000000"/>
                <w:sz w:val="20"/>
                <w:szCs w:val="20"/>
                <w:lang w:eastAsia="ru-RU"/>
              </w:rPr>
            </w:r>
          </w:p>
        </w:tc>
        <w:tc>
          <w:tcPr>
            <w:tcW w:w="2284" w:type="dxa"/>
            <w:gridSpan w:val="2"/>
            <w:tcBorders>
              <w:left w:val="single" w:sz="4" w:space="0" w:color="000000"/>
              <w:bottom w:val="single" w:sz="4" w:space="0" w:color="000000"/>
            </w:tcBorders>
            <w:shd w:color="auto" w:fill="auto" w:val="clear"/>
            <w:vAlign w:val="bottom"/>
          </w:tcPr>
          <w:p>
            <w:pPr>
              <w:pStyle w:val="Normal"/>
              <w:widowControl w:val="false"/>
              <w:ind w:hanging="0"/>
              <w:rPr/>
            </w:pPr>
            <w:r>
              <w:rPr>
                <w:rFonts w:eastAsia="Times New Roman"/>
                <w:color w:val="000000"/>
                <w:sz w:val="22"/>
                <w:lang w:eastAsia="ru-RU"/>
              </w:rPr>
              <w:t>Расход натурального топлива</w:t>
            </w:r>
          </w:p>
        </w:tc>
        <w:tc>
          <w:tcPr>
            <w:tcW w:w="858" w:type="dxa"/>
            <w:tcBorders>
              <w:left w:val="single" w:sz="4" w:space="0" w:color="000000"/>
              <w:bottom w:val="single" w:sz="4" w:space="0" w:color="000000"/>
            </w:tcBorders>
            <w:shd w:color="auto" w:fill="auto" w:val="clear"/>
            <w:vAlign w:val="bottom"/>
          </w:tcPr>
          <w:p>
            <w:pPr>
              <w:pStyle w:val="Normal"/>
              <w:widowControl w:val="false"/>
              <w:ind w:hanging="0"/>
              <w:rPr/>
            </w:pPr>
            <w:r>
              <w:rPr>
                <w:rFonts w:eastAsia="Times New Roman"/>
                <w:color w:val="000000"/>
                <w:sz w:val="22"/>
                <w:lang w:eastAsia="ru-RU"/>
              </w:rPr>
              <w:t>т.н.т.</w:t>
            </w:r>
          </w:p>
        </w:tc>
        <w:tc>
          <w:tcPr>
            <w:tcW w:w="1325" w:type="dxa"/>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color w:val="000000"/>
                <w:sz w:val="22"/>
                <w:lang w:eastAsia="ru-RU"/>
              </w:rPr>
              <w:t>534</w:t>
            </w:r>
          </w:p>
        </w:tc>
        <w:tc>
          <w:tcPr>
            <w:tcW w:w="1687" w:type="dxa"/>
            <w:gridSpan w:val="2"/>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color w:val="000000"/>
                <w:sz w:val="22"/>
                <w:lang w:eastAsia="ru-RU"/>
              </w:rPr>
              <w:t>712</w:t>
            </w:r>
          </w:p>
        </w:tc>
        <w:tc>
          <w:tcPr>
            <w:tcW w:w="1556" w:type="dxa"/>
            <w:tcBorders>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pPr>
            <w:r>
              <w:rPr>
                <w:rFonts w:eastAsia="Times New Roman"/>
                <w:color w:val="000000"/>
                <w:sz w:val="22"/>
                <w:lang w:eastAsia="ru-RU"/>
              </w:rPr>
              <w:t>661</w:t>
            </w:r>
          </w:p>
        </w:tc>
        <w:tc>
          <w:tcPr>
            <w:tcW w:w="1559" w:type="dxa"/>
            <w:tcBorders>
              <w:left w:val="single" w:sz="4" w:space="0" w:color="000000"/>
              <w:bottom w:val="single" w:sz="4" w:space="0" w:color="000000"/>
              <w:right w:val="single" w:sz="4" w:space="0" w:color="000000"/>
            </w:tcBorders>
            <w:shd w:color="auto" w:fill="C6D9F1" w:themeFill="text2" w:themeFillTint="33" w:val="clear"/>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r>
          </w:p>
          <w:p>
            <w:pPr>
              <w:pStyle w:val="Normal"/>
              <w:widowControl w:val="false"/>
              <w:ind w:hanging="0"/>
              <w:jc w:val="center"/>
              <w:rPr>
                <w:rFonts w:eastAsia="Times New Roman"/>
                <w:color w:val="000000"/>
                <w:sz w:val="22"/>
                <w:lang w:eastAsia="ru-RU"/>
              </w:rPr>
            </w:pPr>
            <w:r>
              <w:rPr>
                <w:rFonts w:eastAsia="Times New Roman"/>
                <w:color w:val="000000"/>
                <w:sz w:val="22"/>
                <w:lang w:eastAsia="ru-RU"/>
              </w:rPr>
              <w:t>790,35</w:t>
            </w:r>
          </w:p>
        </w:tc>
      </w:tr>
      <w:tr>
        <w:trPr>
          <w:trHeight w:val="295" w:hRule="atLeast"/>
        </w:trPr>
        <w:tc>
          <w:tcPr>
            <w:tcW w:w="227" w:type="dxa"/>
            <w:tcBorders/>
            <w:shd w:color="auto" w:fill="auto" w:val="clear"/>
          </w:tcPr>
          <w:p>
            <w:pPr>
              <w:pStyle w:val="Normal"/>
              <w:widowControl w:val="false"/>
              <w:snapToGrid w:val="false"/>
              <w:rPr>
                <w:rFonts w:eastAsia="Times New Roman"/>
                <w:color w:val="000000"/>
                <w:sz w:val="20"/>
                <w:szCs w:val="20"/>
                <w:lang w:eastAsia="ru-RU"/>
              </w:rPr>
            </w:pPr>
            <w:r>
              <w:rPr>
                <w:rFonts w:eastAsia="Times New Roman"/>
                <w:color w:val="000000"/>
                <w:sz w:val="20"/>
                <w:szCs w:val="20"/>
                <w:lang w:eastAsia="ru-RU"/>
              </w:rPr>
            </w:r>
          </w:p>
        </w:tc>
        <w:tc>
          <w:tcPr>
            <w:tcW w:w="2284" w:type="dxa"/>
            <w:gridSpan w:val="2"/>
            <w:tcBorders>
              <w:left w:val="single" w:sz="4" w:space="0" w:color="000000"/>
              <w:bottom w:val="single" w:sz="4" w:space="0" w:color="000000"/>
            </w:tcBorders>
            <w:shd w:color="auto" w:fill="auto" w:val="clear"/>
            <w:vAlign w:val="bottom"/>
          </w:tcPr>
          <w:p>
            <w:pPr>
              <w:pStyle w:val="Normal"/>
              <w:widowControl w:val="false"/>
              <w:ind w:hanging="0"/>
              <w:rPr/>
            </w:pPr>
            <w:r>
              <w:rPr>
                <w:rFonts w:eastAsia="Times New Roman"/>
                <w:color w:val="000000"/>
                <w:sz w:val="22"/>
                <w:lang w:eastAsia="ru-RU"/>
              </w:rPr>
              <w:t>Расход электроэнергии всего</w:t>
            </w:r>
          </w:p>
        </w:tc>
        <w:tc>
          <w:tcPr>
            <w:tcW w:w="858" w:type="dxa"/>
            <w:tcBorders>
              <w:left w:val="single" w:sz="4" w:space="0" w:color="000000"/>
              <w:bottom w:val="single" w:sz="4" w:space="0" w:color="000000"/>
            </w:tcBorders>
            <w:shd w:color="auto" w:fill="auto" w:val="clear"/>
            <w:vAlign w:val="bottom"/>
          </w:tcPr>
          <w:p>
            <w:pPr>
              <w:pStyle w:val="Normal"/>
              <w:widowControl w:val="false"/>
              <w:ind w:hanging="0"/>
              <w:rPr/>
            </w:pPr>
            <w:r>
              <w:rPr>
                <w:rFonts w:eastAsia="Times New Roman"/>
                <w:color w:val="000000"/>
                <w:sz w:val="22"/>
                <w:lang w:eastAsia="ru-RU"/>
              </w:rPr>
              <w:t>тыс.квт./год</w:t>
            </w:r>
          </w:p>
        </w:tc>
        <w:tc>
          <w:tcPr>
            <w:tcW w:w="1325" w:type="dxa"/>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color w:val="000000"/>
                <w:sz w:val="22"/>
                <w:lang w:eastAsia="ru-RU"/>
              </w:rPr>
              <w:t>140,5</w:t>
            </w:r>
          </w:p>
        </w:tc>
        <w:tc>
          <w:tcPr>
            <w:tcW w:w="1687" w:type="dxa"/>
            <w:gridSpan w:val="2"/>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color w:val="000000"/>
                <w:sz w:val="22"/>
                <w:lang w:eastAsia="ru-RU"/>
              </w:rPr>
              <w:t>123,883</w:t>
            </w:r>
          </w:p>
        </w:tc>
        <w:tc>
          <w:tcPr>
            <w:tcW w:w="1556" w:type="dxa"/>
            <w:tcBorders>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pPr>
            <w:r>
              <w:rPr>
                <w:rFonts w:eastAsia="Times New Roman"/>
                <w:color w:val="000000"/>
                <w:sz w:val="22"/>
                <w:lang w:eastAsia="ru-RU"/>
              </w:rPr>
              <w:t>160,044</w:t>
            </w:r>
          </w:p>
        </w:tc>
        <w:tc>
          <w:tcPr>
            <w:tcW w:w="1559" w:type="dxa"/>
            <w:tcBorders>
              <w:left w:val="single" w:sz="4" w:space="0" w:color="000000"/>
              <w:bottom w:val="single" w:sz="4" w:space="0" w:color="000000"/>
              <w:right w:val="single" w:sz="4" w:space="0" w:color="000000"/>
            </w:tcBorders>
            <w:shd w:color="auto" w:fill="C6D9F1" w:themeFill="text2" w:themeFillTint="33" w:val="clear"/>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r>
          </w:p>
          <w:p>
            <w:pPr>
              <w:pStyle w:val="Normal"/>
              <w:widowControl w:val="false"/>
              <w:ind w:hanging="0"/>
              <w:jc w:val="center"/>
              <w:rPr>
                <w:rFonts w:eastAsia="Times New Roman"/>
                <w:color w:val="000000"/>
                <w:sz w:val="22"/>
                <w:lang w:eastAsia="ru-RU"/>
              </w:rPr>
            </w:pPr>
            <w:r>
              <w:rPr>
                <w:rFonts w:eastAsia="Times New Roman"/>
                <w:color w:val="000000"/>
                <w:sz w:val="22"/>
                <w:lang w:eastAsia="ru-RU"/>
              </w:rPr>
              <w:t>164,712</w:t>
            </w:r>
          </w:p>
        </w:tc>
      </w:tr>
      <w:tr>
        <w:trPr>
          <w:trHeight w:val="929" w:hRule="atLeast"/>
        </w:trPr>
        <w:tc>
          <w:tcPr>
            <w:tcW w:w="9496" w:type="dxa"/>
            <w:gridSpan w:val="9"/>
            <w:tcBorders>
              <w:bottom w:val="single" w:sz="4" w:space="0" w:color="000000"/>
              <w:right w:val="single" w:sz="4" w:space="0" w:color="000000"/>
            </w:tcBorders>
            <w:shd w:color="auto" w:fill="auto" w:val="clear"/>
            <w:vAlign w:val="bottom"/>
          </w:tcPr>
          <w:p>
            <w:pPr>
              <w:pStyle w:val="Normal"/>
              <w:widowControl w:val="false"/>
              <w:snapToGrid w:val="false"/>
              <w:ind w:hanging="0"/>
              <w:jc w:val="center"/>
              <w:rPr>
                <w:rFonts w:eastAsia="Times New Roman"/>
                <w:color w:val="000000"/>
                <w:sz w:val="24"/>
                <w:szCs w:val="24"/>
                <w:lang w:eastAsia="ru-RU"/>
              </w:rPr>
            </w:pPr>
            <w:r>
              <w:rPr>
                <w:rFonts w:eastAsia="Times New Roman"/>
                <w:color w:val="000000"/>
                <w:sz w:val="24"/>
                <w:szCs w:val="24"/>
                <w:lang w:eastAsia="ru-RU"/>
              </w:rPr>
            </w:r>
          </w:p>
          <w:p>
            <w:pPr>
              <w:pStyle w:val="Normal"/>
              <w:widowControl w:val="false"/>
              <w:ind w:hanging="0"/>
              <w:jc w:val="center"/>
              <w:rPr/>
            </w:pPr>
            <w:r>
              <w:rPr>
                <w:rFonts w:eastAsia="Times New Roman"/>
                <w:color w:val="000000"/>
                <w:sz w:val="24"/>
                <w:szCs w:val="24"/>
                <w:lang w:eastAsia="ru-RU"/>
              </w:rPr>
              <w:t>Перечень потребителей тепловой энергии,</w:t>
            </w:r>
          </w:p>
          <w:p>
            <w:pPr>
              <w:pStyle w:val="Normal"/>
              <w:widowControl w:val="false"/>
              <w:ind w:hanging="0"/>
              <w:jc w:val="center"/>
              <w:rPr/>
            </w:pPr>
            <w:r>
              <w:rPr>
                <w:rFonts w:eastAsia="Times New Roman"/>
                <w:color w:val="000000"/>
                <w:sz w:val="24"/>
                <w:szCs w:val="24"/>
                <w:lang w:eastAsia="ru-RU"/>
              </w:rPr>
              <w:t>подключенных к существующим тепловым сетям а. Чарков</w:t>
            </w:r>
          </w:p>
          <w:p>
            <w:pPr>
              <w:pStyle w:val="Normal"/>
              <w:widowControl w:val="false"/>
              <w:snapToGrid w:val="false"/>
              <w:ind w:hanging="0"/>
              <w:jc w:val="center"/>
              <w:rPr>
                <w:rFonts w:eastAsia="Times New Roman"/>
                <w:color w:val="000000"/>
                <w:sz w:val="24"/>
                <w:szCs w:val="24"/>
                <w:lang w:eastAsia="ru-RU"/>
              </w:rPr>
            </w:pPr>
            <w:r>
              <w:rPr>
                <w:rFonts w:eastAsia="Times New Roman"/>
                <w:color w:val="000000"/>
                <w:sz w:val="24"/>
                <w:szCs w:val="24"/>
                <w:lang w:eastAsia="ru-RU"/>
              </w:rPr>
              <w:t xml:space="preserve">                                                                                                                       </w:t>
            </w:r>
            <w:r>
              <w:rPr>
                <w:rFonts w:eastAsia="Times New Roman"/>
                <w:color w:val="000000"/>
                <w:sz w:val="24"/>
                <w:szCs w:val="24"/>
                <w:lang w:eastAsia="ru-RU"/>
              </w:rPr>
              <w:t>Таблица 3</w:t>
            </w:r>
          </w:p>
        </w:tc>
      </w:tr>
      <w:tr>
        <w:trPr>
          <w:trHeight w:val="501" w:hRule="atLeast"/>
        </w:trPr>
        <w:tc>
          <w:tcPr>
            <w:tcW w:w="862" w:type="dxa"/>
            <w:gridSpan w:val="2"/>
            <w:vMerge w:val="restart"/>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ind w:hanging="0"/>
              <w:jc w:val="center"/>
              <w:rPr/>
            </w:pPr>
            <w:r>
              <w:rPr>
                <w:rFonts w:eastAsia="Times New Roman"/>
                <w:b/>
                <w:bCs/>
                <w:sz w:val="20"/>
                <w:szCs w:val="20"/>
                <w:lang w:eastAsia="ru-RU"/>
              </w:rPr>
              <w:t xml:space="preserve">№ </w:t>
            </w:r>
            <w:r>
              <w:rPr>
                <w:rFonts w:eastAsia="Times New Roman"/>
                <w:b/>
                <w:bCs/>
                <w:sz w:val="20"/>
                <w:szCs w:val="20"/>
                <w:lang w:eastAsia="ru-RU"/>
              </w:rPr>
              <w:t>ответв      ления</w:t>
            </w:r>
          </w:p>
        </w:tc>
        <w:tc>
          <w:tcPr>
            <w:tcW w:w="5250" w:type="dxa"/>
            <w:gridSpan w:val="4"/>
            <w:vMerge w:val="restart"/>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ind w:hanging="0"/>
              <w:jc w:val="center"/>
              <w:rPr/>
            </w:pPr>
            <w:r>
              <w:rPr>
                <w:rFonts w:eastAsia="Times New Roman"/>
                <w:b/>
                <w:bCs/>
                <w:sz w:val="20"/>
                <w:szCs w:val="20"/>
                <w:lang w:eastAsia="ru-RU"/>
              </w:rPr>
              <w:t>Потребитель, объект</w:t>
            </w:r>
          </w:p>
        </w:tc>
        <w:tc>
          <w:tcPr>
            <w:tcW w:w="1825"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napToGrid w:val="false"/>
              <w:ind w:hanging="0"/>
              <w:jc w:val="both"/>
              <w:rPr/>
            </w:pPr>
            <w:r>
              <w:rPr>
                <w:rFonts w:eastAsia="Times New Roman"/>
                <w:b/>
                <w:bCs/>
                <w:sz w:val="20"/>
                <w:szCs w:val="20"/>
                <w:lang w:eastAsia="ru-RU"/>
              </w:rPr>
              <w:t>Подключенная тепловая нагрузка, Гкал/ч</w:t>
            </w:r>
          </w:p>
        </w:tc>
        <w:tc>
          <w:tcPr>
            <w:tcW w:w="155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rPr>
                <w:rFonts w:eastAsia="Times New Roman"/>
                <w:b/>
                <w:b/>
                <w:bCs/>
                <w:sz w:val="20"/>
                <w:szCs w:val="20"/>
                <w:lang w:eastAsia="ru-RU"/>
              </w:rPr>
            </w:pPr>
            <w:r>
              <w:rPr>
                <w:rFonts w:eastAsia="Times New Roman"/>
                <w:b/>
                <w:bCs/>
                <w:sz w:val="20"/>
                <w:szCs w:val="20"/>
                <w:lang w:eastAsia="ru-RU"/>
              </w:rPr>
            </w:r>
          </w:p>
        </w:tc>
      </w:tr>
      <w:tr>
        <w:trPr>
          <w:trHeight w:val="250" w:hRule="atLeast"/>
        </w:trPr>
        <w:tc>
          <w:tcPr>
            <w:tcW w:w="862" w:type="dxa"/>
            <w:gridSpan w:val="2"/>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napToGrid w:val="false"/>
              <w:ind w:hanging="0"/>
              <w:rPr>
                <w:rFonts w:eastAsia="Times New Roman"/>
                <w:b/>
                <w:b/>
                <w:bCs/>
                <w:sz w:val="20"/>
                <w:szCs w:val="20"/>
                <w:lang w:eastAsia="ru-RU"/>
              </w:rPr>
            </w:pPr>
            <w:r>
              <w:rPr>
                <w:rFonts w:eastAsia="Times New Roman"/>
                <w:b/>
                <w:bCs/>
                <w:sz w:val="20"/>
                <w:szCs w:val="20"/>
                <w:lang w:eastAsia="ru-RU"/>
              </w:rPr>
            </w:r>
          </w:p>
        </w:tc>
        <w:tc>
          <w:tcPr>
            <w:tcW w:w="5250" w:type="dxa"/>
            <w:gridSpan w:val="4"/>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napToGrid w:val="false"/>
              <w:ind w:hanging="0"/>
              <w:rPr>
                <w:rFonts w:eastAsia="Times New Roman"/>
                <w:b/>
                <w:b/>
                <w:bCs/>
                <w:sz w:val="20"/>
                <w:szCs w:val="20"/>
                <w:lang w:eastAsia="ru-RU"/>
              </w:rPr>
            </w:pPr>
            <w:r>
              <w:rPr>
                <w:rFonts w:eastAsia="Times New Roman"/>
                <w:b/>
                <w:bCs/>
                <w:sz w:val="20"/>
                <w:szCs w:val="20"/>
                <w:lang w:eastAsia="ru-RU"/>
              </w:rPr>
            </w:r>
          </w:p>
        </w:tc>
        <w:tc>
          <w:tcPr>
            <w:tcW w:w="1825"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ind w:hanging="0"/>
              <w:jc w:val="center"/>
              <w:rPr/>
            </w:pPr>
            <w:r>
              <w:rPr>
                <w:rFonts w:eastAsia="Times New Roman"/>
                <w:b/>
                <w:bCs/>
                <w:sz w:val="20"/>
                <w:szCs w:val="20"/>
                <w:lang w:eastAsia="ru-RU"/>
              </w:rPr>
              <w:t>Q от</w:t>
            </w:r>
          </w:p>
        </w:tc>
        <w:tc>
          <w:tcPr>
            <w:tcW w:w="155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ind w:hanging="0"/>
              <w:jc w:val="center"/>
              <w:rPr>
                <w:rFonts w:eastAsia="Times New Roman"/>
                <w:b/>
                <w:b/>
                <w:bCs/>
                <w:sz w:val="20"/>
                <w:szCs w:val="20"/>
                <w:lang w:eastAsia="ru-RU"/>
              </w:rPr>
            </w:pPr>
            <w:r>
              <w:rPr>
                <w:rFonts w:eastAsia="Times New Roman"/>
                <w:b/>
                <w:bCs/>
                <w:sz w:val="20"/>
                <w:szCs w:val="20"/>
                <w:lang w:eastAsia="ru-RU"/>
              </w:rPr>
            </w:r>
          </w:p>
        </w:tc>
      </w:tr>
      <w:tr>
        <w:trPr>
          <w:trHeight w:val="250" w:hRule="atLeast"/>
        </w:trPr>
        <w:tc>
          <w:tcPr>
            <w:tcW w:w="862" w:type="dxa"/>
            <w:gridSpan w:val="2"/>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napToGrid w:val="false"/>
              <w:ind w:hanging="0"/>
              <w:rPr>
                <w:rFonts w:eastAsia="Times New Roman"/>
                <w:b/>
                <w:b/>
                <w:bCs/>
                <w:sz w:val="20"/>
                <w:szCs w:val="20"/>
                <w:lang w:eastAsia="ru-RU"/>
              </w:rPr>
            </w:pPr>
            <w:r>
              <w:rPr>
                <w:rFonts w:eastAsia="Times New Roman"/>
                <w:b/>
                <w:bCs/>
                <w:sz w:val="20"/>
                <w:szCs w:val="20"/>
                <w:lang w:eastAsia="ru-RU"/>
              </w:rPr>
            </w:r>
          </w:p>
        </w:tc>
        <w:tc>
          <w:tcPr>
            <w:tcW w:w="5250" w:type="dxa"/>
            <w:gridSpan w:val="4"/>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napToGrid w:val="false"/>
              <w:ind w:hanging="0"/>
              <w:rPr>
                <w:rFonts w:eastAsia="Times New Roman"/>
                <w:b/>
                <w:b/>
                <w:bCs/>
                <w:sz w:val="20"/>
                <w:szCs w:val="20"/>
                <w:lang w:eastAsia="ru-RU"/>
              </w:rPr>
            </w:pPr>
            <w:r>
              <w:rPr>
                <w:rFonts w:eastAsia="Times New Roman"/>
                <w:b/>
                <w:bCs/>
                <w:sz w:val="20"/>
                <w:szCs w:val="20"/>
                <w:lang w:eastAsia="ru-RU"/>
              </w:rPr>
            </w:r>
          </w:p>
        </w:tc>
        <w:tc>
          <w:tcPr>
            <w:tcW w:w="1825"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napToGrid w:val="false"/>
              <w:ind w:hanging="0"/>
              <w:rPr>
                <w:rFonts w:eastAsia="Times New Roman"/>
                <w:b/>
                <w:b/>
                <w:bCs/>
                <w:sz w:val="20"/>
                <w:szCs w:val="20"/>
                <w:lang w:eastAsia="ru-RU"/>
              </w:rPr>
            </w:pPr>
            <w:r>
              <w:rPr>
                <w:rFonts w:eastAsia="Times New Roman"/>
                <w:b/>
                <w:bCs/>
                <w:sz w:val="20"/>
                <w:szCs w:val="20"/>
                <w:lang w:eastAsia="ru-RU"/>
              </w:rPr>
            </w:r>
          </w:p>
        </w:tc>
        <w:tc>
          <w:tcPr>
            <w:tcW w:w="155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ind w:hanging="0"/>
              <w:rPr>
                <w:rFonts w:eastAsia="Times New Roman"/>
                <w:b/>
                <w:b/>
                <w:bCs/>
                <w:sz w:val="20"/>
                <w:szCs w:val="20"/>
                <w:lang w:eastAsia="ru-RU"/>
              </w:rPr>
            </w:pPr>
            <w:r>
              <w:rPr>
                <w:rFonts w:eastAsia="Times New Roman"/>
                <w:b/>
                <w:bCs/>
                <w:sz w:val="20"/>
                <w:szCs w:val="20"/>
                <w:lang w:eastAsia="ru-RU"/>
              </w:rPr>
            </w:r>
          </w:p>
        </w:tc>
      </w:tr>
      <w:tr>
        <w:trPr>
          <w:trHeight w:val="250" w:hRule="atLeast"/>
        </w:trPr>
        <w:tc>
          <w:tcPr>
            <w:tcW w:w="862"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ind w:hanging="0"/>
              <w:jc w:val="center"/>
              <w:rPr/>
            </w:pPr>
            <w:r>
              <w:rPr>
                <w:rFonts w:eastAsia="Times New Roman"/>
                <w:b/>
                <w:bCs/>
                <w:sz w:val="20"/>
                <w:szCs w:val="20"/>
                <w:lang w:eastAsia="ru-RU"/>
              </w:rPr>
              <w:t>1</w:t>
            </w:r>
          </w:p>
        </w:tc>
        <w:tc>
          <w:tcPr>
            <w:tcW w:w="5250" w:type="dxa"/>
            <w:gridSpan w:val="4"/>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ind w:hanging="0"/>
              <w:jc w:val="center"/>
              <w:rPr/>
            </w:pPr>
            <w:r>
              <w:rPr>
                <w:rFonts w:eastAsia="Times New Roman"/>
                <w:b/>
                <w:bCs/>
                <w:sz w:val="20"/>
                <w:szCs w:val="20"/>
                <w:lang w:eastAsia="ru-RU"/>
              </w:rPr>
              <w:t>2</w:t>
            </w:r>
          </w:p>
        </w:tc>
        <w:tc>
          <w:tcPr>
            <w:tcW w:w="1825"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napToGrid w:val="false"/>
              <w:jc w:val="center"/>
              <w:rPr/>
            </w:pPr>
            <w:r>
              <w:rPr>
                <w:rFonts w:eastAsia="Times New Roman"/>
                <w:b/>
                <w:bCs/>
                <w:sz w:val="20"/>
                <w:szCs w:val="20"/>
                <w:lang w:eastAsia="ru-RU"/>
              </w:rPr>
              <w:t>3</w:t>
            </w:r>
          </w:p>
        </w:tc>
        <w:tc>
          <w:tcPr>
            <w:tcW w:w="155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jc w:val="center"/>
              <w:rPr>
                <w:rFonts w:eastAsia="Times New Roman"/>
                <w:b/>
                <w:b/>
                <w:bCs/>
                <w:sz w:val="20"/>
                <w:szCs w:val="20"/>
                <w:lang w:eastAsia="ru-RU"/>
              </w:rPr>
            </w:pPr>
            <w:r>
              <w:rPr>
                <w:rFonts w:eastAsia="Times New Roman"/>
                <w:b/>
                <w:bCs/>
                <w:sz w:val="20"/>
                <w:szCs w:val="20"/>
                <w:lang w:eastAsia="ru-RU"/>
              </w:rPr>
            </w:r>
          </w:p>
        </w:tc>
      </w:tr>
      <w:tr>
        <w:trPr>
          <w:trHeight w:val="501" w:hRule="atLeast"/>
        </w:trPr>
        <w:tc>
          <w:tcPr>
            <w:tcW w:w="862" w:type="dxa"/>
            <w:gridSpan w:val="2"/>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ind w:hanging="0"/>
              <w:jc w:val="center"/>
              <w:rPr/>
            </w:pPr>
            <w:r>
              <w:rPr>
                <w:rFonts w:eastAsia="Times New Roman"/>
                <w:color w:val="000000"/>
                <w:sz w:val="20"/>
                <w:szCs w:val="20"/>
                <w:lang w:eastAsia="ru-RU"/>
              </w:rPr>
              <w:t>1</w:t>
            </w:r>
          </w:p>
        </w:tc>
        <w:tc>
          <w:tcPr>
            <w:tcW w:w="5250" w:type="dxa"/>
            <w:gridSpan w:val="4"/>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ind w:hanging="0"/>
              <w:rPr/>
            </w:pPr>
            <w:r>
              <w:rPr>
                <w:rFonts w:eastAsia="Times New Roman"/>
                <w:color w:val="000000"/>
                <w:sz w:val="20"/>
                <w:szCs w:val="20"/>
                <w:lang w:eastAsia="ru-RU"/>
              </w:rPr>
              <w:t>МБОУ Чарковская  школа</w:t>
            </w:r>
          </w:p>
        </w:tc>
        <w:tc>
          <w:tcPr>
            <w:tcW w:w="1825" w:type="dxa"/>
            <w:gridSpan w:val="2"/>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snapToGrid w:val="false"/>
              <w:jc w:val="center"/>
              <w:rPr/>
            </w:pPr>
            <w:r>
              <w:rPr>
                <w:rFonts w:eastAsia="Times New Roman"/>
                <w:sz w:val="20"/>
                <w:szCs w:val="20"/>
                <w:lang w:eastAsia="ru-RU"/>
              </w:rPr>
              <w:t>0,2553</w:t>
            </w:r>
          </w:p>
        </w:tc>
        <w:tc>
          <w:tcPr>
            <w:tcW w:w="155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jc w:val="center"/>
              <w:rPr>
                <w:rFonts w:eastAsia="Times New Roman"/>
                <w:sz w:val="20"/>
                <w:szCs w:val="20"/>
                <w:lang w:eastAsia="ru-RU"/>
              </w:rPr>
            </w:pPr>
            <w:r>
              <w:rPr>
                <w:rFonts w:eastAsia="Times New Roman"/>
                <w:sz w:val="20"/>
                <w:szCs w:val="20"/>
                <w:lang w:eastAsia="ru-RU"/>
              </w:rPr>
            </w:r>
          </w:p>
        </w:tc>
      </w:tr>
      <w:tr>
        <w:trPr>
          <w:trHeight w:val="250" w:hRule="atLeast"/>
        </w:trPr>
        <w:tc>
          <w:tcPr>
            <w:tcW w:w="862" w:type="dxa"/>
            <w:gridSpan w:val="2"/>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ind w:hanging="0"/>
              <w:jc w:val="center"/>
              <w:rPr/>
            </w:pPr>
            <w:r>
              <w:rPr>
                <w:rFonts w:eastAsia="Times New Roman"/>
                <w:color w:val="000000"/>
                <w:sz w:val="20"/>
                <w:szCs w:val="20"/>
                <w:lang w:eastAsia="ru-RU"/>
              </w:rPr>
              <w:t>2</w:t>
            </w:r>
          </w:p>
        </w:tc>
        <w:tc>
          <w:tcPr>
            <w:tcW w:w="5250" w:type="dxa"/>
            <w:gridSpan w:val="4"/>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ind w:hanging="0"/>
              <w:rPr/>
            </w:pPr>
            <w:r>
              <w:rPr>
                <w:rFonts w:eastAsia="Times New Roman"/>
                <w:color w:val="000000"/>
                <w:sz w:val="20"/>
                <w:szCs w:val="20"/>
                <w:lang w:eastAsia="ru-RU"/>
              </w:rPr>
              <w:t>МБОУ Чарковский СДК</w:t>
            </w:r>
          </w:p>
        </w:tc>
        <w:tc>
          <w:tcPr>
            <w:tcW w:w="1825" w:type="dxa"/>
            <w:gridSpan w:val="2"/>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snapToGrid w:val="false"/>
              <w:jc w:val="center"/>
              <w:rPr/>
            </w:pPr>
            <w:r>
              <w:rPr>
                <w:rFonts w:eastAsia="Times New Roman"/>
                <w:sz w:val="20"/>
                <w:szCs w:val="20"/>
                <w:lang w:eastAsia="ru-RU"/>
              </w:rPr>
              <w:t>0,0927</w:t>
            </w:r>
          </w:p>
        </w:tc>
        <w:tc>
          <w:tcPr>
            <w:tcW w:w="155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jc w:val="center"/>
              <w:rPr>
                <w:rFonts w:eastAsia="Times New Roman"/>
                <w:sz w:val="20"/>
                <w:szCs w:val="20"/>
                <w:lang w:eastAsia="ru-RU"/>
              </w:rPr>
            </w:pPr>
            <w:r>
              <w:rPr>
                <w:rFonts w:eastAsia="Times New Roman"/>
                <w:sz w:val="20"/>
                <w:szCs w:val="20"/>
                <w:lang w:eastAsia="ru-RU"/>
              </w:rPr>
            </w:r>
          </w:p>
        </w:tc>
      </w:tr>
      <w:tr>
        <w:trPr>
          <w:trHeight w:val="250" w:hRule="atLeast"/>
        </w:trPr>
        <w:tc>
          <w:tcPr>
            <w:tcW w:w="6112" w:type="dxa"/>
            <w:gridSpan w:val="6"/>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ind w:hanging="0"/>
              <w:jc w:val="center"/>
              <w:rPr/>
            </w:pPr>
            <w:r>
              <w:rPr>
                <w:rFonts w:eastAsia="Times New Roman"/>
                <w:b/>
                <w:bCs/>
                <w:color w:val="000000"/>
                <w:sz w:val="20"/>
                <w:szCs w:val="20"/>
                <w:lang w:eastAsia="ru-RU"/>
              </w:rPr>
              <w:t>ИТОГО</w:t>
            </w:r>
          </w:p>
        </w:tc>
        <w:tc>
          <w:tcPr>
            <w:tcW w:w="1825" w:type="dxa"/>
            <w:gridSpan w:val="2"/>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snapToGrid w:val="false"/>
              <w:jc w:val="center"/>
              <w:rPr/>
            </w:pPr>
            <w:r>
              <w:rPr>
                <w:rFonts w:eastAsia="Times New Roman"/>
                <w:b/>
                <w:bCs/>
                <w:color w:val="000000"/>
                <w:sz w:val="20"/>
                <w:szCs w:val="20"/>
                <w:lang w:eastAsia="ru-RU"/>
              </w:rPr>
              <w:t>0,3480</w:t>
            </w:r>
          </w:p>
        </w:tc>
        <w:tc>
          <w:tcPr>
            <w:tcW w:w="155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jc w:val="center"/>
              <w:rPr>
                <w:rFonts w:eastAsia="Times New Roman"/>
                <w:b/>
                <w:b/>
                <w:bCs/>
                <w:color w:val="000000"/>
                <w:sz w:val="20"/>
                <w:szCs w:val="20"/>
                <w:lang w:eastAsia="ru-RU"/>
              </w:rPr>
            </w:pPr>
            <w:r>
              <w:rPr>
                <w:rFonts w:eastAsia="Times New Roman"/>
                <w:b/>
                <w:bCs/>
                <w:color w:val="000000"/>
                <w:sz w:val="20"/>
                <w:szCs w:val="20"/>
                <w:lang w:eastAsia="ru-RU"/>
              </w:rPr>
            </w:r>
          </w:p>
        </w:tc>
      </w:tr>
    </w:tbl>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center"/>
        <w:rPr/>
      </w:pPr>
      <w:r>
        <w:rPr>
          <w:rFonts w:eastAsia="Times New Roman"/>
          <w:sz w:val="24"/>
          <w:szCs w:val="24"/>
          <w:lang w:eastAsia="ru-RU"/>
        </w:rPr>
        <w:t xml:space="preserve">Тепловая мощность источников теплоснабжения Чарковского сельсовета  </w:t>
      </w:r>
    </w:p>
    <w:p>
      <w:pPr>
        <w:pStyle w:val="Normal"/>
        <w:ind w:hanging="0"/>
        <w:jc w:val="right"/>
        <w:rPr/>
      </w:pPr>
      <w:r>
        <w:rPr>
          <w:rFonts w:eastAsia="Times New Roman"/>
          <w:sz w:val="24"/>
          <w:szCs w:val="24"/>
          <w:lang w:eastAsia="ru-RU"/>
        </w:rPr>
        <w:t>Таблица 4</w:t>
      </w:r>
    </w:p>
    <w:tbl>
      <w:tblPr>
        <w:tblW w:w="9522" w:type="dxa"/>
        <w:jc w:val="left"/>
        <w:tblInd w:w="-10" w:type="dxa"/>
        <w:tblLayout w:type="fixed"/>
        <w:tblCellMar>
          <w:top w:w="0" w:type="dxa"/>
          <w:left w:w="108" w:type="dxa"/>
          <w:bottom w:w="0" w:type="dxa"/>
          <w:right w:w="108" w:type="dxa"/>
        </w:tblCellMar>
        <w:tblLook w:val="0000"/>
      </w:tblPr>
      <w:tblGrid>
        <w:gridCol w:w="537"/>
        <w:gridCol w:w="1741"/>
        <w:gridCol w:w="1929"/>
        <w:gridCol w:w="1666"/>
        <w:gridCol w:w="1765"/>
        <w:gridCol w:w="1883"/>
      </w:tblGrid>
      <w:tr>
        <w:trPr/>
        <w:tc>
          <w:tcPr>
            <w:tcW w:w="537" w:type="dxa"/>
            <w:tcBorders>
              <w:top w:val="single" w:sz="4" w:space="0" w:color="000000"/>
              <w:left w:val="single" w:sz="4" w:space="0" w:color="000000"/>
              <w:bottom w:val="single" w:sz="4" w:space="0" w:color="000000"/>
            </w:tcBorders>
            <w:shd w:color="auto" w:fill="auto" w:val="clear"/>
          </w:tcPr>
          <w:p>
            <w:pPr>
              <w:pStyle w:val="Normal"/>
              <w:widowControl w:val="false"/>
              <w:ind w:hanging="0"/>
              <w:jc w:val="both"/>
              <w:rPr/>
            </w:pPr>
            <w:r>
              <w:rPr>
                <w:rFonts w:eastAsia="Times New Roman"/>
                <w:sz w:val="24"/>
                <w:szCs w:val="24"/>
                <w:lang w:eastAsia="ru-RU"/>
              </w:rPr>
              <w:t>№</w:t>
            </w:r>
          </w:p>
          <w:p>
            <w:pPr>
              <w:pStyle w:val="Normal"/>
              <w:widowControl w:val="false"/>
              <w:ind w:hanging="0"/>
              <w:jc w:val="both"/>
              <w:rPr/>
            </w:pPr>
            <w:r>
              <w:rPr>
                <w:rFonts w:eastAsia="Times New Roman"/>
                <w:sz w:val="24"/>
                <w:szCs w:val="24"/>
                <w:lang w:eastAsia="ru-RU"/>
              </w:rPr>
              <w:t>п/п</w:t>
            </w:r>
          </w:p>
        </w:tc>
        <w:tc>
          <w:tcPr>
            <w:tcW w:w="1741"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котельная</w:t>
            </w:r>
          </w:p>
        </w:tc>
        <w:tc>
          <w:tcPr>
            <w:tcW w:w="1929"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Наименование котлов</w:t>
            </w:r>
          </w:p>
        </w:tc>
        <w:tc>
          <w:tcPr>
            <w:tcW w:w="1666" w:type="dxa"/>
            <w:tcBorders>
              <w:top w:val="single" w:sz="4" w:space="0" w:color="000000"/>
              <w:left w:val="single" w:sz="4" w:space="0" w:color="000000"/>
              <w:bottom w:val="single" w:sz="4" w:space="0" w:color="000000"/>
            </w:tcBorders>
            <w:shd w:color="auto" w:fill="auto" w:val="clear"/>
          </w:tcPr>
          <w:p>
            <w:pPr>
              <w:pStyle w:val="Normal"/>
              <w:widowControl w:val="false"/>
              <w:ind w:hanging="0"/>
              <w:jc w:val="both"/>
              <w:rPr/>
            </w:pPr>
            <w:r>
              <w:rPr>
                <w:rFonts w:eastAsia="Times New Roman"/>
                <w:sz w:val="24"/>
                <w:szCs w:val="24"/>
                <w:lang w:eastAsia="ru-RU"/>
              </w:rPr>
              <w:t>Год ввода в эксплуатацию</w:t>
            </w:r>
          </w:p>
        </w:tc>
        <w:tc>
          <w:tcPr>
            <w:tcW w:w="1765" w:type="dxa"/>
            <w:tcBorders>
              <w:top w:val="single" w:sz="4" w:space="0" w:color="000000"/>
              <w:left w:val="single" w:sz="4" w:space="0" w:color="000000"/>
              <w:bottom w:val="single" w:sz="4" w:space="0" w:color="000000"/>
            </w:tcBorders>
            <w:shd w:color="auto" w:fill="auto" w:val="clear"/>
          </w:tcPr>
          <w:p>
            <w:pPr>
              <w:pStyle w:val="Normal"/>
              <w:widowControl w:val="false"/>
              <w:ind w:hanging="0"/>
              <w:jc w:val="both"/>
              <w:rPr/>
            </w:pPr>
            <w:r>
              <w:rPr>
                <w:rFonts w:eastAsia="Times New Roman"/>
                <w:sz w:val="24"/>
                <w:szCs w:val="24"/>
                <w:lang w:eastAsia="ru-RU"/>
              </w:rPr>
              <w:t>Установленная мощность, Гкал/ч</w:t>
            </w:r>
          </w:p>
        </w:tc>
        <w:tc>
          <w:tcPr>
            <w:tcW w:w="18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both"/>
              <w:rPr/>
            </w:pPr>
            <w:r>
              <w:rPr>
                <w:rFonts w:eastAsia="Times New Roman"/>
                <w:sz w:val="24"/>
                <w:szCs w:val="24"/>
                <w:lang w:eastAsia="ru-RU"/>
              </w:rPr>
              <w:t>Присоединенная нагрузка, Гкал/ч</w:t>
            </w:r>
          </w:p>
        </w:tc>
      </w:tr>
      <w:tr>
        <w:trPr/>
        <w:tc>
          <w:tcPr>
            <w:tcW w:w="537"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1</w:t>
            </w:r>
          </w:p>
        </w:tc>
        <w:tc>
          <w:tcPr>
            <w:tcW w:w="1741"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2</w:t>
            </w:r>
          </w:p>
        </w:tc>
        <w:tc>
          <w:tcPr>
            <w:tcW w:w="1929"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3</w:t>
            </w:r>
          </w:p>
        </w:tc>
        <w:tc>
          <w:tcPr>
            <w:tcW w:w="1666"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4</w:t>
            </w:r>
          </w:p>
        </w:tc>
        <w:tc>
          <w:tcPr>
            <w:tcW w:w="1765"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5</w:t>
            </w:r>
          </w:p>
        </w:tc>
        <w:tc>
          <w:tcPr>
            <w:tcW w:w="18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eastAsia="Times New Roman"/>
                <w:sz w:val="24"/>
                <w:szCs w:val="24"/>
                <w:lang w:eastAsia="ru-RU"/>
              </w:rPr>
              <w:t>6</w:t>
            </w:r>
          </w:p>
        </w:tc>
      </w:tr>
      <w:tr>
        <w:trPr/>
        <w:tc>
          <w:tcPr>
            <w:tcW w:w="537"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1</w:t>
            </w:r>
          </w:p>
        </w:tc>
        <w:tc>
          <w:tcPr>
            <w:tcW w:w="1741"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котельная</w:t>
            </w:r>
          </w:p>
        </w:tc>
        <w:tc>
          <w:tcPr>
            <w:tcW w:w="1929"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КВр-1.1</w:t>
            </w:r>
          </w:p>
          <w:p>
            <w:pPr>
              <w:pStyle w:val="Normal"/>
              <w:widowControl w:val="false"/>
              <w:ind w:hanging="0"/>
              <w:jc w:val="center"/>
              <w:rPr/>
            </w:pPr>
            <w:r>
              <w:rPr>
                <w:rFonts w:eastAsia="Times New Roman"/>
                <w:sz w:val="24"/>
                <w:szCs w:val="24"/>
                <w:lang w:eastAsia="ru-RU"/>
              </w:rPr>
              <w:t>КВр-1.1,</w:t>
            </w:r>
          </w:p>
          <w:p>
            <w:pPr>
              <w:pStyle w:val="Normal"/>
              <w:widowControl w:val="false"/>
              <w:ind w:hanging="0"/>
              <w:rPr/>
            </w:pPr>
            <w:r>
              <w:rPr>
                <w:rFonts w:eastAsia="Times New Roman"/>
                <w:sz w:val="24"/>
                <w:szCs w:val="24"/>
                <w:lang w:eastAsia="ru-RU"/>
              </w:rPr>
              <w:t xml:space="preserve">       </w:t>
            </w:r>
            <w:r>
              <w:rPr>
                <w:rFonts w:eastAsia="Times New Roman"/>
                <w:sz w:val="24"/>
                <w:szCs w:val="24"/>
                <w:lang w:eastAsia="ru-RU"/>
              </w:rPr>
              <w:t>КВр-1,1</w:t>
            </w:r>
          </w:p>
          <w:p>
            <w:pPr>
              <w:pStyle w:val="Normal"/>
              <w:widowControl w:val="false"/>
              <w:ind w:hanging="0"/>
              <w:rPr>
                <w:rFonts w:eastAsia="Times New Roman"/>
                <w:sz w:val="24"/>
                <w:szCs w:val="24"/>
                <w:lang w:eastAsia="ru-RU"/>
              </w:rPr>
            </w:pPr>
            <w:r>
              <w:rPr>
                <w:rFonts w:eastAsia="Times New Roman"/>
                <w:sz w:val="24"/>
                <w:szCs w:val="24"/>
                <w:lang w:eastAsia="ru-RU"/>
              </w:rPr>
            </w:r>
          </w:p>
        </w:tc>
        <w:tc>
          <w:tcPr>
            <w:tcW w:w="1666"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2020 г</w:t>
            </w:r>
          </w:p>
          <w:p>
            <w:pPr>
              <w:pStyle w:val="Normal"/>
              <w:widowControl w:val="false"/>
              <w:ind w:hanging="0"/>
              <w:jc w:val="center"/>
              <w:rPr/>
            </w:pPr>
            <w:r>
              <w:rPr>
                <w:rFonts w:eastAsia="Times New Roman"/>
                <w:sz w:val="24"/>
                <w:szCs w:val="24"/>
                <w:lang w:eastAsia="ru-RU"/>
              </w:rPr>
              <w:t>2021 г.</w:t>
            </w:r>
          </w:p>
          <w:p>
            <w:pPr>
              <w:pStyle w:val="Normal"/>
              <w:widowControl w:val="false"/>
              <w:ind w:hanging="0"/>
              <w:jc w:val="center"/>
              <w:rPr/>
            </w:pPr>
            <w:r>
              <w:rPr>
                <w:rFonts w:eastAsia="Times New Roman"/>
                <w:sz w:val="24"/>
                <w:szCs w:val="24"/>
                <w:lang w:eastAsia="ru-RU"/>
              </w:rPr>
              <w:t>2021 г</w:t>
            </w:r>
          </w:p>
        </w:tc>
        <w:tc>
          <w:tcPr>
            <w:tcW w:w="1765"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hanging="0"/>
              <w:jc w:val="center"/>
              <w:rPr>
                <w:rFonts w:eastAsia="Times New Roman"/>
                <w:sz w:val="24"/>
                <w:szCs w:val="24"/>
                <w:lang w:eastAsia="ru-RU"/>
              </w:rPr>
            </w:pPr>
            <w:r>
              <w:rPr>
                <w:rFonts w:eastAsia="Times New Roman"/>
                <w:sz w:val="24"/>
                <w:szCs w:val="24"/>
                <w:lang w:eastAsia="ru-RU"/>
              </w:rPr>
            </w:r>
          </w:p>
          <w:p>
            <w:pPr>
              <w:pStyle w:val="Normal"/>
              <w:widowControl w:val="false"/>
              <w:ind w:hanging="0"/>
              <w:jc w:val="center"/>
              <w:rPr/>
            </w:pPr>
            <w:r>
              <w:rPr>
                <w:rFonts w:eastAsia="Times New Roman"/>
                <w:sz w:val="24"/>
                <w:szCs w:val="24"/>
                <w:lang w:eastAsia="ru-RU"/>
              </w:rPr>
              <w:t>3,0</w:t>
            </w:r>
          </w:p>
        </w:tc>
        <w:tc>
          <w:tcPr>
            <w:tcW w:w="18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hanging="0"/>
              <w:jc w:val="center"/>
              <w:rPr>
                <w:rFonts w:eastAsia="Times New Roman"/>
                <w:sz w:val="24"/>
                <w:szCs w:val="24"/>
                <w:lang w:eastAsia="ru-RU"/>
              </w:rPr>
            </w:pPr>
            <w:r>
              <w:rPr>
                <w:rFonts w:eastAsia="Times New Roman"/>
                <w:sz w:val="24"/>
                <w:szCs w:val="24"/>
                <w:lang w:eastAsia="ru-RU"/>
              </w:rPr>
            </w:r>
          </w:p>
          <w:p>
            <w:pPr>
              <w:pStyle w:val="Normal"/>
              <w:widowControl w:val="false"/>
              <w:ind w:hanging="0"/>
              <w:jc w:val="center"/>
              <w:rPr/>
            </w:pPr>
            <w:r>
              <w:rPr>
                <w:rFonts w:eastAsia="Times New Roman"/>
                <w:sz w:val="24"/>
                <w:szCs w:val="24"/>
                <w:lang w:eastAsia="ru-RU"/>
              </w:rPr>
              <w:t>0,348</w:t>
            </w:r>
          </w:p>
        </w:tc>
      </w:tr>
    </w:tbl>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both"/>
        <w:rPr/>
      </w:pPr>
      <w:r>
        <w:rPr>
          <w:rFonts w:eastAsia="Times New Roman"/>
          <w:sz w:val="24"/>
          <w:szCs w:val="24"/>
          <w:lang w:eastAsia="ru-RU"/>
        </w:rPr>
        <w:t>1.2. Площадь строительных фондов и приросты площади строительных фондов в соответствии с Генеральным планом Чарковского сельсовета.</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firstLine="850"/>
        <w:jc w:val="both"/>
        <w:rPr/>
      </w:pPr>
      <w:r>
        <w:rPr>
          <w:rFonts w:eastAsia="Times New Roman"/>
          <w:sz w:val="24"/>
          <w:szCs w:val="24"/>
          <w:lang w:eastAsia="ru-RU"/>
        </w:rPr>
        <w:t>По состоянию на 01.01.2025 г. жилой фонд Чарковского сельсовета составил 31,27 тыс. кв. м. Жилищный фонд поселения представлен индивидуальной жилой застройкой с приквартирными участками.</w:t>
      </w:r>
    </w:p>
    <w:p>
      <w:pPr>
        <w:pStyle w:val="Normal"/>
        <w:ind w:firstLine="850"/>
        <w:jc w:val="both"/>
        <w:rPr/>
      </w:pPr>
      <w:r>
        <w:rPr>
          <w:rFonts w:eastAsia="Times New Roman"/>
          <w:sz w:val="24"/>
          <w:szCs w:val="24"/>
          <w:lang w:eastAsia="ru-RU"/>
        </w:rPr>
        <w:t>Одним из факторов, свидетельствующем об уровне благоустройства жилья, является степень обеспечения домов инженерным оборудованием. В структуре жилищного фонда основная доля – частное жилье. Основной жилой фонд представлен зданиями неблагоустроенными, одноэтажными, в деревянном исполнении, с печным отоплением. Характеристика жилищного фонда Чарковского сельсовета представлена в таблице 5.</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center"/>
        <w:rPr/>
      </w:pPr>
      <w:r>
        <w:rPr>
          <w:rFonts w:eastAsia="Times New Roman"/>
          <w:sz w:val="24"/>
          <w:szCs w:val="24"/>
          <w:lang w:eastAsia="ru-RU"/>
        </w:rPr>
        <w:t xml:space="preserve">Характеристика жилищного фонда Чарковского сельсовета </w:t>
      </w:r>
    </w:p>
    <w:p>
      <w:pPr>
        <w:pStyle w:val="Normal"/>
        <w:ind w:hanging="0"/>
        <w:jc w:val="right"/>
        <w:rPr/>
      </w:pPr>
      <w:r>
        <w:rPr>
          <w:rFonts w:eastAsia="Times New Roman"/>
          <w:sz w:val="24"/>
          <w:szCs w:val="24"/>
          <w:lang w:eastAsia="ru-RU"/>
        </w:rPr>
        <w:t xml:space="preserve">Таблица 5   </w:t>
      </w:r>
    </w:p>
    <w:tbl>
      <w:tblPr>
        <w:tblW w:w="9413" w:type="dxa"/>
        <w:jc w:val="left"/>
        <w:tblInd w:w="-10" w:type="dxa"/>
        <w:tblLayout w:type="fixed"/>
        <w:tblCellMar>
          <w:top w:w="0" w:type="dxa"/>
          <w:left w:w="108" w:type="dxa"/>
          <w:bottom w:w="0" w:type="dxa"/>
          <w:right w:w="108" w:type="dxa"/>
        </w:tblCellMar>
        <w:tblLook w:val="0000"/>
      </w:tblPr>
      <w:tblGrid>
        <w:gridCol w:w="673"/>
        <w:gridCol w:w="4110"/>
        <w:gridCol w:w="2394"/>
        <w:gridCol w:w="2235"/>
      </w:tblGrid>
      <w:tr>
        <w:trPr/>
        <w:tc>
          <w:tcPr>
            <w:tcW w:w="673" w:type="dxa"/>
            <w:tcBorders>
              <w:top w:val="single" w:sz="4" w:space="0" w:color="000000"/>
              <w:left w:val="single" w:sz="4" w:space="0" w:color="000000"/>
              <w:bottom w:val="single" w:sz="4" w:space="0" w:color="000000"/>
            </w:tcBorders>
            <w:shd w:color="auto" w:fill="auto" w:val="clear"/>
          </w:tcPr>
          <w:p>
            <w:pPr>
              <w:pStyle w:val="Normal"/>
              <w:widowControl w:val="false"/>
              <w:ind w:hanging="0"/>
              <w:jc w:val="both"/>
              <w:rPr/>
            </w:pPr>
            <w:r>
              <w:rPr>
                <w:rFonts w:eastAsia="Times New Roman"/>
                <w:sz w:val="24"/>
                <w:szCs w:val="24"/>
                <w:lang w:eastAsia="ru-RU"/>
              </w:rPr>
              <w:t xml:space="preserve">№ </w:t>
            </w:r>
            <w:r>
              <w:rPr>
                <w:rFonts w:eastAsia="Times New Roman"/>
                <w:sz w:val="24"/>
                <w:szCs w:val="24"/>
                <w:lang w:eastAsia="ru-RU"/>
              </w:rPr>
              <w:t>п/п</w:t>
            </w:r>
          </w:p>
        </w:tc>
        <w:tc>
          <w:tcPr>
            <w:tcW w:w="4110"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характеристика</w:t>
            </w:r>
          </w:p>
        </w:tc>
        <w:tc>
          <w:tcPr>
            <w:tcW w:w="2394"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кв.м</w:t>
            </w:r>
          </w:p>
        </w:tc>
        <w:tc>
          <w:tcPr>
            <w:tcW w:w="2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eastAsia="Times New Roman"/>
                <w:sz w:val="24"/>
                <w:szCs w:val="24"/>
                <w:lang w:eastAsia="ru-RU"/>
              </w:rPr>
              <w:t>%</w:t>
            </w:r>
          </w:p>
        </w:tc>
      </w:tr>
      <w:tr>
        <w:trPr/>
        <w:tc>
          <w:tcPr>
            <w:tcW w:w="673"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1</w:t>
            </w:r>
          </w:p>
        </w:tc>
        <w:tc>
          <w:tcPr>
            <w:tcW w:w="4110"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2</w:t>
            </w:r>
          </w:p>
        </w:tc>
        <w:tc>
          <w:tcPr>
            <w:tcW w:w="2394"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3</w:t>
            </w:r>
          </w:p>
        </w:tc>
        <w:tc>
          <w:tcPr>
            <w:tcW w:w="2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eastAsia="Times New Roman"/>
                <w:sz w:val="24"/>
                <w:szCs w:val="24"/>
                <w:lang w:eastAsia="ru-RU"/>
              </w:rPr>
              <w:t>4</w:t>
            </w:r>
          </w:p>
        </w:tc>
      </w:tr>
      <w:tr>
        <w:trPr/>
        <w:tc>
          <w:tcPr>
            <w:tcW w:w="673"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1</w:t>
            </w:r>
          </w:p>
        </w:tc>
        <w:tc>
          <w:tcPr>
            <w:tcW w:w="4110" w:type="dxa"/>
            <w:tcBorders>
              <w:top w:val="single" w:sz="4" w:space="0" w:color="000000"/>
              <w:left w:val="single" w:sz="4" w:space="0" w:color="000000"/>
              <w:bottom w:val="single" w:sz="4" w:space="0" w:color="000000"/>
            </w:tcBorders>
            <w:shd w:color="auto" w:fill="auto" w:val="clear"/>
          </w:tcPr>
          <w:p>
            <w:pPr>
              <w:pStyle w:val="Normal"/>
              <w:widowControl w:val="false"/>
              <w:ind w:hanging="0"/>
              <w:jc w:val="both"/>
              <w:rPr/>
            </w:pPr>
            <w:r>
              <w:rPr>
                <w:rFonts w:eastAsia="Times New Roman"/>
                <w:sz w:val="24"/>
                <w:szCs w:val="24"/>
                <w:lang w:eastAsia="ru-RU"/>
              </w:rPr>
              <w:t>Жилищный фонд, итого</w:t>
            </w:r>
          </w:p>
        </w:tc>
        <w:tc>
          <w:tcPr>
            <w:tcW w:w="2394"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31270</w:t>
            </w:r>
          </w:p>
        </w:tc>
        <w:tc>
          <w:tcPr>
            <w:tcW w:w="2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eastAsia="Times New Roman"/>
                <w:sz w:val="24"/>
                <w:szCs w:val="24"/>
                <w:lang w:eastAsia="ru-RU"/>
              </w:rPr>
              <w:t>100,00</w:t>
            </w:r>
          </w:p>
        </w:tc>
      </w:tr>
      <w:tr>
        <w:trPr/>
        <w:tc>
          <w:tcPr>
            <w:tcW w:w="673"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1.1.</w:t>
            </w:r>
          </w:p>
        </w:tc>
        <w:tc>
          <w:tcPr>
            <w:tcW w:w="4110" w:type="dxa"/>
            <w:tcBorders>
              <w:top w:val="single" w:sz="4" w:space="0" w:color="000000"/>
              <w:left w:val="single" w:sz="4" w:space="0" w:color="000000"/>
              <w:bottom w:val="single" w:sz="4" w:space="0" w:color="000000"/>
            </w:tcBorders>
            <w:shd w:color="auto" w:fill="auto" w:val="clear"/>
          </w:tcPr>
          <w:p>
            <w:pPr>
              <w:pStyle w:val="Normal"/>
              <w:widowControl w:val="false"/>
              <w:ind w:hanging="0"/>
              <w:jc w:val="both"/>
              <w:rPr/>
            </w:pPr>
            <w:r>
              <w:rPr>
                <w:rFonts w:eastAsia="Times New Roman"/>
                <w:sz w:val="24"/>
                <w:szCs w:val="24"/>
                <w:lang w:eastAsia="ru-RU"/>
              </w:rPr>
              <w:t>В том числе брошенный</w:t>
            </w:r>
          </w:p>
        </w:tc>
        <w:tc>
          <w:tcPr>
            <w:tcW w:w="2394"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w:t>
            </w:r>
          </w:p>
        </w:tc>
        <w:tc>
          <w:tcPr>
            <w:tcW w:w="2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eastAsia="Times New Roman"/>
                <w:sz w:val="24"/>
                <w:szCs w:val="24"/>
                <w:lang w:eastAsia="ru-RU"/>
              </w:rPr>
              <w:t>-</w:t>
            </w:r>
          </w:p>
        </w:tc>
      </w:tr>
      <w:tr>
        <w:trPr/>
        <w:tc>
          <w:tcPr>
            <w:tcW w:w="673"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1.2.</w:t>
            </w:r>
          </w:p>
        </w:tc>
        <w:tc>
          <w:tcPr>
            <w:tcW w:w="4110" w:type="dxa"/>
            <w:tcBorders>
              <w:top w:val="single" w:sz="4" w:space="0" w:color="000000"/>
              <w:left w:val="single" w:sz="4" w:space="0" w:color="000000"/>
              <w:bottom w:val="single" w:sz="4" w:space="0" w:color="000000"/>
            </w:tcBorders>
            <w:shd w:color="auto" w:fill="auto" w:val="clear"/>
          </w:tcPr>
          <w:p>
            <w:pPr>
              <w:pStyle w:val="Normal"/>
              <w:widowControl w:val="false"/>
              <w:ind w:hanging="0"/>
              <w:jc w:val="both"/>
              <w:rPr/>
            </w:pPr>
            <w:r>
              <w:rPr>
                <w:rFonts w:eastAsia="Times New Roman"/>
                <w:sz w:val="24"/>
                <w:szCs w:val="24"/>
                <w:lang w:eastAsia="ru-RU"/>
              </w:rPr>
              <w:t>ветхий и аварийный</w:t>
            </w:r>
          </w:p>
        </w:tc>
        <w:tc>
          <w:tcPr>
            <w:tcW w:w="2394"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w:t>
            </w:r>
          </w:p>
        </w:tc>
        <w:tc>
          <w:tcPr>
            <w:tcW w:w="2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eastAsia="Times New Roman"/>
                <w:sz w:val="24"/>
                <w:szCs w:val="24"/>
                <w:lang w:eastAsia="ru-RU"/>
              </w:rPr>
              <w:t>-</w:t>
            </w:r>
          </w:p>
        </w:tc>
      </w:tr>
      <w:tr>
        <w:trPr/>
        <w:tc>
          <w:tcPr>
            <w:tcW w:w="673"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2</w:t>
            </w:r>
          </w:p>
        </w:tc>
        <w:tc>
          <w:tcPr>
            <w:tcW w:w="8739"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pPr>
            <w:r>
              <w:rPr>
                <w:rFonts w:eastAsia="Times New Roman"/>
                <w:sz w:val="24"/>
                <w:szCs w:val="24"/>
                <w:lang w:eastAsia="ru-RU"/>
              </w:rPr>
              <w:t>В том числе по типу застройки</w:t>
            </w:r>
          </w:p>
        </w:tc>
      </w:tr>
      <w:tr>
        <w:trPr/>
        <w:tc>
          <w:tcPr>
            <w:tcW w:w="673"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2.1.</w:t>
            </w:r>
          </w:p>
        </w:tc>
        <w:tc>
          <w:tcPr>
            <w:tcW w:w="4110" w:type="dxa"/>
            <w:tcBorders>
              <w:top w:val="single" w:sz="4" w:space="0" w:color="000000"/>
              <w:left w:val="single" w:sz="4" w:space="0" w:color="000000"/>
              <w:bottom w:val="single" w:sz="4" w:space="0" w:color="000000"/>
            </w:tcBorders>
            <w:shd w:color="auto" w:fill="auto" w:val="clear"/>
          </w:tcPr>
          <w:p>
            <w:pPr>
              <w:pStyle w:val="Normal"/>
              <w:widowControl w:val="false"/>
              <w:ind w:hanging="0"/>
              <w:jc w:val="both"/>
              <w:rPr/>
            </w:pPr>
            <w:r>
              <w:rPr>
                <w:rFonts w:eastAsia="Times New Roman"/>
                <w:sz w:val="24"/>
                <w:szCs w:val="24"/>
                <w:lang w:eastAsia="ru-RU"/>
              </w:rPr>
              <w:t>Жилые дома блокированной застройки</w:t>
            </w:r>
          </w:p>
        </w:tc>
        <w:tc>
          <w:tcPr>
            <w:tcW w:w="2394"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26480</w:t>
            </w:r>
          </w:p>
        </w:tc>
        <w:tc>
          <w:tcPr>
            <w:tcW w:w="2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eastAsia="Times New Roman"/>
                <w:sz w:val="24"/>
                <w:szCs w:val="24"/>
                <w:lang w:eastAsia="ru-RU"/>
              </w:rPr>
              <w:t>84,68</w:t>
            </w:r>
          </w:p>
        </w:tc>
      </w:tr>
      <w:tr>
        <w:trPr/>
        <w:tc>
          <w:tcPr>
            <w:tcW w:w="673"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2.2.</w:t>
            </w:r>
          </w:p>
        </w:tc>
        <w:tc>
          <w:tcPr>
            <w:tcW w:w="4110" w:type="dxa"/>
            <w:tcBorders>
              <w:top w:val="single" w:sz="4" w:space="0" w:color="000000"/>
              <w:left w:val="single" w:sz="4" w:space="0" w:color="000000"/>
              <w:bottom w:val="single" w:sz="4" w:space="0" w:color="000000"/>
            </w:tcBorders>
            <w:shd w:color="auto" w:fill="auto" w:val="clear"/>
          </w:tcPr>
          <w:p>
            <w:pPr>
              <w:pStyle w:val="Normal"/>
              <w:widowControl w:val="false"/>
              <w:ind w:hanging="0"/>
              <w:jc w:val="both"/>
              <w:rPr/>
            </w:pPr>
            <w:r>
              <w:rPr>
                <w:rFonts w:eastAsia="Times New Roman"/>
                <w:sz w:val="24"/>
                <w:szCs w:val="24"/>
                <w:lang w:eastAsia="ru-RU"/>
              </w:rPr>
              <w:t>индивидуальная застройка</w:t>
            </w:r>
          </w:p>
        </w:tc>
        <w:tc>
          <w:tcPr>
            <w:tcW w:w="2394"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4790</w:t>
            </w:r>
          </w:p>
          <w:p>
            <w:pPr>
              <w:pStyle w:val="Normal"/>
              <w:widowControl w:val="false"/>
              <w:ind w:hanging="0"/>
              <w:jc w:val="center"/>
              <w:rPr>
                <w:rFonts w:eastAsia="Times New Roman"/>
                <w:sz w:val="24"/>
                <w:szCs w:val="24"/>
                <w:lang w:eastAsia="ru-RU"/>
              </w:rPr>
            </w:pPr>
            <w:r>
              <w:rPr>
                <w:rFonts w:eastAsia="Times New Roman"/>
                <w:sz w:val="24"/>
                <w:szCs w:val="24"/>
                <w:lang w:eastAsia="ru-RU"/>
              </w:rPr>
            </w:r>
          </w:p>
        </w:tc>
        <w:tc>
          <w:tcPr>
            <w:tcW w:w="2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eastAsia="Times New Roman"/>
                <w:sz w:val="24"/>
                <w:szCs w:val="24"/>
                <w:lang w:eastAsia="ru-RU"/>
              </w:rPr>
              <w:t>15,32</w:t>
            </w:r>
          </w:p>
        </w:tc>
      </w:tr>
      <w:tr>
        <w:trPr/>
        <w:tc>
          <w:tcPr>
            <w:tcW w:w="673"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3</w:t>
            </w:r>
          </w:p>
        </w:tc>
        <w:tc>
          <w:tcPr>
            <w:tcW w:w="8739"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pPr>
            <w:r>
              <w:rPr>
                <w:rFonts w:eastAsia="Times New Roman"/>
                <w:sz w:val="24"/>
                <w:szCs w:val="24"/>
                <w:lang w:eastAsia="ru-RU"/>
              </w:rPr>
              <w:t>В том числе по форме собственности</w:t>
            </w:r>
          </w:p>
        </w:tc>
      </w:tr>
      <w:tr>
        <w:trPr/>
        <w:tc>
          <w:tcPr>
            <w:tcW w:w="673"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3.1.</w:t>
            </w:r>
          </w:p>
        </w:tc>
        <w:tc>
          <w:tcPr>
            <w:tcW w:w="4110" w:type="dxa"/>
            <w:tcBorders>
              <w:top w:val="single" w:sz="4" w:space="0" w:color="000000"/>
              <w:left w:val="single" w:sz="4" w:space="0" w:color="000000"/>
              <w:bottom w:val="single" w:sz="4" w:space="0" w:color="000000"/>
            </w:tcBorders>
            <w:shd w:color="auto" w:fill="auto" w:val="clear"/>
          </w:tcPr>
          <w:p>
            <w:pPr>
              <w:pStyle w:val="Normal"/>
              <w:widowControl w:val="false"/>
              <w:ind w:hanging="0"/>
              <w:jc w:val="both"/>
              <w:rPr/>
            </w:pPr>
            <w:r>
              <w:rPr>
                <w:rFonts w:eastAsia="Times New Roman"/>
                <w:sz w:val="24"/>
                <w:szCs w:val="24"/>
                <w:lang w:eastAsia="ru-RU"/>
              </w:rPr>
              <w:t>Государственная и муниципальная</w:t>
            </w:r>
          </w:p>
          <w:p>
            <w:pPr>
              <w:pStyle w:val="Normal"/>
              <w:widowControl w:val="false"/>
              <w:ind w:hanging="0"/>
              <w:jc w:val="both"/>
              <w:rPr/>
            </w:pPr>
            <w:r>
              <w:rPr>
                <w:rFonts w:eastAsia="Times New Roman"/>
                <w:sz w:val="24"/>
                <w:szCs w:val="24"/>
                <w:lang w:eastAsia="ru-RU"/>
              </w:rPr>
              <w:t>собственность</w:t>
            </w:r>
          </w:p>
        </w:tc>
        <w:tc>
          <w:tcPr>
            <w:tcW w:w="2394"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2930</w:t>
            </w:r>
          </w:p>
        </w:tc>
        <w:tc>
          <w:tcPr>
            <w:tcW w:w="2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eastAsia="Times New Roman"/>
                <w:sz w:val="24"/>
                <w:szCs w:val="24"/>
                <w:lang w:eastAsia="ru-RU"/>
              </w:rPr>
              <w:t>9,37</w:t>
            </w:r>
          </w:p>
        </w:tc>
      </w:tr>
      <w:tr>
        <w:trPr/>
        <w:tc>
          <w:tcPr>
            <w:tcW w:w="673"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3.2.</w:t>
            </w:r>
          </w:p>
        </w:tc>
        <w:tc>
          <w:tcPr>
            <w:tcW w:w="4110" w:type="dxa"/>
            <w:tcBorders>
              <w:top w:val="single" w:sz="4" w:space="0" w:color="000000"/>
              <w:left w:val="single" w:sz="4" w:space="0" w:color="000000"/>
              <w:bottom w:val="single" w:sz="4" w:space="0" w:color="000000"/>
            </w:tcBorders>
            <w:shd w:color="auto" w:fill="auto" w:val="clear"/>
          </w:tcPr>
          <w:p>
            <w:pPr>
              <w:pStyle w:val="Normal"/>
              <w:widowControl w:val="false"/>
              <w:ind w:hanging="0"/>
              <w:jc w:val="both"/>
              <w:rPr/>
            </w:pPr>
            <w:r>
              <w:rPr>
                <w:rFonts w:eastAsia="Times New Roman"/>
                <w:sz w:val="24"/>
                <w:szCs w:val="24"/>
                <w:lang w:eastAsia="ru-RU"/>
              </w:rPr>
              <w:t>частная собственность</w:t>
            </w:r>
          </w:p>
        </w:tc>
        <w:tc>
          <w:tcPr>
            <w:tcW w:w="2394"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28340</w:t>
            </w:r>
          </w:p>
        </w:tc>
        <w:tc>
          <w:tcPr>
            <w:tcW w:w="2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eastAsia="Times New Roman"/>
                <w:sz w:val="24"/>
                <w:szCs w:val="24"/>
                <w:lang w:eastAsia="ru-RU"/>
              </w:rPr>
              <w:t>90,63</w:t>
            </w:r>
          </w:p>
        </w:tc>
      </w:tr>
      <w:tr>
        <w:trPr/>
        <w:tc>
          <w:tcPr>
            <w:tcW w:w="673"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4</w:t>
            </w:r>
          </w:p>
        </w:tc>
        <w:tc>
          <w:tcPr>
            <w:tcW w:w="8739"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pPr>
            <w:r>
              <w:rPr>
                <w:rFonts w:eastAsia="Times New Roman"/>
                <w:sz w:val="24"/>
                <w:szCs w:val="24"/>
                <w:lang w:eastAsia="ru-RU"/>
              </w:rPr>
              <w:t>В том числе по обеспеченности централизованными инженерными сетями</w:t>
            </w:r>
          </w:p>
        </w:tc>
      </w:tr>
      <w:tr>
        <w:trPr/>
        <w:tc>
          <w:tcPr>
            <w:tcW w:w="673"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4.1.</w:t>
            </w:r>
          </w:p>
        </w:tc>
        <w:tc>
          <w:tcPr>
            <w:tcW w:w="4110" w:type="dxa"/>
            <w:tcBorders>
              <w:top w:val="single" w:sz="4" w:space="0" w:color="000000"/>
              <w:left w:val="single" w:sz="4" w:space="0" w:color="000000"/>
              <w:bottom w:val="single" w:sz="4" w:space="0" w:color="000000"/>
            </w:tcBorders>
            <w:shd w:color="auto" w:fill="auto" w:val="clear"/>
          </w:tcPr>
          <w:p>
            <w:pPr>
              <w:pStyle w:val="Normal"/>
              <w:widowControl w:val="false"/>
              <w:ind w:hanging="0"/>
              <w:jc w:val="both"/>
              <w:rPr/>
            </w:pPr>
            <w:r>
              <w:rPr>
                <w:rFonts w:eastAsia="Times New Roman"/>
                <w:sz w:val="24"/>
                <w:szCs w:val="24"/>
                <w:lang w:eastAsia="ru-RU"/>
              </w:rPr>
              <w:t>обеспеченность водопроводом</w:t>
            </w:r>
          </w:p>
        </w:tc>
        <w:tc>
          <w:tcPr>
            <w:tcW w:w="2394" w:type="dxa"/>
            <w:vMerge w:val="restart"/>
            <w:tcBorders>
              <w:top w:val="single" w:sz="4" w:space="0" w:color="000000"/>
              <w:left w:val="single" w:sz="4" w:space="0" w:color="000000"/>
              <w:bottom w:val="single" w:sz="4" w:space="0" w:color="000000"/>
            </w:tcBorders>
            <w:shd w:color="auto" w:fill="auto" w:val="clear"/>
          </w:tcPr>
          <w:p>
            <w:pPr>
              <w:pStyle w:val="Normal"/>
              <w:widowControl w:val="false"/>
              <w:snapToGrid w:val="false"/>
              <w:ind w:hanging="0"/>
              <w:jc w:val="center"/>
              <w:rPr/>
            </w:pPr>
            <w:r>
              <w:rPr>
                <w:rFonts w:eastAsia="Times New Roman"/>
                <w:sz w:val="24"/>
                <w:szCs w:val="24"/>
                <w:lang w:eastAsia="ru-RU"/>
              </w:rPr>
              <w:t>150</w:t>
            </w:r>
          </w:p>
          <w:p>
            <w:pPr>
              <w:pStyle w:val="Normal"/>
              <w:widowControl w:val="false"/>
              <w:ind w:hanging="0"/>
              <w:jc w:val="center"/>
              <w:rPr/>
            </w:pPr>
            <w:r>
              <w:rPr>
                <w:rFonts w:eastAsia="Times New Roman"/>
                <w:sz w:val="24"/>
                <w:szCs w:val="24"/>
                <w:lang w:eastAsia="ru-RU"/>
              </w:rPr>
              <w:t>-</w:t>
            </w:r>
          </w:p>
          <w:p>
            <w:pPr>
              <w:pStyle w:val="Normal"/>
              <w:widowControl w:val="false"/>
              <w:ind w:hanging="0"/>
              <w:jc w:val="center"/>
              <w:rPr/>
            </w:pPr>
            <w:r>
              <w:rPr>
                <w:rFonts w:eastAsia="Times New Roman"/>
                <w:sz w:val="24"/>
                <w:szCs w:val="24"/>
                <w:lang w:eastAsia="ru-RU"/>
              </w:rPr>
              <w:t>-</w:t>
            </w:r>
          </w:p>
          <w:p>
            <w:pPr>
              <w:pStyle w:val="Normal"/>
              <w:widowControl w:val="false"/>
              <w:ind w:hanging="0"/>
              <w:jc w:val="center"/>
              <w:rPr/>
            </w:pPr>
            <w:r>
              <w:rPr>
                <w:rFonts w:eastAsia="Times New Roman"/>
                <w:sz w:val="24"/>
                <w:szCs w:val="24"/>
                <w:lang w:eastAsia="ru-RU"/>
              </w:rPr>
              <w:t>4700</w:t>
            </w:r>
          </w:p>
        </w:tc>
        <w:tc>
          <w:tcPr>
            <w:tcW w:w="223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hanging="0"/>
              <w:jc w:val="center"/>
              <w:rPr/>
            </w:pPr>
            <w:r>
              <w:rPr>
                <w:rFonts w:eastAsia="Times New Roman"/>
                <w:sz w:val="24"/>
                <w:szCs w:val="24"/>
                <w:lang w:eastAsia="ru-RU"/>
              </w:rPr>
              <w:t>0,4</w:t>
            </w:r>
          </w:p>
          <w:p>
            <w:pPr>
              <w:pStyle w:val="Normal"/>
              <w:widowControl w:val="false"/>
              <w:ind w:hanging="0"/>
              <w:jc w:val="center"/>
              <w:rPr/>
            </w:pPr>
            <w:r>
              <w:rPr>
                <w:rFonts w:eastAsia="Times New Roman"/>
                <w:sz w:val="24"/>
                <w:szCs w:val="24"/>
                <w:lang w:eastAsia="ru-RU"/>
              </w:rPr>
              <w:t>-</w:t>
            </w:r>
          </w:p>
          <w:p>
            <w:pPr>
              <w:pStyle w:val="Normal"/>
              <w:widowControl w:val="false"/>
              <w:ind w:hanging="0"/>
              <w:jc w:val="center"/>
              <w:rPr/>
            </w:pPr>
            <w:r>
              <w:rPr>
                <w:rFonts w:eastAsia="Times New Roman"/>
                <w:sz w:val="24"/>
                <w:szCs w:val="24"/>
                <w:lang w:eastAsia="ru-RU"/>
              </w:rPr>
              <w:t>-</w:t>
            </w:r>
          </w:p>
          <w:p>
            <w:pPr>
              <w:pStyle w:val="Normal"/>
              <w:widowControl w:val="false"/>
              <w:ind w:hanging="0"/>
              <w:jc w:val="center"/>
              <w:rPr/>
            </w:pPr>
            <w:r>
              <w:rPr>
                <w:rFonts w:eastAsia="Times New Roman"/>
                <w:sz w:val="24"/>
                <w:szCs w:val="24"/>
                <w:lang w:eastAsia="ru-RU"/>
              </w:rPr>
              <w:t>15,03</w:t>
            </w:r>
          </w:p>
          <w:p>
            <w:pPr>
              <w:pStyle w:val="Normal"/>
              <w:widowControl w:val="false"/>
              <w:ind w:hanging="0"/>
              <w:rPr>
                <w:rFonts w:eastAsia="Times New Roman"/>
                <w:sz w:val="24"/>
                <w:szCs w:val="24"/>
                <w:lang w:eastAsia="ru-RU"/>
              </w:rPr>
            </w:pPr>
            <w:r>
              <w:rPr>
                <w:rFonts w:eastAsia="Times New Roman"/>
                <w:sz w:val="24"/>
                <w:szCs w:val="24"/>
                <w:lang w:eastAsia="ru-RU"/>
              </w:rPr>
            </w:r>
          </w:p>
        </w:tc>
      </w:tr>
      <w:tr>
        <w:trPr/>
        <w:tc>
          <w:tcPr>
            <w:tcW w:w="673"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4.2.</w:t>
            </w:r>
          </w:p>
        </w:tc>
        <w:tc>
          <w:tcPr>
            <w:tcW w:w="4110" w:type="dxa"/>
            <w:tcBorders>
              <w:top w:val="single" w:sz="4" w:space="0" w:color="000000"/>
              <w:left w:val="single" w:sz="4" w:space="0" w:color="000000"/>
              <w:bottom w:val="single" w:sz="4" w:space="0" w:color="000000"/>
            </w:tcBorders>
            <w:shd w:color="auto" w:fill="auto" w:val="clear"/>
          </w:tcPr>
          <w:p>
            <w:pPr>
              <w:pStyle w:val="Normal"/>
              <w:widowControl w:val="false"/>
              <w:ind w:hanging="0"/>
              <w:jc w:val="both"/>
              <w:rPr/>
            </w:pPr>
            <w:r>
              <w:rPr>
                <w:rFonts w:eastAsia="Times New Roman"/>
                <w:sz w:val="24"/>
                <w:szCs w:val="24"/>
                <w:lang w:eastAsia="ru-RU"/>
              </w:rPr>
              <w:t>обеспеченность канализацией</w:t>
            </w:r>
          </w:p>
        </w:tc>
        <w:tc>
          <w:tcPr>
            <w:tcW w:w="2394"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ind w:hanging="0"/>
              <w:jc w:val="center"/>
              <w:rPr>
                <w:rFonts w:eastAsia="Times New Roman"/>
                <w:sz w:val="24"/>
                <w:szCs w:val="24"/>
                <w:lang w:eastAsia="ru-RU"/>
              </w:rPr>
            </w:pPr>
            <w:r>
              <w:rPr>
                <w:rFonts w:eastAsia="Times New Roman"/>
                <w:sz w:val="24"/>
                <w:szCs w:val="24"/>
                <w:lang w:eastAsia="ru-RU"/>
              </w:rPr>
            </w:r>
          </w:p>
        </w:tc>
        <w:tc>
          <w:tcPr>
            <w:tcW w:w="223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hanging="0"/>
              <w:jc w:val="center"/>
              <w:rPr>
                <w:rFonts w:eastAsia="Times New Roman"/>
                <w:sz w:val="24"/>
                <w:szCs w:val="24"/>
                <w:lang w:eastAsia="ru-RU"/>
              </w:rPr>
            </w:pPr>
            <w:r>
              <w:rPr>
                <w:rFonts w:eastAsia="Times New Roman"/>
                <w:sz w:val="24"/>
                <w:szCs w:val="24"/>
                <w:lang w:eastAsia="ru-RU"/>
              </w:rPr>
            </w:r>
          </w:p>
        </w:tc>
      </w:tr>
      <w:tr>
        <w:trPr/>
        <w:tc>
          <w:tcPr>
            <w:tcW w:w="673"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4.3.</w:t>
            </w:r>
          </w:p>
        </w:tc>
        <w:tc>
          <w:tcPr>
            <w:tcW w:w="4110" w:type="dxa"/>
            <w:tcBorders>
              <w:top w:val="single" w:sz="4" w:space="0" w:color="000000"/>
              <w:left w:val="single" w:sz="4" w:space="0" w:color="000000"/>
              <w:bottom w:val="single" w:sz="4" w:space="0" w:color="000000"/>
            </w:tcBorders>
            <w:shd w:color="auto" w:fill="auto" w:val="clear"/>
          </w:tcPr>
          <w:p>
            <w:pPr>
              <w:pStyle w:val="Normal"/>
              <w:widowControl w:val="false"/>
              <w:ind w:hanging="0"/>
              <w:jc w:val="both"/>
              <w:rPr/>
            </w:pPr>
            <w:r>
              <w:rPr>
                <w:rFonts w:eastAsia="Times New Roman"/>
                <w:sz w:val="24"/>
                <w:szCs w:val="24"/>
                <w:lang w:eastAsia="ru-RU"/>
              </w:rPr>
              <w:t>обеспеченность отоплением</w:t>
            </w:r>
          </w:p>
        </w:tc>
        <w:tc>
          <w:tcPr>
            <w:tcW w:w="2394"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ind w:hanging="0"/>
              <w:jc w:val="center"/>
              <w:rPr>
                <w:rFonts w:eastAsia="Times New Roman"/>
                <w:sz w:val="24"/>
                <w:szCs w:val="24"/>
                <w:lang w:eastAsia="ru-RU"/>
              </w:rPr>
            </w:pPr>
            <w:r>
              <w:rPr>
                <w:rFonts w:eastAsia="Times New Roman"/>
                <w:sz w:val="24"/>
                <w:szCs w:val="24"/>
                <w:lang w:eastAsia="ru-RU"/>
              </w:rPr>
            </w:r>
          </w:p>
        </w:tc>
        <w:tc>
          <w:tcPr>
            <w:tcW w:w="223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hanging="0"/>
              <w:jc w:val="center"/>
              <w:rPr>
                <w:rFonts w:eastAsia="Times New Roman"/>
                <w:sz w:val="24"/>
                <w:szCs w:val="24"/>
                <w:lang w:eastAsia="ru-RU"/>
              </w:rPr>
            </w:pPr>
            <w:r>
              <w:rPr>
                <w:rFonts w:eastAsia="Times New Roman"/>
                <w:sz w:val="24"/>
                <w:szCs w:val="24"/>
                <w:lang w:eastAsia="ru-RU"/>
              </w:rPr>
            </w:r>
          </w:p>
        </w:tc>
      </w:tr>
      <w:tr>
        <w:trPr/>
        <w:tc>
          <w:tcPr>
            <w:tcW w:w="673"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4.4.</w:t>
            </w:r>
          </w:p>
        </w:tc>
        <w:tc>
          <w:tcPr>
            <w:tcW w:w="4110" w:type="dxa"/>
            <w:tcBorders>
              <w:top w:val="single" w:sz="4" w:space="0" w:color="000000"/>
              <w:left w:val="single" w:sz="4" w:space="0" w:color="000000"/>
              <w:bottom w:val="single" w:sz="4" w:space="0" w:color="000000"/>
            </w:tcBorders>
            <w:shd w:color="auto" w:fill="auto" w:val="clear"/>
          </w:tcPr>
          <w:p>
            <w:pPr>
              <w:pStyle w:val="Normal"/>
              <w:widowControl w:val="false"/>
              <w:ind w:hanging="0"/>
              <w:jc w:val="both"/>
              <w:rPr/>
            </w:pPr>
            <w:r>
              <w:rPr>
                <w:rFonts w:eastAsia="Times New Roman"/>
                <w:sz w:val="24"/>
                <w:szCs w:val="24"/>
                <w:lang w:eastAsia="ru-RU"/>
              </w:rPr>
              <w:t>обеспеченность ваннами</w:t>
            </w:r>
          </w:p>
        </w:tc>
        <w:tc>
          <w:tcPr>
            <w:tcW w:w="2394"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ind w:hanging="0"/>
              <w:jc w:val="center"/>
              <w:rPr>
                <w:rFonts w:eastAsia="Times New Roman"/>
                <w:sz w:val="24"/>
                <w:szCs w:val="24"/>
                <w:lang w:eastAsia="ru-RU"/>
              </w:rPr>
            </w:pPr>
            <w:r>
              <w:rPr>
                <w:rFonts w:eastAsia="Times New Roman"/>
                <w:sz w:val="24"/>
                <w:szCs w:val="24"/>
                <w:lang w:eastAsia="ru-RU"/>
              </w:rPr>
            </w:r>
          </w:p>
        </w:tc>
        <w:tc>
          <w:tcPr>
            <w:tcW w:w="223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hanging="0"/>
              <w:jc w:val="center"/>
              <w:rPr>
                <w:rFonts w:eastAsia="Times New Roman"/>
                <w:sz w:val="24"/>
                <w:szCs w:val="24"/>
                <w:lang w:eastAsia="ru-RU"/>
              </w:rPr>
            </w:pPr>
            <w:r>
              <w:rPr>
                <w:rFonts w:eastAsia="Times New Roman"/>
                <w:sz w:val="24"/>
                <w:szCs w:val="24"/>
                <w:lang w:eastAsia="ru-RU"/>
              </w:rPr>
            </w:r>
          </w:p>
        </w:tc>
      </w:tr>
      <w:tr>
        <w:trPr/>
        <w:tc>
          <w:tcPr>
            <w:tcW w:w="673"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4.5.</w:t>
            </w:r>
          </w:p>
        </w:tc>
        <w:tc>
          <w:tcPr>
            <w:tcW w:w="4110" w:type="dxa"/>
            <w:tcBorders>
              <w:top w:val="single" w:sz="4" w:space="0" w:color="000000"/>
              <w:left w:val="single" w:sz="4" w:space="0" w:color="000000"/>
              <w:bottom w:val="single" w:sz="4" w:space="0" w:color="000000"/>
            </w:tcBorders>
            <w:shd w:color="auto" w:fill="auto" w:val="clear"/>
          </w:tcPr>
          <w:p>
            <w:pPr>
              <w:pStyle w:val="Normal"/>
              <w:widowControl w:val="false"/>
              <w:ind w:hanging="0"/>
              <w:jc w:val="both"/>
              <w:rPr/>
            </w:pPr>
            <w:r>
              <w:rPr>
                <w:rFonts w:eastAsia="Times New Roman"/>
                <w:sz w:val="24"/>
                <w:szCs w:val="24"/>
                <w:lang w:eastAsia="ru-RU"/>
              </w:rPr>
              <w:t>обеспеченность электрическими</w:t>
            </w:r>
          </w:p>
          <w:p>
            <w:pPr>
              <w:pStyle w:val="Normal"/>
              <w:widowControl w:val="false"/>
              <w:ind w:hanging="0"/>
              <w:jc w:val="both"/>
              <w:rPr/>
            </w:pPr>
            <w:r>
              <w:rPr>
                <w:rFonts w:eastAsia="Times New Roman"/>
                <w:sz w:val="24"/>
                <w:szCs w:val="24"/>
                <w:lang w:eastAsia="ru-RU"/>
              </w:rPr>
              <w:t>плитами</w:t>
            </w:r>
          </w:p>
        </w:tc>
        <w:tc>
          <w:tcPr>
            <w:tcW w:w="2394"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24210</w:t>
            </w:r>
          </w:p>
        </w:tc>
        <w:tc>
          <w:tcPr>
            <w:tcW w:w="2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eastAsia="Times New Roman"/>
                <w:sz w:val="24"/>
                <w:szCs w:val="24"/>
                <w:lang w:eastAsia="ru-RU"/>
              </w:rPr>
              <w:t>77,42</w:t>
            </w:r>
          </w:p>
        </w:tc>
      </w:tr>
      <w:tr>
        <w:trPr/>
        <w:tc>
          <w:tcPr>
            <w:tcW w:w="673"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4.6.</w:t>
            </w:r>
          </w:p>
        </w:tc>
        <w:tc>
          <w:tcPr>
            <w:tcW w:w="4110" w:type="dxa"/>
            <w:tcBorders>
              <w:top w:val="single" w:sz="4" w:space="0" w:color="000000"/>
              <w:left w:val="single" w:sz="4" w:space="0" w:color="000000"/>
              <w:bottom w:val="single" w:sz="4" w:space="0" w:color="000000"/>
            </w:tcBorders>
            <w:shd w:color="auto" w:fill="auto" w:val="clear"/>
          </w:tcPr>
          <w:p>
            <w:pPr>
              <w:pStyle w:val="Normal"/>
              <w:widowControl w:val="false"/>
              <w:ind w:hanging="0"/>
              <w:jc w:val="both"/>
              <w:rPr/>
            </w:pPr>
            <w:r>
              <w:rPr>
                <w:rFonts w:eastAsia="Times New Roman"/>
                <w:sz w:val="24"/>
                <w:szCs w:val="24"/>
                <w:lang w:eastAsia="ru-RU"/>
              </w:rPr>
              <w:t>Обеспеченность газом (сетевым, сжиженным)</w:t>
            </w:r>
          </w:p>
        </w:tc>
        <w:tc>
          <w:tcPr>
            <w:tcW w:w="2394"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7060</w:t>
            </w:r>
          </w:p>
        </w:tc>
        <w:tc>
          <w:tcPr>
            <w:tcW w:w="2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eastAsia="Times New Roman"/>
                <w:sz w:val="24"/>
                <w:szCs w:val="24"/>
                <w:lang w:eastAsia="ru-RU"/>
              </w:rPr>
              <w:t>22,58</w:t>
            </w:r>
          </w:p>
        </w:tc>
      </w:tr>
    </w:tbl>
    <w:p>
      <w:pPr>
        <w:pStyle w:val="Normal"/>
        <w:ind w:hanging="0"/>
        <w:jc w:val="both"/>
        <w:rPr>
          <w:rFonts w:eastAsia="Times New Roman"/>
          <w:sz w:val="24"/>
          <w:szCs w:val="24"/>
          <w:lang w:eastAsia="ru-RU"/>
        </w:rPr>
      </w:pPr>
      <w:r>
        <w:rPr>
          <w:rFonts w:eastAsia="Times New Roman"/>
          <w:sz w:val="24"/>
          <w:szCs w:val="24"/>
          <w:lang w:eastAsia="ru-RU"/>
        </w:rPr>
      </w:r>
    </w:p>
    <w:p>
      <w:pPr>
        <w:pStyle w:val="Normal"/>
        <w:ind w:firstLine="794"/>
        <w:jc w:val="both"/>
        <w:rPr/>
      </w:pPr>
      <w:r>
        <w:rPr>
          <w:rFonts w:eastAsia="Times New Roman"/>
          <w:sz w:val="24"/>
          <w:szCs w:val="24"/>
          <w:lang w:eastAsia="ru-RU"/>
        </w:rPr>
        <w:t>Генеральным планом не предполагается выделение земельных участков на территории поселения для индивидуального жилищного строительства.</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firstLine="850"/>
        <w:jc w:val="both"/>
        <w:rPr/>
      </w:pPr>
      <w:r>
        <w:rPr>
          <w:rFonts w:eastAsia="Times New Roman"/>
          <w:sz w:val="24"/>
          <w:szCs w:val="24"/>
          <w:lang w:eastAsia="ru-RU"/>
        </w:rPr>
        <w:t xml:space="preserve">Расчет объемов и площадей территорий нового жилищного строительства Чарковского сельсовета </w:t>
      </w:r>
    </w:p>
    <w:p>
      <w:pPr>
        <w:pStyle w:val="Normal"/>
        <w:ind w:hanging="0"/>
        <w:jc w:val="right"/>
        <w:rPr/>
      </w:pPr>
      <w:r>
        <w:rPr>
          <w:rFonts w:eastAsia="Times New Roman"/>
          <w:sz w:val="24"/>
          <w:szCs w:val="24"/>
          <w:lang w:eastAsia="ru-RU"/>
        </w:rPr>
        <w:t>Таблица 6</w:t>
      </w:r>
    </w:p>
    <w:tbl>
      <w:tblPr>
        <w:tblW w:w="9585" w:type="dxa"/>
        <w:jc w:val="left"/>
        <w:tblInd w:w="-10" w:type="dxa"/>
        <w:tblLayout w:type="fixed"/>
        <w:tblCellMar>
          <w:top w:w="0" w:type="dxa"/>
          <w:left w:w="108" w:type="dxa"/>
          <w:bottom w:w="0" w:type="dxa"/>
          <w:right w:w="108" w:type="dxa"/>
        </w:tblCellMar>
        <w:tblLook w:val="0000"/>
      </w:tblPr>
      <w:tblGrid>
        <w:gridCol w:w="531"/>
        <w:gridCol w:w="2656"/>
        <w:gridCol w:w="2078"/>
        <w:gridCol w:w="1989"/>
        <w:gridCol w:w="2331"/>
      </w:tblGrid>
      <w:tr>
        <w:trPr/>
        <w:tc>
          <w:tcPr>
            <w:tcW w:w="531" w:type="dxa"/>
            <w:tcBorders>
              <w:top w:val="single" w:sz="4" w:space="0" w:color="000000"/>
              <w:left w:val="single" w:sz="4" w:space="0" w:color="000000"/>
              <w:bottom w:val="single" w:sz="4" w:space="0" w:color="000000"/>
            </w:tcBorders>
            <w:shd w:color="auto" w:fill="auto" w:val="clear"/>
          </w:tcPr>
          <w:p>
            <w:pPr>
              <w:pStyle w:val="Normal"/>
              <w:widowControl w:val="false"/>
              <w:ind w:hanging="0"/>
              <w:jc w:val="both"/>
              <w:rPr/>
            </w:pPr>
            <w:r>
              <w:rPr>
                <w:rFonts w:eastAsia="Times New Roman"/>
                <w:sz w:val="24"/>
                <w:szCs w:val="24"/>
                <w:lang w:eastAsia="ru-RU"/>
              </w:rPr>
              <w:t>№</w:t>
            </w:r>
          </w:p>
          <w:p>
            <w:pPr>
              <w:pStyle w:val="Normal"/>
              <w:widowControl w:val="false"/>
              <w:ind w:hanging="0"/>
              <w:jc w:val="both"/>
              <w:rPr/>
            </w:pPr>
            <w:r>
              <w:rPr>
                <w:rFonts w:eastAsia="Times New Roman"/>
                <w:sz w:val="24"/>
                <w:szCs w:val="24"/>
                <w:lang w:eastAsia="ru-RU"/>
              </w:rPr>
              <w:t>п/п</w:t>
            </w:r>
          </w:p>
        </w:tc>
        <w:tc>
          <w:tcPr>
            <w:tcW w:w="2656"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Показатели</w:t>
            </w:r>
          </w:p>
        </w:tc>
        <w:tc>
          <w:tcPr>
            <w:tcW w:w="2078"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Единицы</w:t>
            </w:r>
          </w:p>
          <w:p>
            <w:pPr>
              <w:pStyle w:val="Normal"/>
              <w:widowControl w:val="false"/>
              <w:ind w:hanging="0"/>
              <w:jc w:val="center"/>
              <w:rPr/>
            </w:pPr>
            <w:r>
              <w:rPr>
                <w:rFonts w:eastAsia="Times New Roman"/>
                <w:sz w:val="24"/>
                <w:szCs w:val="24"/>
                <w:lang w:eastAsia="ru-RU"/>
              </w:rPr>
              <w:t>измерения</w:t>
            </w:r>
          </w:p>
        </w:tc>
        <w:tc>
          <w:tcPr>
            <w:tcW w:w="1989"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rPr>
              <w:t>За 2024 год</w:t>
            </w:r>
          </w:p>
          <w:p>
            <w:pPr>
              <w:pStyle w:val="Normal"/>
              <w:widowControl w:val="false"/>
              <w:jc w:val="center"/>
              <w:rPr/>
            </w:pPr>
            <w:r>
              <w:rPr/>
            </w:r>
          </w:p>
        </w:tc>
        <w:tc>
          <w:tcPr>
            <w:tcW w:w="23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eastAsia="Times New Roman"/>
                <w:sz w:val="24"/>
                <w:szCs w:val="24"/>
              </w:rPr>
              <w:t>В перспективе</w:t>
            </w:r>
          </w:p>
        </w:tc>
      </w:tr>
      <w:tr>
        <w:trPr/>
        <w:tc>
          <w:tcPr>
            <w:tcW w:w="531"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1</w:t>
            </w:r>
          </w:p>
        </w:tc>
        <w:tc>
          <w:tcPr>
            <w:tcW w:w="2656"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2</w:t>
            </w:r>
          </w:p>
        </w:tc>
        <w:tc>
          <w:tcPr>
            <w:tcW w:w="2078"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3</w:t>
            </w:r>
          </w:p>
        </w:tc>
        <w:tc>
          <w:tcPr>
            <w:tcW w:w="1989"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4</w:t>
            </w:r>
          </w:p>
        </w:tc>
        <w:tc>
          <w:tcPr>
            <w:tcW w:w="23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eastAsia="Times New Roman"/>
                <w:sz w:val="24"/>
                <w:szCs w:val="24"/>
                <w:lang w:eastAsia="ru-RU"/>
              </w:rPr>
              <w:t>5</w:t>
            </w:r>
          </w:p>
        </w:tc>
      </w:tr>
      <w:tr>
        <w:trPr/>
        <w:tc>
          <w:tcPr>
            <w:tcW w:w="531"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1</w:t>
            </w:r>
          </w:p>
        </w:tc>
        <w:tc>
          <w:tcPr>
            <w:tcW w:w="2656" w:type="dxa"/>
            <w:tcBorders>
              <w:top w:val="single" w:sz="4" w:space="0" w:color="000000"/>
              <w:left w:val="single" w:sz="4" w:space="0" w:color="000000"/>
              <w:bottom w:val="single" w:sz="4" w:space="0" w:color="000000"/>
            </w:tcBorders>
            <w:shd w:color="auto" w:fill="auto" w:val="clear"/>
          </w:tcPr>
          <w:p>
            <w:pPr>
              <w:pStyle w:val="Normal"/>
              <w:widowControl w:val="false"/>
              <w:ind w:hanging="0"/>
              <w:jc w:val="both"/>
              <w:rPr/>
            </w:pPr>
            <w:r>
              <w:rPr>
                <w:rFonts w:eastAsia="Times New Roman"/>
                <w:sz w:val="24"/>
                <w:szCs w:val="24"/>
                <w:lang w:eastAsia="ru-RU"/>
              </w:rPr>
              <w:t>Численность населения</w:t>
            </w:r>
          </w:p>
        </w:tc>
        <w:tc>
          <w:tcPr>
            <w:tcW w:w="2078"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чел.</w:t>
            </w:r>
          </w:p>
        </w:tc>
        <w:tc>
          <w:tcPr>
            <w:tcW w:w="1989"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1636</w:t>
            </w:r>
          </w:p>
        </w:tc>
        <w:tc>
          <w:tcPr>
            <w:tcW w:w="23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eastAsia="Times New Roman"/>
                <w:sz w:val="24"/>
                <w:szCs w:val="24"/>
                <w:lang w:eastAsia="ru-RU"/>
              </w:rPr>
              <w:t>1636</w:t>
            </w:r>
          </w:p>
        </w:tc>
      </w:tr>
      <w:tr>
        <w:trPr/>
        <w:tc>
          <w:tcPr>
            <w:tcW w:w="531"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2</w:t>
            </w:r>
          </w:p>
        </w:tc>
        <w:tc>
          <w:tcPr>
            <w:tcW w:w="2656" w:type="dxa"/>
            <w:tcBorders>
              <w:top w:val="single" w:sz="4" w:space="0" w:color="000000"/>
              <w:left w:val="single" w:sz="4" w:space="0" w:color="000000"/>
              <w:bottom w:val="single" w:sz="4" w:space="0" w:color="000000"/>
            </w:tcBorders>
            <w:shd w:color="auto" w:fill="auto" w:val="clear"/>
          </w:tcPr>
          <w:p>
            <w:pPr>
              <w:pStyle w:val="Normal"/>
              <w:widowControl w:val="false"/>
              <w:ind w:hanging="0"/>
              <w:jc w:val="both"/>
              <w:rPr/>
            </w:pPr>
            <w:r>
              <w:rPr>
                <w:rFonts w:eastAsia="Times New Roman"/>
                <w:sz w:val="24"/>
                <w:szCs w:val="24"/>
                <w:lang w:eastAsia="ru-RU"/>
              </w:rPr>
              <w:t>Средняя жилищная</w:t>
            </w:r>
          </w:p>
          <w:p>
            <w:pPr>
              <w:pStyle w:val="Normal"/>
              <w:widowControl w:val="false"/>
              <w:ind w:hanging="0"/>
              <w:jc w:val="both"/>
              <w:rPr/>
            </w:pPr>
            <w:r>
              <w:rPr>
                <w:rFonts w:eastAsia="Times New Roman"/>
                <w:sz w:val="24"/>
                <w:szCs w:val="24"/>
                <w:lang w:eastAsia="ru-RU"/>
              </w:rPr>
              <w:t>обеспеченность</w:t>
            </w:r>
          </w:p>
        </w:tc>
        <w:tc>
          <w:tcPr>
            <w:tcW w:w="2078"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кв.м/чел.</w:t>
            </w:r>
          </w:p>
        </w:tc>
        <w:tc>
          <w:tcPr>
            <w:tcW w:w="1989"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19,11</w:t>
            </w:r>
          </w:p>
        </w:tc>
        <w:tc>
          <w:tcPr>
            <w:tcW w:w="23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eastAsia="Times New Roman"/>
                <w:sz w:val="24"/>
                <w:szCs w:val="24"/>
                <w:lang w:eastAsia="ru-RU"/>
              </w:rPr>
              <w:t>19,11</w:t>
            </w:r>
          </w:p>
        </w:tc>
      </w:tr>
      <w:tr>
        <w:trPr/>
        <w:tc>
          <w:tcPr>
            <w:tcW w:w="531"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3</w:t>
            </w:r>
          </w:p>
        </w:tc>
        <w:tc>
          <w:tcPr>
            <w:tcW w:w="2656" w:type="dxa"/>
            <w:tcBorders>
              <w:top w:val="single" w:sz="4" w:space="0" w:color="000000"/>
              <w:left w:val="single" w:sz="4" w:space="0" w:color="000000"/>
              <w:bottom w:val="single" w:sz="4" w:space="0" w:color="000000"/>
            </w:tcBorders>
            <w:shd w:color="auto" w:fill="auto" w:val="clear"/>
          </w:tcPr>
          <w:p>
            <w:pPr>
              <w:pStyle w:val="Normal"/>
              <w:widowControl w:val="false"/>
              <w:ind w:hanging="0"/>
              <w:jc w:val="both"/>
              <w:rPr/>
            </w:pPr>
            <w:r>
              <w:rPr>
                <w:rFonts w:eastAsia="Times New Roman"/>
                <w:sz w:val="24"/>
                <w:szCs w:val="24"/>
                <w:lang w:eastAsia="ru-RU"/>
              </w:rPr>
              <w:t>Существующий</w:t>
            </w:r>
          </w:p>
          <w:p>
            <w:pPr>
              <w:pStyle w:val="Normal"/>
              <w:widowControl w:val="false"/>
              <w:ind w:hanging="0"/>
              <w:jc w:val="both"/>
              <w:rPr/>
            </w:pPr>
            <w:r>
              <w:rPr>
                <w:rFonts w:eastAsia="Times New Roman"/>
                <w:sz w:val="24"/>
                <w:szCs w:val="24"/>
                <w:lang w:eastAsia="ru-RU"/>
              </w:rPr>
              <w:t>жилищный фонд на</w:t>
            </w:r>
          </w:p>
          <w:p>
            <w:pPr>
              <w:pStyle w:val="Normal"/>
              <w:widowControl w:val="false"/>
              <w:ind w:hanging="0"/>
              <w:jc w:val="both"/>
              <w:rPr/>
            </w:pPr>
            <w:r>
              <w:rPr>
                <w:rFonts w:eastAsia="Times New Roman"/>
                <w:sz w:val="24"/>
                <w:szCs w:val="24"/>
                <w:lang w:eastAsia="ru-RU"/>
              </w:rPr>
              <w:t>(01.01.2025г.)</w:t>
            </w:r>
          </w:p>
        </w:tc>
        <w:tc>
          <w:tcPr>
            <w:tcW w:w="2078"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кв.м</w:t>
            </w:r>
          </w:p>
        </w:tc>
        <w:tc>
          <w:tcPr>
            <w:tcW w:w="1989"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31270</w:t>
            </w:r>
          </w:p>
        </w:tc>
        <w:tc>
          <w:tcPr>
            <w:tcW w:w="23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eastAsia="Times New Roman"/>
                <w:sz w:val="24"/>
                <w:szCs w:val="24"/>
                <w:lang w:eastAsia="ru-RU"/>
              </w:rPr>
              <w:t>31270,0</w:t>
            </w:r>
          </w:p>
        </w:tc>
      </w:tr>
      <w:tr>
        <w:trPr/>
        <w:tc>
          <w:tcPr>
            <w:tcW w:w="531"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4</w:t>
            </w:r>
          </w:p>
        </w:tc>
        <w:tc>
          <w:tcPr>
            <w:tcW w:w="2656" w:type="dxa"/>
            <w:tcBorders>
              <w:top w:val="single" w:sz="4" w:space="0" w:color="000000"/>
              <w:left w:val="single" w:sz="4" w:space="0" w:color="000000"/>
              <w:bottom w:val="single" w:sz="4" w:space="0" w:color="000000"/>
            </w:tcBorders>
            <w:shd w:color="auto" w:fill="auto" w:val="clear"/>
          </w:tcPr>
          <w:p>
            <w:pPr>
              <w:pStyle w:val="Normal"/>
              <w:widowControl w:val="false"/>
              <w:ind w:hanging="0"/>
              <w:jc w:val="both"/>
              <w:rPr/>
            </w:pPr>
            <w:r>
              <w:rPr>
                <w:rFonts w:eastAsia="Times New Roman"/>
                <w:sz w:val="24"/>
                <w:szCs w:val="24"/>
                <w:lang w:eastAsia="ru-RU"/>
              </w:rPr>
              <w:t>Убыль жилищного фонда</w:t>
            </w:r>
          </w:p>
        </w:tc>
        <w:tc>
          <w:tcPr>
            <w:tcW w:w="2078"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кв.м</w:t>
            </w:r>
          </w:p>
        </w:tc>
        <w:tc>
          <w:tcPr>
            <w:tcW w:w="1989"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w:t>
            </w:r>
          </w:p>
        </w:tc>
        <w:tc>
          <w:tcPr>
            <w:tcW w:w="23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hanging="0"/>
              <w:jc w:val="center"/>
              <w:rPr/>
            </w:pPr>
            <w:r>
              <w:rPr>
                <w:rFonts w:eastAsia="Times New Roman"/>
                <w:sz w:val="24"/>
                <w:szCs w:val="24"/>
                <w:lang w:eastAsia="ru-RU"/>
              </w:rPr>
              <w:t>-</w:t>
            </w:r>
          </w:p>
        </w:tc>
      </w:tr>
      <w:tr>
        <w:trPr/>
        <w:tc>
          <w:tcPr>
            <w:tcW w:w="531"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5</w:t>
            </w:r>
          </w:p>
        </w:tc>
        <w:tc>
          <w:tcPr>
            <w:tcW w:w="2656" w:type="dxa"/>
            <w:tcBorders>
              <w:top w:val="single" w:sz="4" w:space="0" w:color="000000"/>
              <w:left w:val="single" w:sz="4" w:space="0" w:color="000000"/>
              <w:bottom w:val="single" w:sz="4" w:space="0" w:color="000000"/>
            </w:tcBorders>
            <w:shd w:color="auto" w:fill="auto" w:val="clear"/>
          </w:tcPr>
          <w:p>
            <w:pPr>
              <w:pStyle w:val="Normal"/>
              <w:widowControl w:val="false"/>
              <w:ind w:hanging="0"/>
              <w:jc w:val="both"/>
              <w:rPr/>
            </w:pPr>
            <w:r>
              <w:rPr>
                <w:rFonts w:eastAsia="Times New Roman"/>
                <w:sz w:val="24"/>
                <w:szCs w:val="24"/>
                <w:lang w:eastAsia="ru-RU"/>
              </w:rPr>
              <w:t>Требуемый жилищный</w:t>
            </w:r>
          </w:p>
          <w:p>
            <w:pPr>
              <w:pStyle w:val="Normal"/>
              <w:widowControl w:val="false"/>
              <w:ind w:hanging="0"/>
              <w:jc w:val="both"/>
              <w:rPr/>
            </w:pPr>
            <w:r>
              <w:rPr>
                <w:rFonts w:eastAsia="Times New Roman"/>
                <w:sz w:val="24"/>
                <w:szCs w:val="24"/>
                <w:lang w:eastAsia="ru-RU"/>
              </w:rPr>
              <w:t>фонд, итого</w:t>
            </w:r>
          </w:p>
        </w:tc>
        <w:tc>
          <w:tcPr>
            <w:tcW w:w="2078"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кв.м</w:t>
            </w:r>
          </w:p>
        </w:tc>
        <w:tc>
          <w:tcPr>
            <w:tcW w:w="1989"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w:t>
            </w:r>
          </w:p>
        </w:tc>
        <w:tc>
          <w:tcPr>
            <w:tcW w:w="23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hanging="0"/>
              <w:jc w:val="center"/>
              <w:rPr/>
            </w:pPr>
            <w:r>
              <w:rPr>
                <w:rFonts w:eastAsia="Times New Roman"/>
                <w:sz w:val="24"/>
                <w:szCs w:val="24"/>
                <w:lang w:eastAsia="ru-RU"/>
              </w:rPr>
              <w:t>-</w:t>
            </w:r>
          </w:p>
        </w:tc>
      </w:tr>
      <w:tr>
        <w:trPr/>
        <w:tc>
          <w:tcPr>
            <w:tcW w:w="531"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6</w:t>
            </w:r>
          </w:p>
        </w:tc>
        <w:tc>
          <w:tcPr>
            <w:tcW w:w="2656" w:type="dxa"/>
            <w:tcBorders>
              <w:top w:val="single" w:sz="4" w:space="0" w:color="000000"/>
              <w:left w:val="single" w:sz="4" w:space="0" w:color="000000"/>
              <w:bottom w:val="single" w:sz="4" w:space="0" w:color="000000"/>
            </w:tcBorders>
            <w:shd w:color="auto" w:fill="auto" w:val="clear"/>
          </w:tcPr>
          <w:p>
            <w:pPr>
              <w:pStyle w:val="Normal"/>
              <w:widowControl w:val="false"/>
              <w:ind w:hanging="0"/>
              <w:jc w:val="both"/>
              <w:rPr/>
            </w:pPr>
            <w:r>
              <w:rPr>
                <w:rFonts w:eastAsia="Times New Roman"/>
                <w:sz w:val="24"/>
                <w:szCs w:val="24"/>
                <w:lang w:eastAsia="ru-RU"/>
              </w:rPr>
              <w:t>Сохраняемый жилищный</w:t>
            </w:r>
          </w:p>
          <w:p>
            <w:pPr>
              <w:pStyle w:val="Normal"/>
              <w:widowControl w:val="false"/>
              <w:ind w:hanging="0"/>
              <w:jc w:val="both"/>
              <w:rPr/>
            </w:pPr>
            <w:r>
              <w:rPr>
                <w:rFonts w:eastAsia="Times New Roman"/>
                <w:sz w:val="24"/>
                <w:szCs w:val="24"/>
                <w:lang w:eastAsia="ru-RU"/>
              </w:rPr>
              <w:t>фонд</w:t>
            </w:r>
          </w:p>
        </w:tc>
        <w:tc>
          <w:tcPr>
            <w:tcW w:w="2078"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кв.м</w:t>
            </w:r>
          </w:p>
        </w:tc>
        <w:tc>
          <w:tcPr>
            <w:tcW w:w="1989"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31270</w:t>
            </w:r>
          </w:p>
        </w:tc>
        <w:tc>
          <w:tcPr>
            <w:tcW w:w="23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hanging="0"/>
              <w:jc w:val="center"/>
              <w:rPr/>
            </w:pPr>
            <w:r>
              <w:rPr>
                <w:rFonts w:eastAsia="Times New Roman"/>
                <w:sz w:val="24"/>
                <w:szCs w:val="24"/>
                <w:lang w:eastAsia="ru-RU"/>
              </w:rPr>
              <w:t>31270</w:t>
            </w:r>
          </w:p>
        </w:tc>
      </w:tr>
      <w:tr>
        <w:trPr/>
        <w:tc>
          <w:tcPr>
            <w:tcW w:w="531"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7</w:t>
            </w:r>
          </w:p>
        </w:tc>
        <w:tc>
          <w:tcPr>
            <w:tcW w:w="2656" w:type="dxa"/>
            <w:tcBorders>
              <w:top w:val="single" w:sz="4" w:space="0" w:color="000000"/>
              <w:left w:val="single" w:sz="4" w:space="0" w:color="000000"/>
              <w:bottom w:val="single" w:sz="4" w:space="0" w:color="000000"/>
            </w:tcBorders>
            <w:shd w:color="auto" w:fill="auto" w:val="clear"/>
          </w:tcPr>
          <w:p>
            <w:pPr>
              <w:pStyle w:val="Normal"/>
              <w:widowControl w:val="false"/>
              <w:ind w:hanging="0"/>
              <w:jc w:val="both"/>
              <w:rPr/>
            </w:pPr>
            <w:r>
              <w:rPr>
                <w:rFonts w:eastAsia="Times New Roman"/>
                <w:sz w:val="24"/>
                <w:szCs w:val="24"/>
                <w:lang w:eastAsia="ru-RU"/>
              </w:rPr>
              <w:t>Объем нового</w:t>
            </w:r>
          </w:p>
          <w:p>
            <w:pPr>
              <w:pStyle w:val="Normal"/>
              <w:widowControl w:val="false"/>
              <w:ind w:hanging="0"/>
              <w:jc w:val="both"/>
              <w:rPr/>
            </w:pPr>
            <w:r>
              <w:rPr>
                <w:rFonts w:eastAsia="Times New Roman"/>
                <w:sz w:val="24"/>
                <w:szCs w:val="24"/>
                <w:lang w:eastAsia="ru-RU"/>
              </w:rPr>
              <w:t>жилищного</w:t>
            </w:r>
          </w:p>
          <w:p>
            <w:pPr>
              <w:pStyle w:val="Normal"/>
              <w:widowControl w:val="false"/>
              <w:ind w:hanging="0"/>
              <w:jc w:val="both"/>
              <w:rPr/>
            </w:pPr>
            <w:r>
              <w:rPr>
                <w:rFonts w:eastAsia="Times New Roman"/>
                <w:sz w:val="24"/>
                <w:szCs w:val="24"/>
                <w:lang w:eastAsia="ru-RU"/>
              </w:rPr>
              <w:t>строительства – всего</w:t>
            </w:r>
          </w:p>
        </w:tc>
        <w:tc>
          <w:tcPr>
            <w:tcW w:w="2078"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кв.м</w:t>
            </w:r>
          </w:p>
        </w:tc>
        <w:tc>
          <w:tcPr>
            <w:tcW w:w="1989"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w:t>
            </w:r>
          </w:p>
        </w:tc>
        <w:tc>
          <w:tcPr>
            <w:tcW w:w="23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hanging="0"/>
              <w:jc w:val="center"/>
              <w:rPr/>
            </w:pPr>
            <w:r>
              <w:rPr>
                <w:rFonts w:eastAsia="Times New Roman"/>
                <w:sz w:val="24"/>
                <w:szCs w:val="24"/>
                <w:lang w:eastAsia="ru-RU"/>
              </w:rPr>
              <w:t>-</w:t>
            </w:r>
          </w:p>
        </w:tc>
      </w:tr>
      <w:tr>
        <w:trPr/>
        <w:tc>
          <w:tcPr>
            <w:tcW w:w="531"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8</w:t>
            </w:r>
          </w:p>
        </w:tc>
        <w:tc>
          <w:tcPr>
            <w:tcW w:w="2656" w:type="dxa"/>
            <w:tcBorders>
              <w:top w:val="single" w:sz="4" w:space="0" w:color="000000"/>
              <w:left w:val="single" w:sz="4" w:space="0" w:color="000000"/>
              <w:bottom w:val="single" w:sz="4" w:space="0" w:color="000000"/>
            </w:tcBorders>
            <w:shd w:color="auto" w:fill="auto" w:val="clear"/>
          </w:tcPr>
          <w:p>
            <w:pPr>
              <w:pStyle w:val="Normal"/>
              <w:widowControl w:val="false"/>
              <w:ind w:hanging="0"/>
              <w:jc w:val="both"/>
              <w:rPr/>
            </w:pPr>
            <w:r>
              <w:rPr>
                <w:rFonts w:eastAsia="Times New Roman"/>
                <w:sz w:val="24"/>
                <w:szCs w:val="24"/>
                <w:lang w:eastAsia="ru-RU"/>
              </w:rPr>
              <w:t>-индивидуальная жилая</w:t>
            </w:r>
          </w:p>
          <w:p>
            <w:pPr>
              <w:pStyle w:val="Normal"/>
              <w:widowControl w:val="false"/>
              <w:ind w:hanging="0"/>
              <w:jc w:val="both"/>
              <w:rPr/>
            </w:pPr>
            <w:r>
              <w:rPr>
                <w:rFonts w:eastAsia="Times New Roman"/>
                <w:sz w:val="24"/>
                <w:szCs w:val="24"/>
                <w:lang w:eastAsia="ru-RU"/>
              </w:rPr>
              <w:t>застройка с</w:t>
            </w:r>
          </w:p>
          <w:p>
            <w:pPr>
              <w:pStyle w:val="Normal"/>
              <w:widowControl w:val="false"/>
              <w:ind w:hanging="0"/>
              <w:jc w:val="both"/>
              <w:rPr/>
            </w:pPr>
            <w:r>
              <w:rPr>
                <w:rFonts w:eastAsia="Times New Roman"/>
                <w:sz w:val="24"/>
                <w:szCs w:val="24"/>
                <w:lang w:eastAsia="ru-RU"/>
              </w:rPr>
              <w:t>приквартирными</w:t>
            </w:r>
          </w:p>
          <w:p>
            <w:pPr>
              <w:pStyle w:val="Normal"/>
              <w:widowControl w:val="false"/>
              <w:ind w:hanging="0"/>
              <w:jc w:val="both"/>
              <w:rPr/>
            </w:pPr>
            <w:r>
              <w:rPr>
                <w:rFonts w:eastAsia="Times New Roman"/>
                <w:sz w:val="24"/>
                <w:szCs w:val="24"/>
                <w:lang w:eastAsia="ru-RU"/>
              </w:rPr>
              <w:t>участками</w:t>
            </w:r>
          </w:p>
        </w:tc>
        <w:tc>
          <w:tcPr>
            <w:tcW w:w="2078"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кв.м</w:t>
            </w:r>
          </w:p>
        </w:tc>
        <w:tc>
          <w:tcPr>
            <w:tcW w:w="1989"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w:t>
            </w:r>
          </w:p>
        </w:tc>
        <w:tc>
          <w:tcPr>
            <w:tcW w:w="23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hanging="0"/>
              <w:jc w:val="center"/>
              <w:rPr/>
            </w:pPr>
            <w:r>
              <w:rPr>
                <w:rFonts w:eastAsia="Times New Roman"/>
                <w:sz w:val="24"/>
                <w:szCs w:val="24"/>
                <w:lang w:eastAsia="ru-RU"/>
              </w:rPr>
              <w:t>-</w:t>
            </w:r>
          </w:p>
        </w:tc>
      </w:tr>
    </w:tbl>
    <w:p>
      <w:pPr>
        <w:pStyle w:val="Normal"/>
        <w:ind w:hanging="0"/>
        <w:jc w:val="both"/>
        <w:rPr>
          <w:rFonts w:eastAsia="Times New Roman"/>
          <w:sz w:val="24"/>
          <w:szCs w:val="24"/>
          <w:lang w:eastAsia="ru-RU"/>
        </w:rPr>
      </w:pPr>
      <w:r>
        <w:rPr>
          <w:rFonts w:eastAsia="Times New Roman"/>
          <w:sz w:val="24"/>
          <w:szCs w:val="24"/>
          <w:lang w:eastAsia="ru-RU"/>
        </w:rPr>
      </w:r>
    </w:p>
    <w:p>
      <w:pPr>
        <w:pStyle w:val="Normal"/>
        <w:ind w:firstLine="850"/>
        <w:jc w:val="both"/>
        <w:rPr/>
      </w:pPr>
      <w:r>
        <w:rPr>
          <w:rFonts w:eastAsia="Times New Roman"/>
          <w:sz w:val="24"/>
          <w:szCs w:val="24"/>
          <w:lang w:eastAsia="ru-RU"/>
        </w:rPr>
        <w:t xml:space="preserve">Таким образом, жилой фонд на перспективу (2031 г.) составит 31270,0 кв.м общей площади. </w:t>
      </w:r>
    </w:p>
    <w:p>
      <w:pPr>
        <w:pStyle w:val="Normal"/>
        <w:ind w:hanging="0"/>
        <w:jc w:val="both"/>
        <w:rPr/>
      </w:pPr>
      <w:r>
        <w:rPr>
          <w:rFonts w:eastAsia="Times New Roman"/>
          <w:sz w:val="24"/>
          <w:szCs w:val="24"/>
          <w:lang w:eastAsia="ru-RU"/>
        </w:rPr>
        <w:t xml:space="preserve">      </w:t>
      </w:r>
    </w:p>
    <w:p>
      <w:pPr>
        <w:pStyle w:val="Normal"/>
        <w:ind w:hanging="0"/>
        <w:jc w:val="both"/>
        <w:rPr/>
      </w:pPr>
      <w:r>
        <w:rPr>
          <w:rFonts w:eastAsia="Times New Roman"/>
          <w:sz w:val="24"/>
          <w:szCs w:val="24"/>
          <w:lang w:eastAsia="ru-RU"/>
        </w:rPr>
        <w:t>1.3.Объемы потребления тепловой энергии (мощности), теплоносителя и приросты потребления тепловой энергии (мощности), теплоносителя с разделением по видам теплопотребления.</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center"/>
        <w:rPr/>
      </w:pPr>
      <w:r>
        <w:rPr>
          <w:rFonts w:eastAsia="Times New Roman"/>
          <w:sz w:val="24"/>
          <w:szCs w:val="24"/>
          <w:lang w:eastAsia="ru-RU"/>
        </w:rPr>
        <w:t xml:space="preserve">Годовые объемы потребления тепловой энергии (мощности), теплоносителя </w:t>
      </w:r>
    </w:p>
    <w:p>
      <w:pPr>
        <w:pStyle w:val="Normal"/>
        <w:ind w:hanging="0"/>
        <w:jc w:val="right"/>
        <w:rPr/>
      </w:pPr>
      <w:r>
        <w:rPr>
          <w:rFonts w:eastAsia="Times New Roman"/>
          <w:sz w:val="24"/>
          <w:szCs w:val="24"/>
          <w:lang w:eastAsia="ru-RU"/>
        </w:rPr>
        <w:t>Таблица 7</w:t>
      </w:r>
    </w:p>
    <w:tbl>
      <w:tblPr>
        <w:tblW w:w="9475" w:type="dxa"/>
        <w:jc w:val="left"/>
        <w:tblInd w:w="14" w:type="dxa"/>
        <w:tblLayout w:type="fixed"/>
        <w:tblCellMar>
          <w:top w:w="0" w:type="dxa"/>
          <w:left w:w="108" w:type="dxa"/>
          <w:bottom w:w="0" w:type="dxa"/>
          <w:right w:w="108" w:type="dxa"/>
        </w:tblCellMar>
        <w:tblLook w:val="0000"/>
      </w:tblPr>
      <w:tblGrid>
        <w:gridCol w:w="4473"/>
        <w:gridCol w:w="1410"/>
        <w:gridCol w:w="1208"/>
        <w:gridCol w:w="1293"/>
        <w:gridCol w:w="1091"/>
      </w:tblGrid>
      <w:tr>
        <w:trPr>
          <w:trHeight w:val="108" w:hRule="atLeast"/>
        </w:trPr>
        <w:tc>
          <w:tcPr>
            <w:tcW w:w="4473" w:type="dxa"/>
            <w:vMerge w:val="restart"/>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jc w:val="center"/>
              <w:rPr/>
            </w:pPr>
            <w:r>
              <w:rPr>
                <w:rFonts w:eastAsia="Times New Roman"/>
                <w:sz w:val="24"/>
                <w:szCs w:val="24"/>
                <w:lang w:eastAsia="ru-RU"/>
              </w:rPr>
              <w:t>Наименование котельной (ЦТП), адрес</w:t>
            </w:r>
          </w:p>
        </w:tc>
        <w:tc>
          <w:tcPr>
            <w:tcW w:w="5002"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eastAsia="Times New Roman"/>
                <w:sz w:val="24"/>
                <w:szCs w:val="24"/>
                <w:lang w:eastAsia="ru-RU"/>
              </w:rPr>
              <w:t>Годовое потребление</w:t>
            </w:r>
          </w:p>
        </w:tc>
      </w:tr>
      <w:tr>
        <w:trPr>
          <w:trHeight w:val="108" w:hRule="atLeast"/>
        </w:trPr>
        <w:tc>
          <w:tcPr>
            <w:tcW w:w="4473" w:type="dxa"/>
            <w:vMerge w:val="continue"/>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ind w:hanging="0"/>
              <w:rPr>
                <w:rFonts w:eastAsia="Times New Roman"/>
                <w:sz w:val="24"/>
                <w:szCs w:val="24"/>
                <w:lang w:eastAsia="ru-RU"/>
              </w:rPr>
            </w:pPr>
            <w:r>
              <w:rPr>
                <w:rFonts w:eastAsia="Times New Roman"/>
                <w:sz w:val="24"/>
                <w:szCs w:val="24"/>
                <w:lang w:eastAsia="ru-RU"/>
              </w:rPr>
            </w:r>
          </w:p>
        </w:tc>
        <w:tc>
          <w:tcPr>
            <w:tcW w:w="2618" w:type="dxa"/>
            <w:gridSpan w:val="2"/>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Тепловая энергия, Гкал</w:t>
            </w:r>
          </w:p>
        </w:tc>
        <w:tc>
          <w:tcPr>
            <w:tcW w:w="238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eastAsia="Times New Roman"/>
                <w:sz w:val="24"/>
                <w:szCs w:val="24"/>
                <w:lang w:eastAsia="ru-RU"/>
              </w:rPr>
              <w:t>Теплоноситель, м</w:t>
            </w:r>
            <w:r>
              <w:rPr>
                <w:rFonts w:eastAsia="Times New Roman"/>
                <w:sz w:val="24"/>
                <w:szCs w:val="24"/>
                <w:vertAlign w:val="superscript"/>
                <w:lang w:eastAsia="ru-RU"/>
              </w:rPr>
              <w:t>3</w:t>
            </w:r>
          </w:p>
        </w:tc>
      </w:tr>
      <w:tr>
        <w:trPr>
          <w:trHeight w:val="108" w:hRule="atLeast"/>
        </w:trPr>
        <w:tc>
          <w:tcPr>
            <w:tcW w:w="4473" w:type="dxa"/>
            <w:vMerge w:val="continue"/>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ind w:hanging="0"/>
              <w:rPr>
                <w:rFonts w:eastAsia="Times New Roman"/>
                <w:sz w:val="24"/>
                <w:szCs w:val="24"/>
                <w:lang w:eastAsia="ru-RU"/>
              </w:rPr>
            </w:pPr>
            <w:r>
              <w:rPr>
                <w:rFonts w:eastAsia="Times New Roman"/>
                <w:sz w:val="24"/>
                <w:szCs w:val="24"/>
                <w:lang w:eastAsia="ru-RU"/>
              </w:rPr>
            </w:r>
          </w:p>
        </w:tc>
        <w:tc>
          <w:tcPr>
            <w:tcW w:w="1410"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Отопление</w:t>
            </w:r>
          </w:p>
        </w:tc>
        <w:tc>
          <w:tcPr>
            <w:tcW w:w="1208"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ГВС</w:t>
            </w:r>
          </w:p>
        </w:tc>
        <w:tc>
          <w:tcPr>
            <w:tcW w:w="1293"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отопление</w:t>
            </w:r>
          </w:p>
        </w:tc>
        <w:tc>
          <w:tcPr>
            <w:tcW w:w="10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eastAsia="Times New Roman"/>
                <w:sz w:val="24"/>
                <w:szCs w:val="24"/>
                <w:lang w:eastAsia="ru-RU"/>
              </w:rPr>
              <w:t>ГВС</w:t>
            </w:r>
          </w:p>
        </w:tc>
      </w:tr>
      <w:tr>
        <w:trPr>
          <w:trHeight w:val="108" w:hRule="atLeast"/>
        </w:trPr>
        <w:tc>
          <w:tcPr>
            <w:tcW w:w="4473" w:type="dxa"/>
            <w:tcBorders>
              <w:top w:val="single" w:sz="4" w:space="0" w:color="000000"/>
              <w:left w:val="single" w:sz="4" w:space="0" w:color="000000"/>
              <w:bottom w:val="single" w:sz="4" w:space="0" w:color="000000"/>
            </w:tcBorders>
            <w:shd w:color="auto" w:fill="auto" w:val="clear"/>
          </w:tcPr>
          <w:p>
            <w:pPr>
              <w:pStyle w:val="Normal"/>
              <w:widowControl w:val="false"/>
              <w:ind w:hanging="0"/>
              <w:rPr/>
            </w:pPr>
            <w:r>
              <w:rPr>
                <w:rFonts w:eastAsia="Times New Roman"/>
                <w:sz w:val="24"/>
                <w:szCs w:val="24"/>
                <w:lang w:eastAsia="ru-RU"/>
              </w:rPr>
              <w:t>Котельная, ул. Ленина</w:t>
            </w:r>
          </w:p>
        </w:tc>
        <w:tc>
          <w:tcPr>
            <w:tcW w:w="1410" w:type="dxa"/>
            <w:tcBorders>
              <w:top w:val="single" w:sz="4" w:space="0" w:color="000000"/>
              <w:left w:val="single" w:sz="4" w:space="0" w:color="000000"/>
              <w:bottom w:val="single" w:sz="4" w:space="0" w:color="000000"/>
            </w:tcBorders>
            <w:shd w:color="auto" w:fill="C6D9F1" w:themeFill="text2" w:themeFillTint="33" w:val="clear"/>
          </w:tcPr>
          <w:p>
            <w:pPr>
              <w:pStyle w:val="Normal"/>
              <w:widowControl w:val="false"/>
              <w:ind w:hanging="0"/>
              <w:jc w:val="center"/>
              <w:rPr/>
            </w:pPr>
            <w:r>
              <w:rPr>
                <w:rFonts w:eastAsia="Times New Roman"/>
                <w:sz w:val="24"/>
                <w:szCs w:val="24"/>
                <w:lang w:eastAsia="ru-RU"/>
              </w:rPr>
              <w:t>1203,83</w:t>
            </w:r>
          </w:p>
        </w:tc>
        <w:tc>
          <w:tcPr>
            <w:tcW w:w="1208"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0</w:t>
            </w:r>
          </w:p>
        </w:tc>
        <w:tc>
          <w:tcPr>
            <w:tcW w:w="1293" w:type="dxa"/>
            <w:tcBorders>
              <w:top w:val="single" w:sz="4" w:space="0" w:color="000000"/>
              <w:left w:val="single" w:sz="4" w:space="0" w:color="000000"/>
              <w:bottom w:val="single" w:sz="4" w:space="0" w:color="000000"/>
            </w:tcBorders>
            <w:shd w:color="auto" w:fill="auto" w:val="clear"/>
          </w:tcPr>
          <w:p>
            <w:pPr>
              <w:pStyle w:val="Normal"/>
              <w:widowControl w:val="false"/>
              <w:ind w:hanging="0"/>
              <w:rPr/>
            </w:pPr>
            <w:r>
              <w:rPr>
                <w:color w:val="000000"/>
                <w:sz w:val="24"/>
                <w:szCs w:val="24"/>
              </w:rPr>
              <w:t>258,0</w:t>
            </w:r>
          </w:p>
        </w:tc>
        <w:tc>
          <w:tcPr>
            <w:tcW w:w="10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eastAsia="Times New Roman"/>
                <w:sz w:val="24"/>
                <w:szCs w:val="24"/>
                <w:lang w:eastAsia="ru-RU"/>
              </w:rPr>
              <w:t>0</w:t>
            </w:r>
          </w:p>
        </w:tc>
      </w:tr>
    </w:tbl>
    <w:p>
      <w:pPr>
        <w:pStyle w:val="Normal"/>
        <w:ind w:hanging="0"/>
        <w:jc w:val="both"/>
        <w:rPr>
          <w:rFonts w:eastAsia="Times New Roman"/>
          <w:sz w:val="24"/>
          <w:szCs w:val="24"/>
          <w:lang w:eastAsia="ru-RU"/>
        </w:rPr>
      </w:pPr>
      <w:r>
        <w:rPr>
          <w:rFonts w:eastAsia="Times New Roman"/>
          <w:sz w:val="24"/>
          <w:szCs w:val="24"/>
          <w:lang w:eastAsia="ru-RU"/>
        </w:rPr>
      </w:r>
    </w:p>
    <w:p>
      <w:pPr>
        <w:pStyle w:val="Normal"/>
        <w:ind w:firstLine="850"/>
        <w:jc w:val="both"/>
        <w:rPr/>
      </w:pPr>
      <w:r>
        <w:rPr>
          <w:rFonts w:eastAsia="Times New Roman"/>
          <w:sz w:val="24"/>
          <w:szCs w:val="24"/>
          <w:lang w:eastAsia="ru-RU"/>
        </w:rPr>
        <w:t>Генеральным планом предусмотрено централизованное теплоснабжение от котельной в сочетании с автономным в зависимости от расположения потребителя и их теплопотребления.</w:t>
      </w:r>
    </w:p>
    <w:p>
      <w:pPr>
        <w:pStyle w:val="Normal"/>
        <w:ind w:firstLine="850"/>
        <w:jc w:val="both"/>
        <w:rPr/>
      </w:pPr>
      <w:r>
        <w:rPr>
          <w:rFonts w:eastAsia="Times New Roman"/>
          <w:sz w:val="24"/>
          <w:szCs w:val="24"/>
          <w:lang w:eastAsia="ru-RU"/>
        </w:rPr>
        <w:t>Схема теплоснабжения Чарковского сельсовета на перспективу сохраняется существующая.</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both"/>
        <w:rPr/>
      </w:pPr>
      <w:r>
        <w:rPr>
          <w:rFonts w:eastAsia="Times New Roman"/>
          <w:sz w:val="24"/>
          <w:szCs w:val="24"/>
          <w:lang w:eastAsia="ru-RU"/>
        </w:rPr>
        <w:t>1.4.Потребление тепловой энергии (мощности) и теплоносителя объектами, расположенными в производственных зонах, с учетом возможных изменений производственных зон и их перепрофилирования и приросты потребления тепловой энергии (мощности), теплоносителя производственными объектами.</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firstLine="850"/>
        <w:jc w:val="both"/>
        <w:rPr/>
      </w:pPr>
      <w:r>
        <w:rPr>
          <w:rFonts w:eastAsia="Times New Roman"/>
          <w:sz w:val="24"/>
          <w:szCs w:val="24"/>
          <w:lang w:eastAsia="ru-RU"/>
        </w:rPr>
        <w:t>Теплоснабжение производственных предприятий осуществляется от автономных источников, размещенных на территориях предприятий.</w:t>
      </w:r>
    </w:p>
    <w:p>
      <w:pPr>
        <w:pStyle w:val="Normal"/>
        <w:tabs>
          <w:tab w:val="clear" w:pos="708"/>
          <w:tab w:val="left" w:pos="140" w:leader="none"/>
        </w:tabs>
        <w:ind w:firstLine="850"/>
        <w:jc w:val="both"/>
        <w:rPr/>
      </w:pPr>
      <w:r>
        <w:rPr>
          <w:rFonts w:eastAsia="Times New Roman"/>
          <w:sz w:val="24"/>
          <w:szCs w:val="24"/>
          <w:lang w:eastAsia="ru-RU"/>
        </w:rPr>
        <w:t xml:space="preserve">Учитывая, что Генеральным планом Чарковского сельсовета не предусмотрено изменение схемы теплоснабжения поселения, теплоснабжение перспективных объектов предлагается осуществить от автономных источников. </w:t>
      </w:r>
    </w:p>
    <w:p>
      <w:pPr>
        <w:pStyle w:val="Normal"/>
        <w:ind w:hanging="0"/>
        <w:jc w:val="both"/>
        <w:rPr>
          <w:rFonts w:eastAsia="Times New Roman"/>
          <w:b/>
          <w:b/>
          <w:sz w:val="24"/>
          <w:szCs w:val="24"/>
          <w:lang w:eastAsia="ru-RU"/>
        </w:rPr>
      </w:pPr>
      <w:r>
        <w:rPr>
          <w:rFonts w:eastAsia="Times New Roman"/>
          <w:b/>
          <w:sz w:val="24"/>
          <w:szCs w:val="24"/>
          <w:lang w:eastAsia="ru-RU"/>
        </w:rPr>
      </w:r>
    </w:p>
    <w:p>
      <w:pPr>
        <w:pStyle w:val="Normal"/>
        <w:ind w:hanging="0"/>
        <w:jc w:val="both"/>
        <w:rPr/>
      </w:pPr>
      <w:r>
        <w:rPr>
          <w:rFonts w:eastAsia="Times New Roman"/>
          <w:b/>
          <w:sz w:val="24"/>
          <w:szCs w:val="24"/>
          <w:lang w:eastAsia="ru-RU"/>
        </w:rPr>
        <w:t>Раздел 2.Перспективные балансы тепловой мощности источников тепловой энергии и тепловой нагрузки потребителей.</w:t>
      </w:r>
    </w:p>
    <w:p>
      <w:pPr>
        <w:pStyle w:val="Normal"/>
        <w:ind w:hanging="0"/>
        <w:jc w:val="both"/>
        <w:rPr>
          <w:rFonts w:eastAsia="Times New Roman"/>
          <w:b/>
          <w:b/>
          <w:sz w:val="24"/>
          <w:szCs w:val="24"/>
          <w:lang w:eastAsia="ru-RU"/>
        </w:rPr>
      </w:pPr>
      <w:r>
        <w:rPr>
          <w:rFonts w:eastAsia="Times New Roman"/>
          <w:b/>
          <w:sz w:val="24"/>
          <w:szCs w:val="24"/>
          <w:lang w:eastAsia="ru-RU"/>
        </w:rPr>
      </w:r>
    </w:p>
    <w:p>
      <w:pPr>
        <w:pStyle w:val="Normal"/>
        <w:ind w:hanging="0"/>
        <w:jc w:val="both"/>
        <w:rPr/>
      </w:pPr>
      <w:r>
        <w:rPr>
          <w:rFonts w:eastAsia="Times New Roman"/>
          <w:sz w:val="24"/>
          <w:szCs w:val="24"/>
          <w:lang w:eastAsia="ru-RU"/>
        </w:rPr>
        <w:t>2.1.Радиус эффективного теплоснабжения.</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firstLine="850"/>
        <w:jc w:val="both"/>
        <w:rPr/>
      </w:pPr>
      <w:r>
        <w:rPr>
          <w:rFonts w:eastAsia="Times New Roman"/>
          <w:sz w:val="24"/>
          <w:szCs w:val="24"/>
          <w:lang w:eastAsia="ru-RU"/>
        </w:rPr>
        <w:t xml:space="preserve">Среди основных мероприятий по энергосбережению в системах теплоснабжения можно выделить оптимизацию систем теплоснабжения в поселениях с учетом эффективного радиуса теплоснабжения. </w:t>
      </w:r>
    </w:p>
    <w:p>
      <w:pPr>
        <w:pStyle w:val="Normal"/>
        <w:ind w:firstLine="850"/>
        <w:jc w:val="both"/>
        <w:rPr/>
      </w:pPr>
      <w:r>
        <w:rPr>
          <w:rFonts w:eastAsia="Times New Roman"/>
          <w:sz w:val="24"/>
          <w:szCs w:val="24"/>
          <w:lang w:eastAsia="ru-RU"/>
        </w:rPr>
        <w:t>Передача тепловой энергии на большие расстояния является экономически неэффективной.</w:t>
      </w:r>
    </w:p>
    <w:p>
      <w:pPr>
        <w:pStyle w:val="Normal"/>
        <w:ind w:firstLine="850"/>
        <w:jc w:val="both"/>
        <w:rPr/>
      </w:pPr>
      <w:r>
        <w:rPr>
          <w:rFonts w:eastAsia="Times New Roman"/>
          <w:sz w:val="24"/>
          <w:szCs w:val="24"/>
          <w:lang w:eastAsia="ru-RU"/>
        </w:rPr>
        <w:t>Радиус эффективного теплоснабжения позволяет определить условия, при которых подключение новых или увеличивающих тепловую нагрузку теплопотребляющих установок к системе теплоснабжения нецелесообразно вследствие увеличения совокупных расходов в указанной системе на единицу тепловой мощности, определяемой для зоны действия каждого источника тепловой энергии.</w:t>
      </w:r>
    </w:p>
    <w:p>
      <w:pPr>
        <w:pStyle w:val="Normal"/>
        <w:ind w:firstLine="850"/>
        <w:jc w:val="both"/>
        <w:rPr/>
      </w:pPr>
      <w:r>
        <w:rPr>
          <w:rFonts w:eastAsia="Times New Roman"/>
          <w:sz w:val="24"/>
          <w:szCs w:val="24"/>
          <w:lang w:eastAsia="ru-RU"/>
        </w:rPr>
        <w:t>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both"/>
        <w:rPr/>
      </w:pPr>
      <w:r>
        <w:rPr>
          <w:rFonts w:eastAsia="Times New Roman"/>
          <w:sz w:val="24"/>
          <w:szCs w:val="24"/>
          <w:lang w:eastAsia="ru-RU"/>
        </w:rPr>
        <w:t>2.2.Описание существующих и перспективных зон действия систем теплоснабжения, источников тепловой энергии.</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center"/>
        <w:rPr/>
      </w:pPr>
      <w:r>
        <w:rPr>
          <w:rFonts w:eastAsia="Times New Roman"/>
          <w:sz w:val="24"/>
          <w:szCs w:val="24"/>
          <w:lang w:eastAsia="ru-RU"/>
        </w:rPr>
        <w:t xml:space="preserve">Описание существующих зон действия систем теплоснабжения, источников тепловой энергии. </w:t>
      </w:r>
    </w:p>
    <w:p>
      <w:pPr>
        <w:pStyle w:val="Normal"/>
        <w:ind w:hanging="0"/>
        <w:jc w:val="right"/>
        <w:rPr/>
      </w:pPr>
      <w:r>
        <w:rPr>
          <w:rFonts w:eastAsia="Times New Roman"/>
          <w:sz w:val="24"/>
          <w:szCs w:val="24"/>
          <w:lang w:eastAsia="ru-RU"/>
        </w:rPr>
        <w:t>Таблица 8</w:t>
      </w:r>
    </w:p>
    <w:tbl>
      <w:tblPr>
        <w:tblW w:w="9340" w:type="dxa"/>
        <w:jc w:val="left"/>
        <w:tblInd w:w="240" w:type="dxa"/>
        <w:tblLayout w:type="fixed"/>
        <w:tblCellMar>
          <w:top w:w="0" w:type="dxa"/>
          <w:left w:w="108" w:type="dxa"/>
          <w:bottom w:w="0" w:type="dxa"/>
          <w:right w:w="108" w:type="dxa"/>
        </w:tblCellMar>
        <w:tblLook w:val="0000"/>
      </w:tblPr>
      <w:tblGrid>
        <w:gridCol w:w="9340"/>
      </w:tblGrid>
      <w:tr>
        <w:trPr/>
        <w:tc>
          <w:tcPr>
            <w:tcW w:w="93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eastAsia="Times New Roman"/>
                <w:sz w:val="24"/>
                <w:szCs w:val="24"/>
                <w:lang w:eastAsia="ru-RU"/>
              </w:rPr>
              <w:t>Максимальное удаление точки подключения потребителей от источника тепловой энергии</w:t>
            </w:r>
          </w:p>
        </w:tc>
      </w:tr>
      <w:tr>
        <w:trPr/>
        <w:tc>
          <w:tcPr>
            <w:tcW w:w="93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eastAsia="Times New Roman"/>
                <w:i/>
                <w:sz w:val="24"/>
                <w:szCs w:val="24"/>
                <w:lang w:eastAsia="ru-RU"/>
              </w:rPr>
              <w:t>Котельная</w:t>
            </w:r>
          </w:p>
        </w:tc>
      </w:tr>
      <w:tr>
        <w:trPr/>
        <w:tc>
          <w:tcPr>
            <w:tcW w:w="93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eastAsia="Times New Roman"/>
                <w:sz w:val="24"/>
                <w:szCs w:val="24"/>
                <w:lang w:eastAsia="ru-RU"/>
              </w:rPr>
              <w:t>Чарковская СОШИ ул.Ленина, 21 А</w:t>
            </w:r>
          </w:p>
          <w:p>
            <w:pPr>
              <w:pStyle w:val="Normal"/>
              <w:widowControl w:val="false"/>
              <w:ind w:hanging="0"/>
              <w:jc w:val="center"/>
              <w:rPr/>
            </w:pPr>
            <w:r>
              <w:rPr>
                <w:rFonts w:eastAsia="Times New Roman"/>
                <w:color w:val="000000"/>
                <w:sz w:val="24"/>
                <w:szCs w:val="24"/>
                <w:lang w:eastAsia="ru-RU"/>
              </w:rPr>
              <w:t>300м</w:t>
            </w:r>
          </w:p>
        </w:tc>
      </w:tr>
    </w:tbl>
    <w:p>
      <w:pPr>
        <w:pStyle w:val="Normal"/>
        <w:ind w:hanging="0"/>
        <w:jc w:val="both"/>
        <w:rPr>
          <w:rFonts w:eastAsia="Times New Roman"/>
          <w:sz w:val="24"/>
          <w:szCs w:val="24"/>
          <w:lang w:eastAsia="ru-RU"/>
        </w:rPr>
      </w:pPr>
      <w:r>
        <w:rPr>
          <w:rFonts w:eastAsia="Times New Roman"/>
          <w:sz w:val="24"/>
          <w:szCs w:val="24"/>
          <w:lang w:eastAsia="ru-RU"/>
        </w:rPr>
      </w:r>
    </w:p>
    <w:p>
      <w:pPr>
        <w:pStyle w:val="Normal"/>
        <w:ind w:firstLine="850"/>
        <w:jc w:val="both"/>
        <w:rPr/>
      </w:pPr>
      <w:r>
        <w:rPr>
          <w:rFonts w:eastAsia="Times New Roman"/>
          <w:sz w:val="24"/>
          <w:szCs w:val="24"/>
          <w:lang w:eastAsia="ru-RU"/>
        </w:rPr>
        <w:t>Существующие значения установленной тепловой мощности основного оборудования источников тепловой энергии (в разрезе котельных).</w:t>
        <w:tab/>
      </w:r>
    </w:p>
    <w:p>
      <w:pPr>
        <w:pStyle w:val="Normal"/>
        <w:ind w:hanging="0"/>
        <w:jc w:val="right"/>
        <w:rPr/>
      </w:pPr>
      <w:r>
        <w:rPr>
          <w:rFonts w:eastAsia="Times New Roman"/>
          <w:sz w:val="24"/>
          <w:szCs w:val="24"/>
          <w:lang w:eastAsia="ru-RU"/>
        </w:rPr>
        <w:t>Таблица 9</w:t>
      </w:r>
    </w:p>
    <w:tbl>
      <w:tblPr>
        <w:tblW w:w="9234" w:type="dxa"/>
        <w:jc w:val="left"/>
        <w:tblInd w:w="240" w:type="dxa"/>
        <w:tblLayout w:type="fixed"/>
        <w:tblCellMar>
          <w:top w:w="0" w:type="dxa"/>
          <w:left w:w="108" w:type="dxa"/>
          <w:bottom w:w="0" w:type="dxa"/>
          <w:right w:w="108" w:type="dxa"/>
        </w:tblCellMar>
        <w:tblLook w:val="0000"/>
      </w:tblPr>
      <w:tblGrid>
        <w:gridCol w:w="5811"/>
        <w:gridCol w:w="3422"/>
      </w:tblGrid>
      <w:tr>
        <w:trPr/>
        <w:tc>
          <w:tcPr>
            <w:tcW w:w="5811" w:type="dxa"/>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jc w:val="center"/>
              <w:rPr/>
            </w:pPr>
            <w:r>
              <w:rPr>
                <w:rFonts w:eastAsia="Times New Roman"/>
                <w:sz w:val="24"/>
                <w:szCs w:val="24"/>
                <w:lang w:eastAsia="ru-RU"/>
              </w:rPr>
              <w:t>Наименование котельной (ЦТП), адрес</w:t>
            </w:r>
          </w:p>
        </w:tc>
        <w:tc>
          <w:tcPr>
            <w:tcW w:w="34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eastAsia="Times New Roman"/>
                <w:sz w:val="24"/>
                <w:szCs w:val="24"/>
                <w:lang w:eastAsia="ru-RU"/>
              </w:rPr>
              <w:t>Установленная мощность, Гкал/час</w:t>
            </w:r>
          </w:p>
        </w:tc>
      </w:tr>
      <w:tr>
        <w:trPr/>
        <w:tc>
          <w:tcPr>
            <w:tcW w:w="5811" w:type="dxa"/>
            <w:tcBorders>
              <w:top w:val="single" w:sz="4" w:space="0" w:color="000000"/>
              <w:left w:val="single" w:sz="4" w:space="0" w:color="000000"/>
              <w:bottom w:val="single" w:sz="4" w:space="0" w:color="000000"/>
            </w:tcBorders>
            <w:shd w:color="auto" w:fill="auto" w:val="clear"/>
          </w:tcPr>
          <w:p>
            <w:pPr>
              <w:pStyle w:val="Normal"/>
              <w:widowControl w:val="false"/>
              <w:ind w:hanging="0"/>
              <w:rPr/>
            </w:pPr>
            <w:r>
              <w:rPr>
                <w:rFonts w:eastAsia="Times New Roman"/>
                <w:sz w:val="24"/>
                <w:szCs w:val="24"/>
                <w:lang w:eastAsia="ru-RU"/>
              </w:rPr>
              <w:t>Котельная ул.Ленина 21А</w:t>
            </w:r>
          </w:p>
        </w:tc>
        <w:tc>
          <w:tcPr>
            <w:tcW w:w="34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eastAsia="Times New Roman"/>
                <w:sz w:val="24"/>
                <w:szCs w:val="24"/>
                <w:lang w:eastAsia="ru-RU"/>
              </w:rPr>
              <w:t>3,0</w:t>
            </w:r>
          </w:p>
        </w:tc>
      </w:tr>
    </w:tbl>
    <w:p>
      <w:pPr>
        <w:pStyle w:val="Normal"/>
        <w:ind w:hanging="0"/>
        <w:jc w:val="both"/>
        <w:rPr>
          <w:rFonts w:eastAsia="Times New Roman"/>
          <w:sz w:val="24"/>
          <w:szCs w:val="24"/>
          <w:lang w:eastAsia="ru-RU"/>
        </w:rPr>
      </w:pPr>
      <w:r>
        <w:rPr>
          <w:rFonts w:eastAsia="Times New Roman"/>
          <w:sz w:val="24"/>
          <w:szCs w:val="24"/>
          <w:lang w:eastAsia="ru-RU"/>
        </w:rPr>
      </w:r>
    </w:p>
    <w:p>
      <w:pPr>
        <w:pStyle w:val="Normal"/>
        <w:ind w:firstLine="850"/>
        <w:jc w:val="both"/>
        <w:rPr/>
      </w:pPr>
      <w:r>
        <w:rPr>
          <w:rFonts w:eastAsia="Times New Roman"/>
          <w:sz w:val="24"/>
          <w:szCs w:val="24"/>
          <w:lang w:eastAsia="ru-RU"/>
        </w:rPr>
        <w:t>К централизованной системе теплоснабжения, которая состоит из котельной и тепловых сетей подключены здания Чарковского СДК (ул.Ленина 19), школы и интерната (ул.Ленина 17).</w:t>
      </w:r>
    </w:p>
    <w:p>
      <w:pPr>
        <w:pStyle w:val="Normal"/>
        <w:ind w:firstLine="907"/>
        <w:jc w:val="both"/>
        <w:rPr/>
      </w:pPr>
      <w:r>
        <w:rPr>
          <w:rFonts w:eastAsia="Times New Roman"/>
          <w:sz w:val="24"/>
          <w:szCs w:val="24"/>
          <w:lang w:eastAsia="ru-RU"/>
        </w:rPr>
        <w:t>Модернизация системы теплоснабжения Чарковского сельсовета не предусматривает изменения схемы теплоснабжения поселения.</w:t>
      </w:r>
    </w:p>
    <w:p>
      <w:pPr>
        <w:pStyle w:val="Normal"/>
        <w:ind w:firstLine="850"/>
        <w:jc w:val="both"/>
        <w:rPr/>
      </w:pPr>
      <w:r>
        <w:rPr>
          <w:rFonts w:eastAsia="Times New Roman"/>
          <w:sz w:val="24"/>
          <w:szCs w:val="24"/>
          <w:lang w:eastAsia="ru-RU"/>
        </w:rPr>
        <w:t>Генеральным планом поселения предполагается существующая застройка территории социальными объектами и индивидуальными жилыми домами. Застройщики индивидуального жилищного фонда используют автономные источники теплоснабжения. В связи с этим потребностей в строительстве новых тепловых сетей, с целью обеспечения приростов тепловой нагрузки в существующих зонах действия источников теплоснабжения, приросте тепловой нагрузки для целей отопления нет.</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both"/>
        <w:rPr/>
      </w:pPr>
      <w:r>
        <w:rPr>
          <w:rFonts w:eastAsia="Times New Roman"/>
          <w:sz w:val="24"/>
          <w:szCs w:val="24"/>
          <w:lang w:eastAsia="ru-RU"/>
        </w:rPr>
        <w:t>2.3.Описание существующих и перспективных зон действия индивидуальных источников тепловой энергии.</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firstLine="850"/>
        <w:jc w:val="both"/>
        <w:rPr/>
      </w:pPr>
      <w:r>
        <w:rPr>
          <w:rFonts w:eastAsia="Times New Roman"/>
          <w:sz w:val="24"/>
          <w:szCs w:val="24"/>
          <w:lang w:eastAsia="ru-RU"/>
        </w:rPr>
        <w:t xml:space="preserve">Индивидуальные источники тепловой энергии (печное отопление) служат для теплоснабжения  жилищного фонда, который составляет 31270,0   кв. м. </w:t>
      </w:r>
    </w:p>
    <w:p>
      <w:pPr>
        <w:pStyle w:val="Normal"/>
        <w:ind w:firstLine="850"/>
        <w:jc w:val="both"/>
        <w:rPr/>
      </w:pPr>
      <w:r>
        <w:rPr>
          <w:rFonts w:eastAsia="Times New Roman"/>
          <w:sz w:val="24"/>
          <w:szCs w:val="24"/>
          <w:lang w:eastAsia="ru-RU"/>
        </w:rPr>
        <w:t xml:space="preserve">Жилищный фонд (100 %) оборудован отопительными печами, работающими на твердом топливе (уголь и дрова). </w:t>
      </w:r>
    </w:p>
    <w:p>
      <w:pPr>
        <w:pStyle w:val="Normal"/>
        <w:ind w:firstLine="850"/>
        <w:jc w:val="both"/>
        <w:rPr/>
      </w:pPr>
      <w:r>
        <w:rPr>
          <w:rFonts w:eastAsia="Times New Roman"/>
          <w:sz w:val="24"/>
          <w:szCs w:val="24"/>
          <w:lang w:eastAsia="ru-RU"/>
        </w:rPr>
        <w:t>Индивидуальное отопление осуществляется от теплоснабжающих устройств без потерь при передаче, так как нет внешних систем транспортировки тепла. Поэтому потребление тепла при теплоснабжении от индивидуальных установок можно принять равным его производству.</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both"/>
        <w:rPr/>
      </w:pPr>
      <w:r>
        <w:rPr>
          <w:rFonts w:eastAsia="Times New Roman"/>
          <w:sz w:val="24"/>
          <w:szCs w:val="24"/>
          <w:lang w:eastAsia="ru-RU"/>
        </w:rPr>
        <w:t>2.4.Перспективные балансы тепловой мощности и тепловой нагрузки в перспективных зонах действия источников тепловой энергии.</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firstLine="850"/>
        <w:jc w:val="both"/>
        <w:rPr/>
      </w:pPr>
      <w:r>
        <w:rPr>
          <w:rFonts w:eastAsia="Times New Roman"/>
          <w:sz w:val="24"/>
          <w:szCs w:val="24"/>
          <w:lang w:eastAsia="ru-RU"/>
        </w:rPr>
        <w:t>Перспективные балансы тепловой мощности и тепловой нагрузки в перспективных зонах действия источников тепловой энергии равны существующим, так как в Генеральном плане Чарковского сельсовета не предусмотрено изменение существующей схемы теплоснабжения Чарковского сельсовета.</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firstLine="850"/>
        <w:jc w:val="both"/>
        <w:rPr/>
      </w:pPr>
      <w:r>
        <w:rPr>
          <w:rFonts w:eastAsia="Times New Roman"/>
          <w:sz w:val="24"/>
          <w:szCs w:val="24"/>
          <w:lang w:eastAsia="ru-RU"/>
        </w:rPr>
        <w:t>Перспективные  значения установленной тепловой мощности основного оборудования источников тепловой энергии.</w:t>
      </w:r>
    </w:p>
    <w:p>
      <w:pPr>
        <w:pStyle w:val="Normal"/>
        <w:ind w:hanging="0"/>
        <w:jc w:val="right"/>
        <w:rPr/>
      </w:pPr>
      <w:r>
        <w:rPr>
          <w:rFonts w:eastAsia="Times New Roman"/>
          <w:sz w:val="24"/>
          <w:szCs w:val="24"/>
          <w:lang w:eastAsia="ru-RU"/>
        </w:rPr>
        <w:t>Таблица 10</w:t>
      </w:r>
    </w:p>
    <w:tbl>
      <w:tblPr>
        <w:tblW w:w="9304" w:type="dxa"/>
        <w:jc w:val="left"/>
        <w:tblInd w:w="240" w:type="dxa"/>
        <w:tblLayout w:type="fixed"/>
        <w:tblCellMar>
          <w:top w:w="0" w:type="dxa"/>
          <w:left w:w="108" w:type="dxa"/>
          <w:bottom w:w="0" w:type="dxa"/>
          <w:right w:w="108" w:type="dxa"/>
        </w:tblCellMar>
        <w:tblLook w:val="0000"/>
      </w:tblPr>
      <w:tblGrid>
        <w:gridCol w:w="4301"/>
        <w:gridCol w:w="2861"/>
        <w:gridCol w:w="2142"/>
      </w:tblGrid>
      <w:tr>
        <w:trPr/>
        <w:tc>
          <w:tcPr>
            <w:tcW w:w="4301" w:type="dxa"/>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jc w:val="center"/>
              <w:rPr/>
            </w:pPr>
            <w:r>
              <w:rPr>
                <w:rFonts w:eastAsia="Times New Roman"/>
                <w:sz w:val="24"/>
                <w:szCs w:val="24"/>
                <w:lang w:eastAsia="ru-RU"/>
              </w:rPr>
              <w:t>Наименование котельной (ЦТП), адрес</w:t>
            </w:r>
          </w:p>
        </w:tc>
        <w:tc>
          <w:tcPr>
            <w:tcW w:w="2861"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Установленная мощность, Гкал/час</w:t>
            </w:r>
          </w:p>
        </w:tc>
        <w:tc>
          <w:tcPr>
            <w:tcW w:w="21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both"/>
              <w:rPr/>
            </w:pPr>
            <w:r>
              <w:rPr>
                <w:rFonts w:eastAsia="Times New Roman"/>
                <w:sz w:val="24"/>
                <w:szCs w:val="24"/>
                <w:lang w:eastAsia="ru-RU"/>
              </w:rPr>
              <w:t>Присоединенная нагрузка, Гкал/ч</w:t>
            </w:r>
          </w:p>
        </w:tc>
      </w:tr>
      <w:tr>
        <w:trPr/>
        <w:tc>
          <w:tcPr>
            <w:tcW w:w="4301" w:type="dxa"/>
            <w:tcBorders>
              <w:top w:val="single" w:sz="4" w:space="0" w:color="000000"/>
              <w:left w:val="single" w:sz="4" w:space="0" w:color="000000"/>
              <w:bottom w:val="single" w:sz="4" w:space="0" w:color="000000"/>
            </w:tcBorders>
            <w:shd w:color="auto" w:fill="auto" w:val="clear"/>
          </w:tcPr>
          <w:p>
            <w:pPr>
              <w:pStyle w:val="Normal"/>
              <w:widowControl w:val="false"/>
              <w:ind w:hanging="0"/>
              <w:rPr/>
            </w:pPr>
            <w:r>
              <w:rPr>
                <w:rFonts w:eastAsia="Times New Roman"/>
                <w:sz w:val="24"/>
                <w:szCs w:val="24"/>
                <w:lang w:eastAsia="ru-RU"/>
              </w:rPr>
              <w:t>Котельная ул.Ленина, 21А</w:t>
            </w:r>
          </w:p>
        </w:tc>
        <w:tc>
          <w:tcPr>
            <w:tcW w:w="2861"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3,0</w:t>
            </w:r>
          </w:p>
        </w:tc>
        <w:tc>
          <w:tcPr>
            <w:tcW w:w="21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eastAsia="Times New Roman"/>
                <w:sz w:val="24"/>
                <w:szCs w:val="24"/>
                <w:lang w:eastAsia="ru-RU"/>
              </w:rPr>
              <w:t>0,348</w:t>
            </w:r>
          </w:p>
          <w:p>
            <w:pPr>
              <w:pStyle w:val="Normal"/>
              <w:widowControl w:val="false"/>
              <w:ind w:hanging="0"/>
              <w:jc w:val="center"/>
              <w:rPr>
                <w:rFonts w:eastAsia="Times New Roman"/>
                <w:sz w:val="24"/>
                <w:szCs w:val="24"/>
                <w:lang w:eastAsia="ru-RU"/>
              </w:rPr>
            </w:pPr>
            <w:r>
              <w:rPr>
                <w:rFonts w:eastAsia="Times New Roman"/>
                <w:sz w:val="24"/>
                <w:szCs w:val="24"/>
                <w:lang w:eastAsia="ru-RU"/>
              </w:rPr>
            </w:r>
          </w:p>
        </w:tc>
      </w:tr>
    </w:tbl>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both"/>
        <w:rPr/>
      </w:pPr>
      <w:r>
        <w:rPr>
          <w:rFonts w:eastAsia="Times New Roman"/>
          <w:b/>
          <w:sz w:val="24"/>
          <w:szCs w:val="24"/>
          <w:lang w:eastAsia="ru-RU"/>
        </w:rPr>
        <w:t>Раздел 3. Перспективные балансы тепловой мощности и тепловой нагрузки в каждой системе теплоснабжения и зоне действия источников тепловой энергии .</w:t>
      </w:r>
    </w:p>
    <w:p>
      <w:pPr>
        <w:pStyle w:val="Normal"/>
        <w:ind w:hanging="0"/>
        <w:jc w:val="both"/>
        <w:rPr/>
      </w:pPr>
      <w:r>
        <w:rPr>
          <w:rFonts w:eastAsia="Times New Roman"/>
          <w:sz w:val="24"/>
          <w:szCs w:val="24"/>
          <w:lang w:eastAsia="ru-RU"/>
        </w:rPr>
        <w:t>3.1. Существующие и перспективные значения установленной тепловой мощности основного оборудования источника тепловой энергии</w:t>
      </w:r>
    </w:p>
    <w:p>
      <w:pPr>
        <w:pStyle w:val="Normal"/>
        <w:ind w:hanging="0"/>
        <w:jc w:val="right"/>
        <w:rPr/>
      </w:pPr>
      <w:r>
        <w:rPr>
          <w:rFonts w:eastAsia="Times New Roman"/>
          <w:sz w:val="24"/>
          <w:szCs w:val="24"/>
          <w:lang w:eastAsia="ru-RU"/>
        </w:rPr>
        <w:t>Таблица 11</w:t>
      </w:r>
    </w:p>
    <w:tbl>
      <w:tblPr>
        <w:tblW w:w="9304" w:type="dxa"/>
        <w:jc w:val="left"/>
        <w:tblInd w:w="240" w:type="dxa"/>
        <w:tblLayout w:type="fixed"/>
        <w:tblCellMar>
          <w:top w:w="0" w:type="dxa"/>
          <w:left w:w="108" w:type="dxa"/>
          <w:bottom w:w="0" w:type="dxa"/>
          <w:right w:w="108" w:type="dxa"/>
        </w:tblCellMar>
        <w:tblLook w:val="0000"/>
      </w:tblPr>
      <w:tblGrid>
        <w:gridCol w:w="4473"/>
        <w:gridCol w:w="2727"/>
        <w:gridCol w:w="2104"/>
      </w:tblGrid>
      <w:tr>
        <w:trPr>
          <w:trHeight w:val="1183" w:hRule="atLeast"/>
        </w:trPr>
        <w:tc>
          <w:tcPr>
            <w:tcW w:w="4473" w:type="dxa"/>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jc w:val="center"/>
              <w:rPr/>
            </w:pPr>
            <w:r>
              <w:rPr>
                <w:rFonts w:eastAsia="Times New Roman"/>
                <w:sz w:val="24"/>
                <w:szCs w:val="24"/>
                <w:lang w:eastAsia="ru-RU"/>
              </w:rPr>
              <w:t>Наименование котельной (ЦТП), адрес</w:t>
            </w:r>
          </w:p>
        </w:tc>
        <w:tc>
          <w:tcPr>
            <w:tcW w:w="2727"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Существующая Установленная мощность, Гкал/час</w:t>
            </w:r>
          </w:p>
        </w:tc>
        <w:tc>
          <w:tcPr>
            <w:tcW w:w="21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both"/>
              <w:rPr/>
            </w:pPr>
            <w:r>
              <w:rPr>
                <w:rFonts w:eastAsia="Times New Roman"/>
                <w:sz w:val="24"/>
                <w:szCs w:val="24"/>
                <w:lang w:eastAsia="ru-RU"/>
              </w:rPr>
              <w:t>Перспективная установленная мощность, Гкал/час</w:t>
            </w:r>
          </w:p>
        </w:tc>
      </w:tr>
      <w:tr>
        <w:trPr>
          <w:trHeight w:val="583" w:hRule="atLeast"/>
        </w:trPr>
        <w:tc>
          <w:tcPr>
            <w:tcW w:w="4473" w:type="dxa"/>
            <w:tcBorders>
              <w:top w:val="single" w:sz="4" w:space="0" w:color="000000"/>
              <w:left w:val="single" w:sz="4" w:space="0" w:color="000000"/>
              <w:bottom w:val="single" w:sz="4" w:space="0" w:color="000000"/>
            </w:tcBorders>
            <w:shd w:color="auto" w:fill="auto" w:val="clear"/>
          </w:tcPr>
          <w:p>
            <w:pPr>
              <w:pStyle w:val="Normal"/>
              <w:widowControl w:val="false"/>
              <w:ind w:hanging="0"/>
              <w:rPr/>
            </w:pPr>
            <w:r>
              <w:rPr>
                <w:rFonts w:eastAsia="Times New Roman"/>
                <w:sz w:val="24"/>
                <w:szCs w:val="24"/>
                <w:lang w:eastAsia="ru-RU"/>
              </w:rPr>
              <w:t>Котельная ул.Ленина, 21 А</w:t>
            </w:r>
          </w:p>
        </w:tc>
        <w:tc>
          <w:tcPr>
            <w:tcW w:w="2727"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3,0</w:t>
            </w:r>
          </w:p>
        </w:tc>
        <w:tc>
          <w:tcPr>
            <w:tcW w:w="21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eastAsia="Times New Roman"/>
                <w:sz w:val="24"/>
                <w:szCs w:val="24"/>
                <w:lang w:eastAsia="ru-RU"/>
              </w:rPr>
              <w:t>3,0</w:t>
            </w:r>
          </w:p>
          <w:p>
            <w:pPr>
              <w:pStyle w:val="Normal"/>
              <w:widowControl w:val="false"/>
              <w:ind w:hanging="0"/>
              <w:jc w:val="center"/>
              <w:rPr>
                <w:rFonts w:eastAsia="Times New Roman"/>
                <w:sz w:val="24"/>
                <w:szCs w:val="24"/>
                <w:lang w:eastAsia="ru-RU"/>
              </w:rPr>
            </w:pPr>
            <w:r>
              <w:rPr>
                <w:rFonts w:eastAsia="Times New Roman"/>
                <w:sz w:val="24"/>
                <w:szCs w:val="24"/>
                <w:lang w:eastAsia="ru-RU"/>
              </w:rPr>
            </w:r>
          </w:p>
        </w:tc>
      </w:tr>
    </w:tbl>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both"/>
        <w:rPr/>
      </w:pPr>
      <w:r>
        <w:rPr>
          <w:rFonts w:eastAsia="Times New Roman"/>
          <w:sz w:val="24"/>
          <w:szCs w:val="24"/>
          <w:lang w:eastAsia="ru-RU"/>
        </w:rPr>
        <w:t>3.2. 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w:t>
      </w:r>
    </w:p>
    <w:p>
      <w:pPr>
        <w:pStyle w:val="Normal"/>
        <w:ind w:hanging="0"/>
        <w:jc w:val="right"/>
        <w:rPr/>
      </w:pPr>
      <w:r>
        <w:rPr>
          <w:rFonts w:eastAsia="Times New Roman"/>
          <w:sz w:val="24"/>
          <w:szCs w:val="24"/>
          <w:lang w:eastAsia="ru-RU"/>
        </w:rPr>
        <w:t>Таблица 12</w:t>
      </w:r>
    </w:p>
    <w:tbl>
      <w:tblPr>
        <w:tblW w:w="9819" w:type="dxa"/>
        <w:jc w:val="left"/>
        <w:tblInd w:w="240" w:type="dxa"/>
        <w:tblLayout w:type="fixed"/>
        <w:tblCellMar>
          <w:top w:w="0" w:type="dxa"/>
          <w:left w:w="108" w:type="dxa"/>
          <w:bottom w:w="0" w:type="dxa"/>
          <w:right w:w="108" w:type="dxa"/>
        </w:tblCellMar>
        <w:tblLook w:val="0000"/>
      </w:tblPr>
      <w:tblGrid>
        <w:gridCol w:w="4502"/>
        <w:gridCol w:w="2991"/>
        <w:gridCol w:w="2326"/>
      </w:tblGrid>
      <w:tr>
        <w:trPr>
          <w:trHeight w:val="1085" w:hRule="atLeast"/>
        </w:trPr>
        <w:tc>
          <w:tcPr>
            <w:tcW w:w="4502" w:type="dxa"/>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jc w:val="center"/>
              <w:rPr/>
            </w:pPr>
            <w:r>
              <w:rPr>
                <w:rFonts w:eastAsia="Times New Roman"/>
                <w:sz w:val="24"/>
                <w:szCs w:val="24"/>
                <w:lang w:eastAsia="ru-RU"/>
              </w:rPr>
              <w:t>Наименование котельной (ЦТП), адрес</w:t>
            </w:r>
          </w:p>
        </w:tc>
        <w:tc>
          <w:tcPr>
            <w:tcW w:w="2991"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Существующая Установленная мощность, Гкал/час</w:t>
            </w:r>
          </w:p>
        </w:tc>
        <w:tc>
          <w:tcPr>
            <w:tcW w:w="23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both"/>
              <w:rPr/>
            </w:pPr>
            <w:r>
              <w:rPr>
                <w:rFonts w:eastAsia="Times New Roman"/>
                <w:sz w:val="24"/>
                <w:szCs w:val="24"/>
                <w:lang w:eastAsia="ru-RU"/>
              </w:rPr>
              <w:t>Перспективная установленная мощность, Гкал/час</w:t>
            </w:r>
          </w:p>
        </w:tc>
      </w:tr>
      <w:tr>
        <w:trPr>
          <w:trHeight w:val="535" w:hRule="atLeast"/>
        </w:trPr>
        <w:tc>
          <w:tcPr>
            <w:tcW w:w="4502" w:type="dxa"/>
            <w:tcBorders>
              <w:top w:val="single" w:sz="4" w:space="0" w:color="000000"/>
              <w:left w:val="single" w:sz="4" w:space="0" w:color="000000"/>
              <w:bottom w:val="single" w:sz="4" w:space="0" w:color="000000"/>
            </w:tcBorders>
            <w:shd w:color="auto" w:fill="auto" w:val="clear"/>
          </w:tcPr>
          <w:p>
            <w:pPr>
              <w:pStyle w:val="Normal"/>
              <w:widowControl w:val="false"/>
              <w:ind w:hanging="0"/>
              <w:rPr/>
            </w:pPr>
            <w:r>
              <w:rPr>
                <w:rFonts w:eastAsia="Times New Roman"/>
                <w:sz w:val="24"/>
                <w:szCs w:val="24"/>
                <w:lang w:eastAsia="ru-RU"/>
              </w:rPr>
              <w:t>Котельная ул.Ленина</w:t>
            </w:r>
          </w:p>
        </w:tc>
        <w:tc>
          <w:tcPr>
            <w:tcW w:w="2991"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3,0</w:t>
            </w:r>
          </w:p>
        </w:tc>
        <w:tc>
          <w:tcPr>
            <w:tcW w:w="23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eastAsia="Times New Roman"/>
                <w:sz w:val="24"/>
                <w:szCs w:val="24"/>
                <w:lang w:eastAsia="ru-RU"/>
              </w:rPr>
              <w:t>3,0</w:t>
            </w:r>
          </w:p>
          <w:p>
            <w:pPr>
              <w:pStyle w:val="Normal"/>
              <w:widowControl w:val="false"/>
              <w:ind w:hanging="0"/>
              <w:jc w:val="center"/>
              <w:rPr>
                <w:rFonts w:eastAsia="Times New Roman"/>
                <w:sz w:val="24"/>
                <w:szCs w:val="24"/>
                <w:lang w:eastAsia="ru-RU"/>
              </w:rPr>
            </w:pPr>
            <w:r>
              <w:rPr>
                <w:rFonts w:eastAsia="Times New Roman"/>
                <w:sz w:val="24"/>
                <w:szCs w:val="24"/>
                <w:lang w:eastAsia="ru-RU"/>
              </w:rPr>
            </w:r>
          </w:p>
        </w:tc>
      </w:tr>
    </w:tbl>
    <w:p>
      <w:pPr>
        <w:pStyle w:val="Normal"/>
        <w:ind w:hanging="0"/>
        <w:jc w:val="both"/>
        <w:rPr>
          <w:rFonts w:eastAsia="Times New Roman"/>
          <w:color w:val="00FF00"/>
          <w:sz w:val="24"/>
          <w:szCs w:val="24"/>
          <w:lang w:eastAsia="ru-RU"/>
        </w:rPr>
      </w:pPr>
      <w:r>
        <w:rPr>
          <w:rFonts w:eastAsia="Times New Roman"/>
          <w:color w:val="00FF00"/>
          <w:sz w:val="24"/>
          <w:szCs w:val="24"/>
          <w:lang w:eastAsia="ru-RU"/>
        </w:rPr>
      </w:r>
    </w:p>
    <w:p>
      <w:pPr>
        <w:pStyle w:val="Normal"/>
        <w:ind w:hanging="0"/>
        <w:jc w:val="both"/>
        <w:rPr>
          <w:rFonts w:eastAsia="Times New Roman"/>
          <w:color w:val="00FF00"/>
          <w:sz w:val="24"/>
          <w:szCs w:val="24"/>
          <w:lang w:eastAsia="ru-RU"/>
        </w:rPr>
      </w:pPr>
      <w:r>
        <w:rPr>
          <w:rFonts w:eastAsia="Times New Roman"/>
          <w:color w:val="00FF00"/>
          <w:sz w:val="24"/>
          <w:szCs w:val="24"/>
          <w:lang w:eastAsia="ru-RU"/>
        </w:rPr>
      </w:r>
    </w:p>
    <w:p>
      <w:pPr>
        <w:pStyle w:val="Normal"/>
        <w:ind w:hanging="0"/>
        <w:jc w:val="both"/>
        <w:rPr/>
      </w:pPr>
      <w:r>
        <w:rPr>
          <w:rFonts w:eastAsia="Times New Roman"/>
          <w:sz w:val="24"/>
          <w:szCs w:val="24"/>
          <w:lang w:eastAsia="ru-RU"/>
        </w:rPr>
        <w:t>3.3.Существующие и перспективные затраты тепловой мощности на собственные и хозяйственные нужды источников тепловой энергии (в разрезе котельных и ЦТП).</w:t>
      </w:r>
    </w:p>
    <w:p>
      <w:pPr>
        <w:pStyle w:val="Normal"/>
        <w:ind w:hanging="0"/>
        <w:jc w:val="right"/>
        <w:rPr/>
      </w:pPr>
      <w:r>
        <w:rPr>
          <w:rFonts w:eastAsia="Times New Roman"/>
          <w:sz w:val="24"/>
          <w:szCs w:val="24"/>
          <w:lang w:eastAsia="ru-RU"/>
        </w:rPr>
        <w:t>Таблица 13</w:t>
      </w:r>
    </w:p>
    <w:p>
      <w:pPr>
        <w:pStyle w:val="Normal"/>
        <w:ind w:hanging="0"/>
        <w:jc w:val="right"/>
        <w:rPr>
          <w:rFonts w:eastAsia="Times New Roman"/>
          <w:sz w:val="24"/>
          <w:szCs w:val="24"/>
          <w:lang w:eastAsia="ru-RU"/>
        </w:rPr>
      </w:pPr>
      <w:r>
        <w:rPr>
          <w:rFonts w:eastAsia="Times New Roman"/>
          <w:sz w:val="24"/>
          <w:szCs w:val="24"/>
          <w:lang w:eastAsia="ru-RU"/>
        </w:rPr>
      </w:r>
    </w:p>
    <w:tbl>
      <w:tblPr>
        <w:tblW w:w="9517" w:type="dxa"/>
        <w:jc w:val="left"/>
        <w:tblInd w:w="240" w:type="dxa"/>
        <w:tblLayout w:type="fixed"/>
        <w:tblCellMar>
          <w:top w:w="0" w:type="dxa"/>
          <w:left w:w="108" w:type="dxa"/>
          <w:bottom w:w="0" w:type="dxa"/>
          <w:right w:w="108" w:type="dxa"/>
        </w:tblCellMar>
        <w:tblLook w:val="0000"/>
      </w:tblPr>
      <w:tblGrid>
        <w:gridCol w:w="5379"/>
        <w:gridCol w:w="2063"/>
        <w:gridCol w:w="2075"/>
      </w:tblGrid>
      <w:tr>
        <w:trPr/>
        <w:tc>
          <w:tcPr>
            <w:tcW w:w="5379" w:type="dxa"/>
            <w:vMerge w:val="restart"/>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jc w:val="center"/>
              <w:rPr/>
            </w:pPr>
            <w:r>
              <w:rPr>
                <w:rFonts w:eastAsia="Times New Roman"/>
                <w:sz w:val="24"/>
                <w:szCs w:val="24"/>
                <w:lang w:eastAsia="ru-RU"/>
              </w:rPr>
              <w:t>Наименование котельной (ЦТП), адрес</w:t>
            </w:r>
          </w:p>
        </w:tc>
        <w:tc>
          <w:tcPr>
            <w:tcW w:w="413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eastAsia="Times New Roman"/>
                <w:sz w:val="24"/>
                <w:szCs w:val="24"/>
                <w:lang w:eastAsia="ru-RU"/>
              </w:rPr>
              <w:t>Затраты на собственные нужды, Гкал/час</w:t>
            </w:r>
          </w:p>
        </w:tc>
      </w:tr>
      <w:tr>
        <w:trPr/>
        <w:tc>
          <w:tcPr>
            <w:tcW w:w="5379" w:type="dxa"/>
            <w:vMerge w:val="continue"/>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ind w:hanging="0"/>
              <w:rPr>
                <w:rFonts w:eastAsia="Times New Roman"/>
                <w:sz w:val="24"/>
                <w:szCs w:val="24"/>
                <w:lang w:eastAsia="ru-RU"/>
              </w:rPr>
            </w:pPr>
            <w:r>
              <w:rPr>
                <w:rFonts w:eastAsia="Times New Roman"/>
                <w:sz w:val="24"/>
                <w:szCs w:val="24"/>
                <w:lang w:eastAsia="ru-RU"/>
              </w:rPr>
            </w:r>
          </w:p>
        </w:tc>
        <w:tc>
          <w:tcPr>
            <w:tcW w:w="2063"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существующие</w:t>
            </w:r>
          </w:p>
        </w:tc>
        <w:tc>
          <w:tcPr>
            <w:tcW w:w="20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eastAsia="Times New Roman"/>
                <w:sz w:val="24"/>
                <w:szCs w:val="24"/>
                <w:lang w:eastAsia="ru-RU"/>
              </w:rPr>
              <w:t>перспективные</w:t>
            </w:r>
          </w:p>
        </w:tc>
      </w:tr>
      <w:tr>
        <w:trPr/>
        <w:tc>
          <w:tcPr>
            <w:tcW w:w="5379" w:type="dxa"/>
            <w:tcBorders>
              <w:top w:val="single" w:sz="4" w:space="0" w:color="000000"/>
              <w:left w:val="single" w:sz="4" w:space="0" w:color="000000"/>
              <w:bottom w:val="single" w:sz="4" w:space="0" w:color="000000"/>
            </w:tcBorders>
            <w:shd w:color="auto" w:fill="auto" w:val="clear"/>
          </w:tcPr>
          <w:p>
            <w:pPr>
              <w:pStyle w:val="Normal"/>
              <w:widowControl w:val="false"/>
              <w:ind w:hanging="0"/>
              <w:rPr/>
            </w:pPr>
            <w:r>
              <w:rPr>
                <w:rFonts w:eastAsia="Times New Roman"/>
                <w:sz w:val="24"/>
                <w:szCs w:val="24"/>
                <w:lang w:eastAsia="ru-RU"/>
              </w:rPr>
              <w:t>Котельная, ул. Ленина</w:t>
            </w:r>
          </w:p>
        </w:tc>
        <w:tc>
          <w:tcPr>
            <w:tcW w:w="2063"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0,02 Гкал/час</w:t>
            </w:r>
          </w:p>
          <w:p>
            <w:pPr>
              <w:pStyle w:val="Normal"/>
              <w:widowControl w:val="false"/>
              <w:ind w:hanging="0"/>
              <w:jc w:val="center"/>
              <w:rPr>
                <w:rFonts w:eastAsia="Times New Roman"/>
                <w:sz w:val="24"/>
                <w:szCs w:val="24"/>
                <w:lang w:eastAsia="ru-RU"/>
              </w:rPr>
            </w:pPr>
            <w:r>
              <w:rPr>
                <w:rFonts w:eastAsia="Times New Roman"/>
                <w:sz w:val="24"/>
                <w:szCs w:val="24"/>
                <w:lang w:eastAsia="ru-RU"/>
              </w:rPr>
            </w:r>
          </w:p>
        </w:tc>
        <w:tc>
          <w:tcPr>
            <w:tcW w:w="20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eastAsia="Times New Roman"/>
                <w:sz w:val="24"/>
                <w:szCs w:val="24"/>
                <w:lang w:eastAsia="ru-RU"/>
              </w:rPr>
              <w:t>0,02 Гкал/час</w:t>
            </w:r>
          </w:p>
          <w:p>
            <w:pPr>
              <w:pStyle w:val="Normal"/>
              <w:widowControl w:val="false"/>
              <w:ind w:hanging="0"/>
              <w:jc w:val="center"/>
              <w:rPr>
                <w:rFonts w:eastAsia="Times New Roman"/>
                <w:sz w:val="24"/>
                <w:szCs w:val="24"/>
                <w:lang w:eastAsia="ru-RU"/>
              </w:rPr>
            </w:pPr>
            <w:r>
              <w:rPr>
                <w:rFonts w:eastAsia="Times New Roman"/>
                <w:sz w:val="24"/>
                <w:szCs w:val="24"/>
                <w:lang w:eastAsia="ru-RU"/>
              </w:rPr>
            </w:r>
          </w:p>
        </w:tc>
      </w:tr>
    </w:tbl>
    <w:p>
      <w:pPr>
        <w:pStyle w:val="Normal"/>
        <w:ind w:hanging="0"/>
        <w:jc w:val="both"/>
        <w:rPr>
          <w:rFonts w:eastAsia="Times New Roman"/>
          <w:sz w:val="24"/>
          <w:szCs w:val="24"/>
          <w:highlight w:val="yellow"/>
          <w:lang w:eastAsia="ru-RU"/>
        </w:rPr>
      </w:pPr>
      <w:r>
        <w:rPr>
          <w:rFonts w:eastAsia="Times New Roman"/>
          <w:sz w:val="24"/>
          <w:szCs w:val="24"/>
          <w:highlight w:val="yellow"/>
          <w:lang w:eastAsia="ru-RU"/>
        </w:rPr>
      </w:r>
    </w:p>
    <w:p>
      <w:pPr>
        <w:pStyle w:val="Normal"/>
        <w:ind w:hanging="0"/>
        <w:jc w:val="both"/>
        <w:rPr/>
      </w:pPr>
      <w:r>
        <w:rPr>
          <w:rFonts w:eastAsia="Times New Roman"/>
          <w:sz w:val="24"/>
          <w:szCs w:val="24"/>
          <w:lang w:eastAsia="ru-RU"/>
        </w:rPr>
        <w:t>3.4.Значения существующей и перспективной тепловой мощности источников тепловой энергии нетто.</w:t>
      </w:r>
    </w:p>
    <w:p>
      <w:pPr>
        <w:pStyle w:val="Normal"/>
        <w:ind w:hanging="0"/>
        <w:jc w:val="right"/>
        <w:rPr/>
      </w:pPr>
      <w:r>
        <w:rPr>
          <w:rFonts w:eastAsia="Times New Roman"/>
          <w:sz w:val="24"/>
          <w:szCs w:val="24"/>
          <w:lang w:eastAsia="ru-RU"/>
        </w:rPr>
        <w:t>Таблица 14</w:t>
      </w:r>
    </w:p>
    <w:tbl>
      <w:tblPr>
        <w:tblW w:w="9663" w:type="dxa"/>
        <w:jc w:val="left"/>
        <w:tblInd w:w="240" w:type="dxa"/>
        <w:tblLayout w:type="fixed"/>
        <w:tblCellMar>
          <w:top w:w="0" w:type="dxa"/>
          <w:left w:w="108" w:type="dxa"/>
          <w:bottom w:w="0" w:type="dxa"/>
          <w:right w:w="108" w:type="dxa"/>
        </w:tblCellMar>
        <w:tblLook w:val="0000"/>
      </w:tblPr>
      <w:tblGrid>
        <w:gridCol w:w="2551"/>
        <w:gridCol w:w="3021"/>
        <w:gridCol w:w="2038"/>
        <w:gridCol w:w="2052"/>
      </w:tblGrid>
      <w:tr>
        <w:trPr/>
        <w:tc>
          <w:tcPr>
            <w:tcW w:w="2551" w:type="dxa"/>
            <w:vMerge w:val="restart"/>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jc w:val="center"/>
              <w:rPr/>
            </w:pPr>
            <w:r>
              <w:rPr>
                <w:rFonts w:eastAsia="Times New Roman"/>
                <w:sz w:val="24"/>
                <w:szCs w:val="24"/>
                <w:lang w:eastAsia="ru-RU"/>
              </w:rPr>
              <w:t>Наименование котельной, адрес</w:t>
            </w:r>
          </w:p>
        </w:tc>
        <w:tc>
          <w:tcPr>
            <w:tcW w:w="3021" w:type="dxa"/>
            <w:vMerge w:val="restart"/>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jc w:val="center"/>
              <w:rPr/>
            </w:pPr>
            <w:r>
              <w:rPr>
                <w:rFonts w:eastAsia="Times New Roman"/>
                <w:sz w:val="24"/>
                <w:szCs w:val="24"/>
                <w:lang w:eastAsia="ru-RU"/>
              </w:rPr>
              <w:t>Фактическая располагаемая мощность источника, Гкал/час</w:t>
            </w:r>
          </w:p>
        </w:tc>
        <w:tc>
          <w:tcPr>
            <w:tcW w:w="409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eastAsia="Times New Roman"/>
                <w:sz w:val="24"/>
                <w:szCs w:val="24"/>
                <w:lang w:eastAsia="ru-RU"/>
              </w:rPr>
              <w:t>Мощность тепловой энергии нетто, Гкал/час</w:t>
            </w:r>
          </w:p>
        </w:tc>
      </w:tr>
      <w:tr>
        <w:trPr/>
        <w:tc>
          <w:tcPr>
            <w:tcW w:w="2551" w:type="dxa"/>
            <w:vMerge w:val="continue"/>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ind w:hanging="0"/>
              <w:rPr>
                <w:rFonts w:eastAsia="Times New Roman"/>
                <w:sz w:val="24"/>
                <w:szCs w:val="24"/>
                <w:lang w:eastAsia="ru-RU"/>
              </w:rPr>
            </w:pPr>
            <w:r>
              <w:rPr>
                <w:rFonts w:eastAsia="Times New Roman"/>
                <w:sz w:val="24"/>
                <w:szCs w:val="24"/>
                <w:lang w:eastAsia="ru-RU"/>
              </w:rPr>
            </w:r>
          </w:p>
        </w:tc>
        <w:tc>
          <w:tcPr>
            <w:tcW w:w="3021" w:type="dxa"/>
            <w:vMerge w:val="continue"/>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ind w:hanging="0"/>
              <w:jc w:val="center"/>
              <w:rPr>
                <w:rFonts w:eastAsia="Times New Roman"/>
                <w:sz w:val="24"/>
                <w:szCs w:val="24"/>
                <w:lang w:eastAsia="ru-RU"/>
              </w:rPr>
            </w:pPr>
            <w:r>
              <w:rPr>
                <w:rFonts w:eastAsia="Times New Roman"/>
                <w:sz w:val="24"/>
                <w:szCs w:val="24"/>
                <w:lang w:eastAsia="ru-RU"/>
              </w:rPr>
            </w:r>
          </w:p>
        </w:tc>
        <w:tc>
          <w:tcPr>
            <w:tcW w:w="2038"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существующие</w:t>
            </w:r>
          </w:p>
        </w:tc>
        <w:tc>
          <w:tcPr>
            <w:tcW w:w="20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eastAsia="Times New Roman"/>
                <w:sz w:val="24"/>
                <w:szCs w:val="24"/>
                <w:lang w:eastAsia="ru-RU"/>
              </w:rPr>
              <w:t>перспективные</w:t>
            </w:r>
          </w:p>
        </w:tc>
      </w:tr>
      <w:tr>
        <w:trPr/>
        <w:tc>
          <w:tcPr>
            <w:tcW w:w="2551" w:type="dxa"/>
            <w:tcBorders>
              <w:top w:val="single" w:sz="4" w:space="0" w:color="000000"/>
              <w:left w:val="single" w:sz="4" w:space="0" w:color="000000"/>
              <w:bottom w:val="single" w:sz="4" w:space="0" w:color="000000"/>
            </w:tcBorders>
            <w:shd w:color="auto" w:fill="auto" w:val="clear"/>
          </w:tcPr>
          <w:p>
            <w:pPr>
              <w:pStyle w:val="Normal"/>
              <w:widowControl w:val="false"/>
              <w:ind w:hanging="0"/>
              <w:rPr/>
            </w:pPr>
            <w:r>
              <w:rPr>
                <w:rFonts w:eastAsia="Times New Roman"/>
                <w:sz w:val="24"/>
                <w:szCs w:val="24"/>
                <w:lang w:eastAsia="ru-RU"/>
              </w:rPr>
              <w:t>Котельная , ул. Ленина</w:t>
            </w:r>
          </w:p>
        </w:tc>
        <w:tc>
          <w:tcPr>
            <w:tcW w:w="3021"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color w:val="000000"/>
                <w:sz w:val="24"/>
                <w:szCs w:val="24"/>
                <w:lang w:eastAsia="ru-RU"/>
              </w:rPr>
              <w:t>3,0</w:t>
            </w:r>
          </w:p>
        </w:tc>
        <w:tc>
          <w:tcPr>
            <w:tcW w:w="2038"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color w:val="000000"/>
                <w:sz w:val="24"/>
                <w:szCs w:val="24"/>
                <w:lang w:eastAsia="ru-RU"/>
              </w:rPr>
              <w:t>3,0</w:t>
            </w:r>
          </w:p>
        </w:tc>
        <w:tc>
          <w:tcPr>
            <w:tcW w:w="20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eastAsia="Times New Roman"/>
                <w:color w:val="000000"/>
                <w:sz w:val="24"/>
                <w:szCs w:val="24"/>
                <w:lang w:eastAsia="ru-RU"/>
              </w:rPr>
              <w:t>3,0</w:t>
            </w:r>
          </w:p>
          <w:p>
            <w:pPr>
              <w:pStyle w:val="Normal"/>
              <w:widowControl w:val="false"/>
              <w:ind w:hanging="0"/>
              <w:jc w:val="center"/>
              <w:rPr>
                <w:rFonts w:eastAsia="Times New Roman"/>
                <w:color w:val="00FF00"/>
                <w:sz w:val="24"/>
                <w:szCs w:val="24"/>
                <w:lang w:eastAsia="ru-RU"/>
              </w:rPr>
            </w:pPr>
            <w:r>
              <w:rPr>
                <w:rFonts w:eastAsia="Times New Roman"/>
                <w:color w:val="00FF00"/>
                <w:sz w:val="24"/>
                <w:szCs w:val="24"/>
                <w:lang w:eastAsia="ru-RU"/>
              </w:rPr>
            </w:r>
          </w:p>
        </w:tc>
      </w:tr>
    </w:tbl>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both"/>
        <w:rPr/>
      </w:pPr>
      <w:r>
        <w:rPr>
          <w:rFonts w:eastAsia="Times New Roman"/>
          <w:sz w:val="24"/>
          <w:szCs w:val="24"/>
          <w:lang w:eastAsia="ru-RU"/>
        </w:rPr>
        <w:t xml:space="preserve">3.5.Значения существующих и перспективных потерь тепловой энергии при ее передаче по тепловым сетям, включая потери тепловой энергии в тепловых сетях теплопередачей через теплоизоляционные конструкции теплопроводов и с потерями теплоносителя и указанием затрат на компенсацию этих потерь. Значение принято согласно норматива теплопотерь. </w:t>
      </w:r>
    </w:p>
    <w:p>
      <w:pPr>
        <w:pStyle w:val="Normal"/>
        <w:ind w:hanging="0"/>
        <w:jc w:val="both"/>
        <w:rPr>
          <w:rFonts w:eastAsia="Times New Roman"/>
          <w:color w:val="00FF00"/>
          <w:sz w:val="24"/>
          <w:szCs w:val="24"/>
          <w:lang w:eastAsia="ru-RU"/>
        </w:rPr>
      </w:pPr>
      <w:r>
        <w:rPr>
          <w:rFonts w:eastAsia="Times New Roman"/>
          <w:color w:val="00FF00"/>
          <w:sz w:val="24"/>
          <w:szCs w:val="24"/>
          <w:lang w:eastAsia="ru-RU"/>
        </w:rPr>
      </w:r>
    </w:p>
    <w:p>
      <w:pPr>
        <w:pStyle w:val="Normal"/>
        <w:ind w:hanging="0"/>
        <w:jc w:val="right"/>
        <w:rPr/>
      </w:pPr>
      <w:r>
        <w:rPr>
          <w:rFonts w:eastAsia="Times New Roman"/>
          <w:color w:val="000000"/>
          <w:sz w:val="24"/>
          <w:szCs w:val="24"/>
          <w:lang w:eastAsia="ru-RU"/>
        </w:rPr>
        <w:t>Таблица 15</w:t>
      </w:r>
    </w:p>
    <w:tbl>
      <w:tblPr>
        <w:tblW w:w="9653" w:type="dxa"/>
        <w:jc w:val="left"/>
        <w:tblInd w:w="14" w:type="dxa"/>
        <w:tblLayout w:type="fixed"/>
        <w:tblCellMar>
          <w:top w:w="0" w:type="dxa"/>
          <w:left w:w="108" w:type="dxa"/>
          <w:bottom w:w="0" w:type="dxa"/>
          <w:right w:w="108" w:type="dxa"/>
        </w:tblCellMar>
        <w:tblLook w:val="0000"/>
      </w:tblPr>
      <w:tblGrid>
        <w:gridCol w:w="4259"/>
        <w:gridCol w:w="2695"/>
        <w:gridCol w:w="2699"/>
      </w:tblGrid>
      <w:tr>
        <w:trPr>
          <w:trHeight w:val="110" w:hRule="atLeast"/>
        </w:trPr>
        <w:tc>
          <w:tcPr>
            <w:tcW w:w="4259"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Наименование котельной (ЦТП), адрес</w:t>
            </w:r>
          </w:p>
        </w:tc>
        <w:tc>
          <w:tcPr>
            <w:tcW w:w="2695"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Потери ТЭ через изоляцию, Гкал в  год</w:t>
            </w:r>
          </w:p>
        </w:tc>
        <w:tc>
          <w:tcPr>
            <w:tcW w:w="26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eastAsia="Times New Roman"/>
                <w:sz w:val="24"/>
                <w:szCs w:val="24"/>
                <w:lang w:eastAsia="ru-RU"/>
              </w:rPr>
              <w:t>Перспективные потери Гкал в  год</w:t>
            </w:r>
          </w:p>
        </w:tc>
      </w:tr>
      <w:tr>
        <w:trPr>
          <w:trHeight w:val="110" w:hRule="atLeast"/>
        </w:trPr>
        <w:tc>
          <w:tcPr>
            <w:tcW w:w="4259" w:type="dxa"/>
            <w:tcBorders>
              <w:top w:val="single" w:sz="4" w:space="0" w:color="000000"/>
              <w:left w:val="single" w:sz="4" w:space="0" w:color="000000"/>
              <w:bottom w:val="single" w:sz="4" w:space="0" w:color="000000"/>
            </w:tcBorders>
            <w:shd w:color="auto" w:fill="auto" w:val="clear"/>
          </w:tcPr>
          <w:p>
            <w:pPr>
              <w:pStyle w:val="Normal"/>
              <w:widowControl w:val="false"/>
              <w:ind w:hanging="0"/>
              <w:rPr/>
            </w:pPr>
            <w:r>
              <w:rPr>
                <w:rFonts w:eastAsia="Times New Roman"/>
                <w:sz w:val="24"/>
                <w:szCs w:val="24"/>
                <w:lang w:eastAsia="ru-RU"/>
              </w:rPr>
              <w:t>Котельная , ул. Ленина</w:t>
            </w:r>
          </w:p>
        </w:tc>
        <w:tc>
          <w:tcPr>
            <w:tcW w:w="2695" w:type="dxa"/>
            <w:tcBorders>
              <w:top w:val="single" w:sz="4" w:space="0" w:color="000000"/>
              <w:left w:val="single" w:sz="4" w:space="0" w:color="000000"/>
              <w:bottom w:val="single" w:sz="4" w:space="0" w:color="000000"/>
            </w:tcBorders>
            <w:shd w:color="auto" w:fill="C6D9F1" w:themeFill="text2" w:themeFillTint="33" w:val="clear"/>
          </w:tcPr>
          <w:p>
            <w:pPr>
              <w:pStyle w:val="Normal"/>
              <w:widowControl w:val="false"/>
              <w:ind w:hanging="0"/>
              <w:jc w:val="center"/>
              <w:rPr/>
            </w:pPr>
            <w:r>
              <w:rPr>
                <w:rFonts w:eastAsia="Times New Roman"/>
                <w:sz w:val="24"/>
                <w:szCs w:val="24"/>
                <w:lang w:eastAsia="ru-RU"/>
              </w:rPr>
              <w:t>969,62</w:t>
            </w:r>
          </w:p>
        </w:tc>
        <w:tc>
          <w:tcPr>
            <w:tcW w:w="26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hanging="0"/>
              <w:jc w:val="center"/>
              <w:rPr/>
            </w:pPr>
            <w:r>
              <w:rPr>
                <w:color w:val="000000"/>
                <w:sz w:val="26"/>
                <w:szCs w:val="26"/>
              </w:rPr>
              <w:t>62,9</w:t>
            </w:r>
          </w:p>
        </w:tc>
      </w:tr>
    </w:tbl>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both"/>
        <w:rPr/>
      </w:pPr>
      <w:r>
        <w:rPr>
          <w:rFonts w:eastAsia="Times New Roman"/>
          <w:sz w:val="24"/>
          <w:szCs w:val="24"/>
          <w:lang w:eastAsia="ru-RU"/>
        </w:rPr>
        <w:t>3.6.Затраты существующей и перспективной тепловой мощности на хозяйственные нужды тепловых сетей.</w:t>
      </w:r>
    </w:p>
    <w:p>
      <w:pPr>
        <w:pStyle w:val="Normal"/>
        <w:ind w:hanging="0"/>
        <w:jc w:val="right"/>
        <w:rPr/>
      </w:pPr>
      <w:r>
        <w:rPr>
          <w:rFonts w:eastAsia="Times New Roman"/>
          <w:sz w:val="24"/>
          <w:szCs w:val="24"/>
          <w:lang w:eastAsia="ru-RU"/>
        </w:rPr>
        <w:t>Таблица 16</w:t>
      </w:r>
    </w:p>
    <w:tbl>
      <w:tblPr>
        <w:tblW w:w="9242" w:type="dxa"/>
        <w:jc w:val="left"/>
        <w:tblInd w:w="240" w:type="dxa"/>
        <w:tblLayout w:type="fixed"/>
        <w:tblCellMar>
          <w:top w:w="0" w:type="dxa"/>
          <w:left w:w="108" w:type="dxa"/>
          <w:bottom w:w="0" w:type="dxa"/>
          <w:right w:w="108" w:type="dxa"/>
        </w:tblCellMar>
        <w:tblLook w:val="0000"/>
      </w:tblPr>
      <w:tblGrid>
        <w:gridCol w:w="4110"/>
        <w:gridCol w:w="5131"/>
      </w:tblGrid>
      <w:tr>
        <w:trPr>
          <w:trHeight w:val="322" w:hRule="atLeast"/>
        </w:trPr>
        <w:tc>
          <w:tcPr>
            <w:tcW w:w="4110" w:type="dxa"/>
            <w:vMerge w:val="restart"/>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jc w:val="center"/>
              <w:rPr/>
            </w:pPr>
            <w:r>
              <w:rPr>
                <w:rFonts w:eastAsia="Times New Roman"/>
                <w:sz w:val="24"/>
                <w:szCs w:val="24"/>
                <w:lang w:eastAsia="ru-RU"/>
              </w:rPr>
              <w:t>Наименование котельной, адрес</w:t>
            </w:r>
          </w:p>
        </w:tc>
        <w:tc>
          <w:tcPr>
            <w:tcW w:w="513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hanging="0"/>
              <w:jc w:val="center"/>
              <w:rPr/>
            </w:pPr>
            <w:r>
              <w:rPr>
                <w:rFonts w:eastAsia="Times New Roman"/>
                <w:sz w:val="24"/>
                <w:szCs w:val="24"/>
                <w:lang w:eastAsia="ru-RU"/>
              </w:rPr>
              <w:t>Существующие затраты тепловой мощности на хоз. нужды тепловых сетей, Гкал/час</w:t>
            </w:r>
          </w:p>
        </w:tc>
      </w:tr>
      <w:tr>
        <w:trPr>
          <w:trHeight w:val="322" w:hRule="atLeast"/>
        </w:trPr>
        <w:tc>
          <w:tcPr>
            <w:tcW w:w="4110" w:type="dxa"/>
            <w:vMerge w:val="continue"/>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ind w:hanging="0"/>
              <w:rPr>
                <w:rFonts w:eastAsia="Times New Roman"/>
                <w:sz w:val="24"/>
                <w:szCs w:val="24"/>
                <w:lang w:eastAsia="ru-RU"/>
              </w:rPr>
            </w:pPr>
            <w:r>
              <w:rPr>
                <w:rFonts w:eastAsia="Times New Roman"/>
                <w:sz w:val="24"/>
                <w:szCs w:val="24"/>
                <w:lang w:eastAsia="ru-RU"/>
              </w:rPr>
            </w:r>
          </w:p>
        </w:tc>
        <w:tc>
          <w:tcPr>
            <w:tcW w:w="513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hanging="0"/>
              <w:jc w:val="center"/>
              <w:rPr>
                <w:rFonts w:eastAsia="Times New Roman"/>
                <w:sz w:val="24"/>
                <w:szCs w:val="24"/>
                <w:lang w:eastAsia="ru-RU"/>
              </w:rPr>
            </w:pPr>
            <w:r>
              <w:rPr>
                <w:rFonts w:eastAsia="Times New Roman"/>
                <w:sz w:val="24"/>
                <w:szCs w:val="24"/>
                <w:lang w:eastAsia="ru-RU"/>
              </w:rPr>
            </w:r>
          </w:p>
        </w:tc>
      </w:tr>
      <w:tr>
        <w:trPr/>
        <w:tc>
          <w:tcPr>
            <w:tcW w:w="4110" w:type="dxa"/>
            <w:tcBorders>
              <w:top w:val="single" w:sz="4" w:space="0" w:color="000000"/>
              <w:left w:val="single" w:sz="4" w:space="0" w:color="000000"/>
              <w:bottom w:val="single" w:sz="4" w:space="0" w:color="000000"/>
            </w:tcBorders>
            <w:shd w:color="auto" w:fill="auto" w:val="clear"/>
          </w:tcPr>
          <w:p>
            <w:pPr>
              <w:pStyle w:val="Normal"/>
              <w:widowControl w:val="false"/>
              <w:ind w:hanging="0"/>
              <w:rPr/>
            </w:pPr>
            <w:r>
              <w:rPr>
                <w:rFonts w:eastAsia="Times New Roman"/>
                <w:sz w:val="24"/>
                <w:szCs w:val="24"/>
                <w:lang w:eastAsia="ru-RU"/>
              </w:rPr>
              <w:t>Котельная, ул. Ленина</w:t>
            </w:r>
          </w:p>
        </w:tc>
        <w:tc>
          <w:tcPr>
            <w:tcW w:w="51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eastAsia="Times New Roman"/>
                <w:b/>
                <w:sz w:val="24"/>
                <w:szCs w:val="24"/>
                <w:lang w:eastAsia="ru-RU"/>
              </w:rPr>
              <w:t>Нет</w:t>
            </w:r>
          </w:p>
        </w:tc>
      </w:tr>
    </w:tbl>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both"/>
        <w:rPr/>
      </w:pPr>
      <w:r>
        <w:rPr>
          <w:rFonts w:eastAsia="Times New Roman"/>
          <w:sz w:val="24"/>
          <w:szCs w:val="24"/>
          <w:lang w:eastAsia="ru-RU"/>
        </w:rPr>
        <w:t>3.7.Значения существующей и перспективной тепловой мощности источников теплоснабжения, в том числе источников тепловой энергии, принадлежащих потребителям, источников тепловой энергии теплоснабжающих организаций, с выделением аварийного резерва и резерва по договорам на поддержание резервной тепловой мощности.</w:t>
      </w:r>
    </w:p>
    <w:p>
      <w:pPr>
        <w:pStyle w:val="Normal"/>
        <w:ind w:hanging="0"/>
        <w:jc w:val="right"/>
        <w:rPr/>
      </w:pPr>
      <w:r>
        <w:rPr>
          <w:rFonts w:eastAsia="Times New Roman"/>
          <w:sz w:val="24"/>
          <w:szCs w:val="24"/>
          <w:lang w:eastAsia="ru-RU"/>
        </w:rPr>
        <w:t>Таблица 17</w:t>
      </w:r>
    </w:p>
    <w:tbl>
      <w:tblPr>
        <w:tblW w:w="9179" w:type="dxa"/>
        <w:jc w:val="left"/>
        <w:tblInd w:w="240" w:type="dxa"/>
        <w:tblLayout w:type="fixed"/>
        <w:tblCellMar>
          <w:top w:w="0" w:type="dxa"/>
          <w:left w:w="108" w:type="dxa"/>
          <w:bottom w:w="0" w:type="dxa"/>
          <w:right w:w="108" w:type="dxa"/>
        </w:tblCellMar>
        <w:tblLook w:val="0000"/>
      </w:tblPr>
      <w:tblGrid>
        <w:gridCol w:w="3678"/>
        <w:gridCol w:w="2556"/>
        <w:gridCol w:w="1480"/>
        <w:gridCol w:w="1464"/>
      </w:tblGrid>
      <w:tr>
        <w:trPr/>
        <w:tc>
          <w:tcPr>
            <w:tcW w:w="3678" w:type="dxa"/>
            <w:vMerge w:val="restart"/>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jc w:val="center"/>
              <w:rPr/>
            </w:pPr>
            <w:r>
              <w:rPr>
                <w:rFonts w:eastAsia="Times New Roman"/>
                <w:sz w:val="24"/>
                <w:szCs w:val="24"/>
                <w:lang w:eastAsia="ru-RU"/>
              </w:rPr>
              <w:t>Наименование котельной, адрес</w:t>
            </w:r>
          </w:p>
        </w:tc>
        <w:tc>
          <w:tcPr>
            <w:tcW w:w="2556" w:type="dxa"/>
            <w:vMerge w:val="restart"/>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jc w:val="center"/>
              <w:rPr/>
            </w:pPr>
            <w:r>
              <w:rPr>
                <w:rFonts w:eastAsia="Times New Roman"/>
                <w:sz w:val="24"/>
                <w:szCs w:val="24"/>
                <w:lang w:eastAsia="ru-RU"/>
              </w:rPr>
              <w:t>Фактическая резервная мощность источника, Гкал/час</w:t>
            </w:r>
          </w:p>
        </w:tc>
        <w:tc>
          <w:tcPr>
            <w:tcW w:w="294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eastAsia="Times New Roman"/>
                <w:sz w:val="24"/>
                <w:szCs w:val="24"/>
                <w:lang w:eastAsia="ru-RU"/>
              </w:rPr>
              <w:t>Резерв мощности, Гкал/час</w:t>
            </w:r>
          </w:p>
        </w:tc>
      </w:tr>
      <w:tr>
        <w:trPr/>
        <w:tc>
          <w:tcPr>
            <w:tcW w:w="3678" w:type="dxa"/>
            <w:vMerge w:val="continue"/>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ind w:hanging="0"/>
              <w:rPr>
                <w:rFonts w:eastAsia="Times New Roman"/>
                <w:sz w:val="24"/>
                <w:szCs w:val="24"/>
                <w:lang w:eastAsia="ru-RU"/>
              </w:rPr>
            </w:pPr>
            <w:r>
              <w:rPr>
                <w:rFonts w:eastAsia="Times New Roman"/>
                <w:sz w:val="24"/>
                <w:szCs w:val="24"/>
                <w:lang w:eastAsia="ru-RU"/>
              </w:rPr>
            </w:r>
          </w:p>
        </w:tc>
        <w:tc>
          <w:tcPr>
            <w:tcW w:w="2556" w:type="dxa"/>
            <w:vMerge w:val="continue"/>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ind w:hanging="0"/>
              <w:jc w:val="center"/>
              <w:rPr>
                <w:rFonts w:eastAsia="Times New Roman"/>
                <w:sz w:val="24"/>
                <w:szCs w:val="24"/>
                <w:lang w:eastAsia="ru-RU"/>
              </w:rPr>
            </w:pPr>
            <w:r>
              <w:rPr>
                <w:rFonts w:eastAsia="Times New Roman"/>
                <w:sz w:val="24"/>
                <w:szCs w:val="24"/>
                <w:lang w:eastAsia="ru-RU"/>
              </w:rPr>
            </w:r>
          </w:p>
        </w:tc>
        <w:tc>
          <w:tcPr>
            <w:tcW w:w="1480"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аварийный</w:t>
            </w:r>
          </w:p>
        </w:tc>
        <w:tc>
          <w:tcPr>
            <w:tcW w:w="14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eastAsia="Times New Roman"/>
                <w:sz w:val="24"/>
                <w:szCs w:val="24"/>
                <w:lang w:eastAsia="ru-RU"/>
              </w:rPr>
              <w:t>Резерв по договорам</w:t>
            </w:r>
          </w:p>
        </w:tc>
      </w:tr>
      <w:tr>
        <w:trPr/>
        <w:tc>
          <w:tcPr>
            <w:tcW w:w="3678" w:type="dxa"/>
            <w:tcBorders>
              <w:top w:val="single" w:sz="4" w:space="0" w:color="000000"/>
              <w:left w:val="single" w:sz="4" w:space="0" w:color="000000"/>
              <w:bottom w:val="single" w:sz="4" w:space="0" w:color="000000"/>
            </w:tcBorders>
            <w:shd w:color="auto" w:fill="auto" w:val="clear"/>
          </w:tcPr>
          <w:p>
            <w:pPr>
              <w:pStyle w:val="Normal"/>
              <w:widowControl w:val="false"/>
              <w:ind w:hanging="0"/>
              <w:rPr/>
            </w:pPr>
            <w:r>
              <w:rPr>
                <w:rFonts w:eastAsia="Times New Roman"/>
                <w:sz w:val="24"/>
                <w:szCs w:val="24"/>
                <w:lang w:eastAsia="ru-RU"/>
              </w:rPr>
              <w:t>Котельная, ул. Ленина</w:t>
            </w:r>
          </w:p>
        </w:tc>
        <w:tc>
          <w:tcPr>
            <w:tcW w:w="2556" w:type="dxa"/>
            <w:tcBorders>
              <w:top w:val="single" w:sz="4" w:space="0" w:color="000000"/>
              <w:left w:val="single" w:sz="4" w:space="0" w:color="000000"/>
              <w:bottom w:val="single" w:sz="4" w:space="0" w:color="000000"/>
            </w:tcBorders>
            <w:shd w:color="auto" w:fill="FFFF00" w:val="clear"/>
          </w:tcPr>
          <w:p>
            <w:pPr>
              <w:pStyle w:val="Normal"/>
              <w:widowControl w:val="false"/>
              <w:ind w:hanging="0"/>
              <w:jc w:val="center"/>
              <w:rPr/>
            </w:pPr>
            <w:r>
              <w:rPr>
                <w:rFonts w:eastAsia="Times New Roman"/>
                <w:b/>
                <w:sz w:val="24"/>
                <w:szCs w:val="24"/>
                <w:lang w:eastAsia="ru-RU"/>
              </w:rPr>
              <w:t>3,0-0,348=2,652</w:t>
            </w:r>
          </w:p>
        </w:tc>
        <w:tc>
          <w:tcPr>
            <w:tcW w:w="1480"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b/>
                <w:sz w:val="24"/>
                <w:szCs w:val="24"/>
                <w:lang w:eastAsia="ru-RU"/>
              </w:rPr>
              <w:t>1,0</w:t>
            </w:r>
          </w:p>
        </w:tc>
        <w:tc>
          <w:tcPr>
            <w:tcW w:w="14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eastAsia="Times New Roman"/>
                <w:b/>
                <w:sz w:val="24"/>
                <w:szCs w:val="24"/>
                <w:lang w:eastAsia="ru-RU"/>
              </w:rPr>
              <w:t>0</w:t>
            </w:r>
          </w:p>
        </w:tc>
      </w:tr>
    </w:tbl>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both"/>
        <w:rPr/>
      </w:pPr>
      <w:r>
        <w:rPr>
          <w:rFonts w:eastAsia="Times New Roman"/>
          <w:b/>
          <w:sz w:val="24"/>
          <w:szCs w:val="24"/>
          <w:lang w:eastAsia="ru-RU"/>
        </w:rPr>
        <w:t>Раздел 4.Перспективные балансы теплоносителя.</w:t>
      </w:r>
    </w:p>
    <w:p>
      <w:pPr>
        <w:pStyle w:val="Normal"/>
        <w:ind w:hanging="0"/>
        <w:jc w:val="both"/>
        <w:rPr>
          <w:rFonts w:eastAsia="Times New Roman"/>
          <w:b/>
          <w:b/>
          <w:sz w:val="24"/>
          <w:szCs w:val="24"/>
          <w:lang w:eastAsia="ru-RU"/>
        </w:rPr>
      </w:pPr>
      <w:r>
        <w:rPr>
          <w:rFonts w:eastAsia="Times New Roman"/>
          <w:b/>
          <w:sz w:val="24"/>
          <w:szCs w:val="24"/>
          <w:lang w:eastAsia="ru-RU"/>
        </w:rPr>
      </w:r>
    </w:p>
    <w:p>
      <w:pPr>
        <w:pStyle w:val="Normal"/>
        <w:ind w:hanging="0"/>
        <w:jc w:val="both"/>
        <w:rPr/>
      </w:pPr>
      <w:r>
        <w:rPr>
          <w:rFonts w:eastAsia="Times New Roman"/>
          <w:sz w:val="24"/>
          <w:szCs w:val="24"/>
          <w:lang w:eastAsia="ru-RU"/>
        </w:rPr>
        <w:t>4.1.Перспективные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firstLine="850"/>
        <w:jc w:val="both"/>
        <w:rPr/>
      </w:pPr>
      <w:r>
        <w:rPr>
          <w:rFonts w:eastAsia="Times New Roman"/>
          <w:sz w:val="24"/>
          <w:szCs w:val="24"/>
          <w:lang w:eastAsia="ru-RU"/>
        </w:rPr>
        <w:t>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p>
    <w:p>
      <w:pPr>
        <w:pStyle w:val="Normal"/>
        <w:ind w:hanging="0"/>
        <w:jc w:val="right"/>
        <w:rPr/>
      </w:pPr>
      <w:r>
        <w:rPr>
          <w:rFonts w:eastAsia="Times New Roman"/>
          <w:sz w:val="24"/>
          <w:szCs w:val="24"/>
          <w:lang w:eastAsia="ru-RU"/>
        </w:rPr>
        <w:t>Таблица 18</w:t>
      </w:r>
    </w:p>
    <w:tbl>
      <w:tblPr>
        <w:tblW w:w="9304" w:type="dxa"/>
        <w:jc w:val="left"/>
        <w:tblInd w:w="139" w:type="dxa"/>
        <w:tblLayout w:type="fixed"/>
        <w:tblCellMar>
          <w:top w:w="0" w:type="dxa"/>
          <w:left w:w="108" w:type="dxa"/>
          <w:bottom w:w="0" w:type="dxa"/>
          <w:right w:w="108" w:type="dxa"/>
        </w:tblCellMar>
        <w:tblLook w:val="0000"/>
      </w:tblPr>
      <w:tblGrid>
        <w:gridCol w:w="4144"/>
        <w:gridCol w:w="2260"/>
        <w:gridCol w:w="1188"/>
        <w:gridCol w:w="1711"/>
      </w:tblGrid>
      <w:tr>
        <w:trPr>
          <w:trHeight w:val="203" w:hRule="atLeast"/>
        </w:trPr>
        <w:tc>
          <w:tcPr>
            <w:tcW w:w="4144" w:type="dxa"/>
            <w:vMerge w:val="restart"/>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jc w:val="center"/>
              <w:rPr/>
            </w:pPr>
            <w:r>
              <w:rPr>
                <w:rFonts w:eastAsia="Times New Roman"/>
                <w:sz w:val="24"/>
                <w:szCs w:val="24"/>
                <w:lang w:eastAsia="ru-RU"/>
              </w:rPr>
              <w:t>Наименование котельной (ЦТП), адрес</w:t>
            </w:r>
          </w:p>
          <w:p>
            <w:pPr>
              <w:pStyle w:val="Normal"/>
              <w:widowControl w:val="false"/>
              <w:ind w:hanging="0"/>
              <w:rPr>
                <w:rFonts w:eastAsia="Times New Roman"/>
                <w:sz w:val="24"/>
                <w:szCs w:val="24"/>
                <w:lang w:eastAsia="ru-RU"/>
              </w:rPr>
            </w:pPr>
            <w:r>
              <w:rPr>
                <w:rFonts w:eastAsia="Times New Roman"/>
                <w:sz w:val="24"/>
                <w:szCs w:val="24"/>
                <w:lang w:eastAsia="ru-RU"/>
              </w:rPr>
            </w:r>
          </w:p>
          <w:p>
            <w:pPr>
              <w:pStyle w:val="Normal"/>
              <w:widowControl w:val="false"/>
              <w:ind w:hanging="0"/>
              <w:rPr>
                <w:rFonts w:eastAsia="Times New Roman"/>
                <w:sz w:val="24"/>
                <w:szCs w:val="24"/>
                <w:lang w:eastAsia="ru-RU"/>
              </w:rPr>
            </w:pPr>
            <w:r>
              <w:rPr>
                <w:rFonts w:eastAsia="Times New Roman"/>
                <w:sz w:val="24"/>
                <w:szCs w:val="24"/>
                <w:lang w:eastAsia="ru-RU"/>
              </w:rPr>
            </w:r>
          </w:p>
        </w:tc>
        <w:tc>
          <w:tcPr>
            <w:tcW w:w="2260" w:type="dxa"/>
            <w:vMerge w:val="restart"/>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Нормативное  потребление теплоносителя потребителями, м</w:t>
            </w:r>
            <w:r>
              <w:rPr>
                <w:rFonts w:eastAsia="Times New Roman"/>
                <w:sz w:val="24"/>
                <w:szCs w:val="24"/>
                <w:vertAlign w:val="superscript"/>
                <w:lang w:eastAsia="ru-RU"/>
              </w:rPr>
              <w:t>3</w:t>
            </w:r>
            <w:r>
              <w:rPr>
                <w:rFonts w:eastAsia="Times New Roman"/>
                <w:sz w:val="24"/>
                <w:szCs w:val="24"/>
                <w:lang w:eastAsia="ru-RU"/>
              </w:rPr>
              <w:t>/ч</w:t>
            </w:r>
          </w:p>
        </w:tc>
        <w:tc>
          <w:tcPr>
            <w:tcW w:w="289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eastAsia="Times New Roman"/>
                <w:sz w:val="24"/>
                <w:szCs w:val="24"/>
                <w:lang w:eastAsia="ru-RU"/>
              </w:rPr>
              <w:t>Водоподготовительная установка</w:t>
            </w:r>
          </w:p>
        </w:tc>
      </w:tr>
      <w:tr>
        <w:trPr/>
        <w:tc>
          <w:tcPr>
            <w:tcW w:w="4144" w:type="dxa"/>
            <w:vMerge w:val="continue"/>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ind w:hanging="0"/>
              <w:rPr>
                <w:rFonts w:eastAsia="Times New Roman"/>
                <w:sz w:val="24"/>
                <w:szCs w:val="24"/>
                <w:lang w:eastAsia="ru-RU"/>
              </w:rPr>
            </w:pPr>
            <w:r>
              <w:rPr>
                <w:rFonts w:eastAsia="Times New Roman"/>
                <w:sz w:val="24"/>
                <w:szCs w:val="24"/>
                <w:lang w:eastAsia="ru-RU"/>
              </w:rPr>
            </w:r>
          </w:p>
        </w:tc>
        <w:tc>
          <w:tcPr>
            <w:tcW w:w="2260"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ind w:hanging="0"/>
              <w:jc w:val="center"/>
              <w:rPr>
                <w:rFonts w:eastAsia="Times New Roman"/>
                <w:sz w:val="24"/>
                <w:szCs w:val="24"/>
                <w:lang w:eastAsia="ru-RU"/>
              </w:rPr>
            </w:pPr>
            <w:r>
              <w:rPr>
                <w:rFonts w:eastAsia="Times New Roman"/>
                <w:sz w:val="24"/>
                <w:szCs w:val="24"/>
                <w:lang w:eastAsia="ru-RU"/>
              </w:rPr>
            </w:r>
          </w:p>
        </w:tc>
        <w:tc>
          <w:tcPr>
            <w:tcW w:w="1188"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Тип</w:t>
            </w:r>
          </w:p>
        </w:tc>
        <w:tc>
          <w:tcPr>
            <w:tcW w:w="1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eastAsia="Times New Roman"/>
                <w:sz w:val="24"/>
                <w:szCs w:val="24"/>
                <w:lang w:val="en-US" w:eastAsia="ru-RU"/>
              </w:rPr>
              <w:t>Max</w:t>
            </w:r>
            <w:r>
              <w:rPr>
                <w:rFonts w:eastAsia="Times New Roman"/>
                <w:sz w:val="24"/>
                <w:szCs w:val="24"/>
                <w:lang w:eastAsia="ru-RU"/>
              </w:rPr>
              <w:t xml:space="preserve"> производи тельность</w:t>
            </w:r>
          </w:p>
          <w:p>
            <w:pPr>
              <w:pStyle w:val="Normal"/>
              <w:widowControl w:val="false"/>
              <w:ind w:hanging="0"/>
              <w:jc w:val="center"/>
              <w:rPr/>
            </w:pPr>
            <w:r>
              <w:rPr>
                <w:rFonts w:eastAsia="Times New Roman"/>
                <w:sz w:val="24"/>
                <w:szCs w:val="24"/>
                <w:lang w:eastAsia="ru-RU"/>
              </w:rPr>
              <w:t>установки</w:t>
            </w:r>
          </w:p>
        </w:tc>
      </w:tr>
      <w:tr>
        <w:trPr/>
        <w:tc>
          <w:tcPr>
            <w:tcW w:w="4144" w:type="dxa"/>
            <w:tcBorders>
              <w:top w:val="single" w:sz="4" w:space="0" w:color="000000"/>
              <w:left w:val="single" w:sz="4" w:space="0" w:color="000000"/>
              <w:bottom w:val="single" w:sz="4" w:space="0" w:color="000000"/>
            </w:tcBorders>
            <w:shd w:color="auto" w:fill="auto" w:val="clear"/>
          </w:tcPr>
          <w:p>
            <w:pPr>
              <w:pStyle w:val="Normal"/>
              <w:widowControl w:val="false"/>
              <w:ind w:hanging="0"/>
              <w:rPr/>
            </w:pPr>
            <w:r>
              <w:rPr>
                <w:rFonts w:eastAsia="Times New Roman"/>
                <w:sz w:val="24"/>
                <w:szCs w:val="24"/>
                <w:lang w:eastAsia="ru-RU"/>
              </w:rPr>
              <w:t>Котельная, ул. Ленина</w:t>
            </w:r>
          </w:p>
        </w:tc>
        <w:tc>
          <w:tcPr>
            <w:tcW w:w="2260"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b/>
                <w:sz w:val="24"/>
                <w:szCs w:val="24"/>
                <w:lang w:eastAsia="ru-RU"/>
              </w:rPr>
              <w:t>0,0156</w:t>
            </w:r>
          </w:p>
        </w:tc>
        <w:tc>
          <w:tcPr>
            <w:tcW w:w="1188"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b/>
                <w:sz w:val="24"/>
                <w:szCs w:val="24"/>
                <w:lang w:eastAsia="ru-RU"/>
              </w:rPr>
              <w:t>-</w:t>
            </w:r>
          </w:p>
        </w:tc>
        <w:tc>
          <w:tcPr>
            <w:tcW w:w="1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eastAsia="Times New Roman"/>
                <w:b/>
                <w:sz w:val="24"/>
                <w:szCs w:val="24"/>
                <w:lang w:eastAsia="ru-RU"/>
              </w:rPr>
              <w:t>-</w:t>
            </w:r>
          </w:p>
        </w:tc>
      </w:tr>
    </w:tbl>
    <w:p>
      <w:pPr>
        <w:pStyle w:val="Normal"/>
        <w:ind w:hanging="0"/>
        <w:jc w:val="both"/>
        <w:rPr/>
      </w:pPr>
      <w:r>
        <w:rPr>
          <w:rFonts w:eastAsia="Times New Roman"/>
          <w:sz w:val="24"/>
          <w:szCs w:val="24"/>
          <w:lang w:eastAsia="ru-RU"/>
        </w:rPr>
        <w:t>4.2.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p>
    <w:p>
      <w:pPr>
        <w:pStyle w:val="Normal"/>
        <w:ind w:firstLine="850"/>
        <w:jc w:val="both"/>
        <w:rPr/>
      </w:pPr>
      <w:r>
        <w:rPr>
          <w:rFonts w:eastAsia="Times New Roman"/>
          <w:sz w:val="24"/>
          <w:szCs w:val="24"/>
          <w:lang w:eastAsia="ru-RU"/>
        </w:rPr>
        <w:t>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p>
    <w:p>
      <w:pPr>
        <w:pStyle w:val="Normal"/>
        <w:ind w:hanging="0"/>
        <w:jc w:val="right"/>
        <w:rPr/>
      </w:pPr>
      <w:r>
        <w:rPr>
          <w:rFonts w:eastAsia="Times New Roman"/>
          <w:sz w:val="24"/>
          <w:szCs w:val="24"/>
          <w:lang w:eastAsia="ru-RU"/>
        </w:rPr>
        <w:t>Таблица 19</w:t>
      </w:r>
    </w:p>
    <w:tbl>
      <w:tblPr>
        <w:tblW w:w="9179" w:type="dxa"/>
        <w:jc w:val="left"/>
        <w:tblInd w:w="240" w:type="dxa"/>
        <w:tblLayout w:type="fixed"/>
        <w:tblCellMar>
          <w:top w:w="0" w:type="dxa"/>
          <w:left w:w="108" w:type="dxa"/>
          <w:bottom w:w="0" w:type="dxa"/>
          <w:right w:w="108" w:type="dxa"/>
        </w:tblCellMar>
        <w:tblLook w:val="0000"/>
      </w:tblPr>
      <w:tblGrid>
        <w:gridCol w:w="4021"/>
        <w:gridCol w:w="2832"/>
        <w:gridCol w:w="2326"/>
      </w:tblGrid>
      <w:tr>
        <w:trPr/>
        <w:tc>
          <w:tcPr>
            <w:tcW w:w="4021" w:type="dxa"/>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jc w:val="center"/>
              <w:rPr/>
            </w:pPr>
            <w:r>
              <w:rPr>
                <w:rFonts w:eastAsia="Times New Roman"/>
                <w:sz w:val="24"/>
                <w:szCs w:val="24"/>
                <w:lang w:eastAsia="ru-RU"/>
              </w:rPr>
              <w:t>Наименование котельной (ЦТП), адрес</w:t>
            </w:r>
          </w:p>
          <w:p>
            <w:pPr>
              <w:pStyle w:val="Normal"/>
              <w:widowControl w:val="false"/>
              <w:ind w:hanging="0"/>
              <w:jc w:val="center"/>
              <w:rPr>
                <w:rFonts w:eastAsia="Times New Roman"/>
                <w:sz w:val="24"/>
                <w:szCs w:val="24"/>
                <w:lang w:eastAsia="ru-RU"/>
              </w:rPr>
            </w:pPr>
            <w:r>
              <w:rPr>
                <w:rFonts w:eastAsia="Times New Roman"/>
                <w:sz w:val="24"/>
                <w:szCs w:val="24"/>
                <w:lang w:eastAsia="ru-RU"/>
              </w:rPr>
            </w:r>
          </w:p>
        </w:tc>
        <w:tc>
          <w:tcPr>
            <w:tcW w:w="2832" w:type="dxa"/>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jc w:val="center"/>
              <w:rPr/>
            </w:pPr>
            <w:r>
              <w:rPr>
                <w:rFonts w:eastAsia="Times New Roman"/>
                <w:sz w:val="24"/>
                <w:szCs w:val="24"/>
                <w:lang w:val="en-US" w:eastAsia="ru-RU"/>
              </w:rPr>
              <w:t>Max</w:t>
            </w:r>
            <w:r>
              <w:rPr>
                <w:rFonts w:eastAsia="Times New Roman"/>
                <w:sz w:val="24"/>
                <w:szCs w:val="24"/>
                <w:lang w:eastAsia="ru-RU"/>
              </w:rPr>
              <w:t xml:space="preserve"> производительность подпиточных насосов, м</w:t>
            </w:r>
            <w:r>
              <w:rPr>
                <w:rFonts w:eastAsia="Times New Roman"/>
                <w:sz w:val="24"/>
                <w:szCs w:val="24"/>
                <w:vertAlign w:val="superscript"/>
                <w:lang w:eastAsia="ru-RU"/>
              </w:rPr>
              <w:t>3</w:t>
            </w:r>
            <w:r>
              <w:rPr>
                <w:rFonts w:eastAsia="Times New Roman"/>
                <w:sz w:val="24"/>
                <w:szCs w:val="24"/>
                <w:lang w:eastAsia="ru-RU"/>
              </w:rPr>
              <w:t>/час</w:t>
            </w:r>
          </w:p>
        </w:tc>
        <w:tc>
          <w:tcPr>
            <w:tcW w:w="23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hanging="0"/>
              <w:jc w:val="center"/>
              <w:rPr/>
            </w:pPr>
            <w:r>
              <w:rPr>
                <w:rFonts w:eastAsia="Times New Roman"/>
                <w:sz w:val="24"/>
                <w:szCs w:val="24"/>
                <w:lang w:val="en-US" w:eastAsia="ru-RU"/>
              </w:rPr>
              <w:t>Max</w:t>
            </w:r>
            <w:r>
              <w:rPr>
                <w:rFonts w:eastAsia="Times New Roman"/>
                <w:sz w:val="24"/>
                <w:szCs w:val="24"/>
                <w:lang w:eastAsia="ru-RU"/>
              </w:rPr>
              <w:t xml:space="preserve"> производительность ВПУ</w:t>
            </w:r>
          </w:p>
        </w:tc>
      </w:tr>
      <w:tr>
        <w:trPr/>
        <w:tc>
          <w:tcPr>
            <w:tcW w:w="4021" w:type="dxa"/>
            <w:tcBorders>
              <w:top w:val="single" w:sz="4" w:space="0" w:color="000000"/>
              <w:left w:val="single" w:sz="4" w:space="0" w:color="000000"/>
              <w:bottom w:val="single" w:sz="4" w:space="0" w:color="000000"/>
            </w:tcBorders>
            <w:shd w:color="auto" w:fill="auto" w:val="clear"/>
          </w:tcPr>
          <w:p>
            <w:pPr>
              <w:pStyle w:val="Normal"/>
              <w:widowControl w:val="false"/>
              <w:ind w:hanging="0"/>
              <w:rPr/>
            </w:pPr>
            <w:r>
              <w:rPr>
                <w:rFonts w:eastAsia="Times New Roman"/>
                <w:sz w:val="24"/>
                <w:szCs w:val="24"/>
                <w:lang w:eastAsia="ru-RU"/>
              </w:rPr>
              <w:t>Котельная, ул. Ленина</w:t>
            </w:r>
          </w:p>
        </w:tc>
        <w:tc>
          <w:tcPr>
            <w:tcW w:w="2832"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b/>
                <w:sz w:val="24"/>
                <w:szCs w:val="24"/>
                <w:lang w:eastAsia="ru-RU"/>
              </w:rPr>
              <w:t>-</w:t>
            </w:r>
          </w:p>
        </w:tc>
        <w:tc>
          <w:tcPr>
            <w:tcW w:w="23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eastAsia="Times New Roman"/>
                <w:b/>
                <w:sz w:val="24"/>
                <w:szCs w:val="24"/>
                <w:lang w:eastAsia="ru-RU"/>
              </w:rPr>
              <w:t>-</w:t>
            </w:r>
          </w:p>
        </w:tc>
      </w:tr>
    </w:tbl>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both"/>
        <w:rPr/>
      </w:pPr>
      <w:r>
        <w:rPr>
          <w:rFonts w:eastAsia="Times New Roman"/>
          <w:b/>
          <w:sz w:val="24"/>
          <w:szCs w:val="24"/>
          <w:lang w:eastAsia="ru-RU"/>
        </w:rPr>
        <w:t>Раздел 5. Предложения по новому строительству, реконструкции и техническому перевооружению источников тепловой энергии.</w:t>
      </w:r>
    </w:p>
    <w:p>
      <w:pPr>
        <w:pStyle w:val="Normal"/>
        <w:ind w:hanging="0"/>
        <w:jc w:val="both"/>
        <w:rPr>
          <w:rFonts w:eastAsia="Times New Roman"/>
          <w:b/>
          <w:b/>
          <w:sz w:val="24"/>
          <w:szCs w:val="24"/>
          <w:lang w:eastAsia="ru-RU"/>
        </w:rPr>
      </w:pPr>
      <w:r>
        <w:rPr>
          <w:rFonts w:eastAsia="Times New Roman"/>
          <w:b/>
          <w:sz w:val="24"/>
          <w:szCs w:val="24"/>
          <w:lang w:eastAsia="ru-RU"/>
        </w:rPr>
      </w:r>
    </w:p>
    <w:p>
      <w:pPr>
        <w:pStyle w:val="Normal"/>
        <w:ind w:hanging="0"/>
        <w:jc w:val="both"/>
        <w:rPr/>
      </w:pPr>
      <w:r>
        <w:rPr>
          <w:rFonts w:eastAsia="Times New Roman"/>
          <w:sz w:val="24"/>
          <w:szCs w:val="24"/>
          <w:lang w:eastAsia="ru-RU"/>
        </w:rPr>
        <w:t>5.1. Предложения по новому строительству источников тепловой энергии, обеспечивающих перспективную тепловую нагрузку на вновь осваиваемых территориях поселения.</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firstLine="850"/>
        <w:jc w:val="both"/>
        <w:rPr/>
      </w:pPr>
      <w:r>
        <w:rPr>
          <w:rFonts w:eastAsia="Times New Roman"/>
          <w:sz w:val="24"/>
          <w:szCs w:val="24"/>
          <w:lang w:eastAsia="ru-RU"/>
        </w:rPr>
        <w:t>Учитывая, что Генеральным планом Чарковского сельсовета не предусмотрено изменение схемы теплоснабжения поселения, теплоснабжение перспективных объектов, которые планируется разместить вне зоны действия существующих котельных, предлагается осуществить от автономных источников. Поэтому новое строительство котельных не планируется.</w:t>
      </w:r>
    </w:p>
    <w:p>
      <w:pPr>
        <w:pStyle w:val="Normal"/>
        <w:ind w:hanging="0"/>
        <w:jc w:val="both"/>
        <w:rPr>
          <w:rFonts w:eastAsia="Times New Roman"/>
          <w:b/>
          <w:b/>
          <w:sz w:val="24"/>
          <w:szCs w:val="24"/>
          <w:lang w:eastAsia="ru-RU"/>
        </w:rPr>
      </w:pPr>
      <w:r>
        <w:rPr>
          <w:rFonts w:eastAsia="Times New Roman"/>
          <w:b/>
          <w:sz w:val="24"/>
          <w:szCs w:val="24"/>
          <w:lang w:eastAsia="ru-RU"/>
        </w:rPr>
      </w:r>
    </w:p>
    <w:p>
      <w:pPr>
        <w:pStyle w:val="Normal"/>
        <w:ind w:hanging="0"/>
        <w:jc w:val="both"/>
        <w:rPr/>
      </w:pPr>
      <w:r>
        <w:rPr>
          <w:rFonts w:eastAsia="Times New Roman"/>
          <w:sz w:val="24"/>
          <w:szCs w:val="24"/>
          <w:lang w:eastAsia="ru-RU"/>
        </w:rPr>
        <w:t>5.2.Предложения по техническому перевооружению источников тепловой энергии с целью повышения эффективности работы систем теплоснабжения.</w:t>
      </w:r>
    </w:p>
    <w:p>
      <w:pPr>
        <w:pStyle w:val="Normal"/>
        <w:shd w:val="clear" w:color="auto" w:fill="FFFF00"/>
        <w:ind w:firstLine="850"/>
        <w:jc w:val="both"/>
        <w:rPr/>
      </w:pPr>
      <w:r>
        <w:rPr>
          <w:rFonts w:eastAsia="Times New Roman"/>
          <w:sz w:val="24"/>
          <w:szCs w:val="24"/>
          <w:lang w:eastAsia="ru-RU"/>
        </w:rPr>
        <w:t>В 2024 году выполнены мероприятия по устранению крена металлической дымовой трубы.</w:t>
      </w:r>
    </w:p>
    <w:p>
      <w:pPr>
        <w:pStyle w:val="Normal"/>
        <w:ind w:firstLine="850"/>
        <w:jc w:val="both"/>
        <w:rPr>
          <w:rFonts w:eastAsia="Times New Roman"/>
          <w:sz w:val="24"/>
          <w:szCs w:val="24"/>
          <w:lang w:eastAsia="ru-RU"/>
        </w:rPr>
      </w:pPr>
      <w:r>
        <w:rPr>
          <w:rFonts w:eastAsia="Times New Roman"/>
          <w:sz w:val="24"/>
          <w:szCs w:val="24"/>
          <w:lang w:eastAsia="ru-RU"/>
        </w:rPr>
        <w:t>На 2025 год запланированы мероприятия по плановому проведению экспертизы здания котельной.</w:t>
      </w:r>
    </w:p>
    <w:p>
      <w:pPr>
        <w:pStyle w:val="Normal"/>
        <w:ind w:hanging="0"/>
        <w:jc w:val="right"/>
        <w:rPr/>
      </w:pPr>
      <w:r>
        <w:rPr>
          <w:rFonts w:eastAsia="Times New Roman"/>
          <w:sz w:val="24"/>
          <w:szCs w:val="24"/>
          <w:lang w:eastAsia="ru-RU"/>
        </w:rPr>
        <w:t xml:space="preserve">Таблица </w:t>
      </w:r>
      <w:r>
        <w:rPr>
          <w:rFonts w:eastAsia="Times New Roman"/>
          <w:color w:val="00000A"/>
          <w:sz w:val="24"/>
          <w:szCs w:val="24"/>
          <w:lang w:eastAsia="ru-RU"/>
        </w:rPr>
        <w:t>20</w:t>
      </w:r>
    </w:p>
    <w:tbl>
      <w:tblPr>
        <w:tblW w:w="9413" w:type="dxa"/>
        <w:jc w:val="left"/>
        <w:tblInd w:w="0" w:type="dxa"/>
        <w:tblLayout w:type="fixed"/>
        <w:tblCellMar>
          <w:top w:w="0" w:type="dxa"/>
          <w:left w:w="108" w:type="dxa"/>
          <w:bottom w:w="0" w:type="dxa"/>
          <w:right w:w="108" w:type="dxa"/>
        </w:tblCellMar>
        <w:tblLook w:val="0000"/>
      </w:tblPr>
      <w:tblGrid>
        <w:gridCol w:w="849"/>
        <w:gridCol w:w="3657"/>
        <w:gridCol w:w="1564"/>
        <w:gridCol w:w="3342"/>
      </w:tblGrid>
      <w:tr>
        <w:trPr>
          <w:trHeight w:val="129" w:hRule="atLeast"/>
        </w:trPr>
        <w:tc>
          <w:tcPr>
            <w:tcW w:w="8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both"/>
              <w:rPr/>
            </w:pPr>
            <w:r>
              <w:rPr>
                <w:rFonts w:eastAsia="Times New Roman"/>
                <w:sz w:val="24"/>
                <w:szCs w:val="24"/>
                <w:lang w:eastAsia="ru-RU"/>
              </w:rPr>
              <w:t xml:space="preserve">№ </w:t>
            </w:r>
            <w:r>
              <w:rPr>
                <w:rFonts w:eastAsia="Times New Roman"/>
                <w:sz w:val="24"/>
                <w:szCs w:val="24"/>
                <w:lang w:eastAsia="ru-RU"/>
              </w:rPr>
              <w:t>п/п</w:t>
            </w:r>
          </w:p>
        </w:tc>
        <w:tc>
          <w:tcPr>
            <w:tcW w:w="365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both"/>
              <w:rPr/>
            </w:pPr>
            <w:r>
              <w:rPr>
                <w:rFonts w:eastAsia="Times New Roman"/>
                <w:sz w:val="24"/>
                <w:szCs w:val="24"/>
                <w:lang w:eastAsia="ru-RU"/>
              </w:rPr>
              <w:t>Адрес объекта/</w:t>
            </w:r>
          </w:p>
          <w:p>
            <w:pPr>
              <w:pStyle w:val="Normal"/>
              <w:widowControl w:val="false"/>
              <w:ind w:hanging="0"/>
              <w:jc w:val="both"/>
              <w:rPr/>
            </w:pPr>
            <w:r>
              <w:rPr>
                <w:rFonts w:eastAsia="Times New Roman"/>
                <w:sz w:val="24"/>
                <w:szCs w:val="24"/>
                <w:lang w:eastAsia="ru-RU"/>
              </w:rPr>
              <w:t>мероприятия</w:t>
            </w:r>
          </w:p>
        </w:tc>
        <w:tc>
          <w:tcPr>
            <w:tcW w:w="156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pPr>
            <w:r>
              <w:rPr>
                <w:rFonts w:eastAsia="Times New Roman"/>
                <w:sz w:val="24"/>
                <w:szCs w:val="24"/>
                <w:lang w:eastAsia="ru-RU"/>
              </w:rPr>
              <w:t>Ед. изм.</w:t>
            </w:r>
          </w:p>
        </w:tc>
        <w:tc>
          <w:tcPr>
            <w:tcW w:w="334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both"/>
              <w:rPr/>
            </w:pPr>
            <w:r>
              <w:rPr>
                <w:rFonts w:eastAsia="Times New Roman"/>
                <w:sz w:val="24"/>
                <w:szCs w:val="24"/>
                <w:lang w:eastAsia="ru-RU"/>
              </w:rPr>
              <w:t>Цели реализации мероприятия</w:t>
            </w:r>
          </w:p>
        </w:tc>
      </w:tr>
      <w:tr>
        <w:trPr>
          <w:trHeight w:val="68" w:hRule="atLeast"/>
        </w:trPr>
        <w:tc>
          <w:tcPr>
            <w:tcW w:w="9412" w:type="dxa"/>
            <w:gridSpan w:val="4"/>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pPr>
            <w:r>
              <w:rPr>
                <w:rFonts w:eastAsia="Times New Roman"/>
                <w:sz w:val="24"/>
                <w:szCs w:val="24"/>
                <w:lang w:eastAsia="ru-RU"/>
              </w:rPr>
              <w:t xml:space="preserve">Мероприятия по капитальному ремонту </w:t>
            </w:r>
            <w:r>
              <w:rPr>
                <w:rFonts w:eastAsia="Times New Roman"/>
                <w:color w:val="00000A"/>
                <w:sz w:val="24"/>
                <w:szCs w:val="24"/>
                <w:lang w:eastAsia="ru-RU"/>
              </w:rPr>
              <w:t>объектов теплоснабжения</w:t>
            </w:r>
          </w:p>
        </w:tc>
      </w:tr>
      <w:tr>
        <w:trPr>
          <w:trHeight w:val="68" w:hRule="atLeast"/>
        </w:trPr>
        <w:tc>
          <w:tcPr>
            <w:tcW w:w="849" w:type="dxa"/>
            <w:tcBorders>
              <w:left w:val="single" w:sz="4" w:space="0" w:color="00000A"/>
              <w:bottom w:val="single" w:sz="4" w:space="0" w:color="00000A"/>
              <w:right w:val="single" w:sz="4" w:space="0" w:color="00000A"/>
            </w:tcBorders>
            <w:shd w:color="auto" w:fill="auto" w:val="clear"/>
          </w:tcPr>
          <w:p>
            <w:pPr>
              <w:pStyle w:val="Normal"/>
              <w:widowControl w:val="false"/>
              <w:ind w:hanging="0"/>
              <w:jc w:val="both"/>
              <w:rPr/>
            </w:pPr>
            <w:r>
              <w:rPr>
                <w:rFonts w:eastAsia="Times New Roman"/>
                <w:sz w:val="24"/>
                <w:szCs w:val="24"/>
                <w:lang w:eastAsia="ru-RU"/>
              </w:rPr>
              <w:t>1.</w:t>
            </w:r>
          </w:p>
        </w:tc>
        <w:tc>
          <w:tcPr>
            <w:tcW w:w="3657" w:type="dxa"/>
            <w:tcBorders>
              <w:left w:val="single" w:sz="4" w:space="0" w:color="00000A"/>
              <w:bottom w:val="single" w:sz="4" w:space="0" w:color="00000A"/>
              <w:right w:val="single" w:sz="4" w:space="0" w:color="00000A"/>
            </w:tcBorders>
            <w:shd w:color="auto" w:fill="auto" w:val="clear"/>
          </w:tcPr>
          <w:p>
            <w:pPr>
              <w:pStyle w:val="Normal"/>
              <w:widowControl w:val="false"/>
              <w:ind w:hanging="0"/>
              <w:jc w:val="both"/>
              <w:rPr/>
            </w:pPr>
            <w:r>
              <w:rPr>
                <w:rFonts w:eastAsia="Times New Roman"/>
                <w:sz w:val="24"/>
                <w:szCs w:val="24"/>
                <w:lang w:eastAsia="ru-RU"/>
              </w:rPr>
              <w:t xml:space="preserve">Котельная, </w:t>
            </w:r>
            <w:r>
              <w:rPr>
                <w:rFonts w:eastAsia="Times New Roman"/>
                <w:color w:val="000000"/>
                <w:sz w:val="24"/>
                <w:szCs w:val="24"/>
                <w:lang w:eastAsia="ru-RU"/>
              </w:rPr>
              <w:t>ул. Ленина</w:t>
            </w:r>
          </w:p>
        </w:tc>
        <w:tc>
          <w:tcPr>
            <w:tcW w:w="1564" w:type="dxa"/>
            <w:tcBorders>
              <w:left w:val="single" w:sz="4" w:space="0" w:color="00000A"/>
              <w:bottom w:val="single" w:sz="4" w:space="0" w:color="00000A"/>
              <w:right w:val="single" w:sz="4" w:space="0" w:color="00000A"/>
            </w:tcBorders>
            <w:shd w:color="auto" w:fill="auto" w:val="clear"/>
          </w:tcPr>
          <w:p>
            <w:pPr>
              <w:pStyle w:val="Normal"/>
              <w:widowControl w:val="false"/>
              <w:snapToGrid w:val="false"/>
              <w:ind w:hanging="0"/>
              <w:jc w:val="center"/>
              <w:rPr>
                <w:rFonts w:eastAsia="Times New Roman"/>
                <w:sz w:val="24"/>
                <w:szCs w:val="24"/>
                <w:lang w:eastAsia="ru-RU"/>
              </w:rPr>
            </w:pPr>
            <w:r>
              <w:rPr>
                <w:rFonts w:eastAsia="Times New Roman"/>
                <w:sz w:val="24"/>
                <w:szCs w:val="24"/>
                <w:lang w:eastAsia="ru-RU"/>
              </w:rPr>
            </w:r>
          </w:p>
        </w:tc>
        <w:tc>
          <w:tcPr>
            <w:tcW w:w="3342" w:type="dxa"/>
            <w:tcBorders>
              <w:left w:val="single" w:sz="4" w:space="0" w:color="00000A"/>
              <w:bottom w:val="single" w:sz="4" w:space="0" w:color="00000A"/>
              <w:right w:val="single" w:sz="4" w:space="0" w:color="00000A"/>
            </w:tcBorders>
            <w:shd w:color="auto" w:fill="auto" w:val="clear"/>
          </w:tcPr>
          <w:p>
            <w:pPr>
              <w:pStyle w:val="Normal"/>
              <w:widowControl w:val="false"/>
              <w:snapToGrid w:val="false"/>
              <w:ind w:hanging="0"/>
              <w:jc w:val="both"/>
              <w:rPr>
                <w:rFonts w:eastAsia="Times New Roman"/>
                <w:sz w:val="24"/>
                <w:szCs w:val="24"/>
                <w:lang w:eastAsia="ru-RU"/>
              </w:rPr>
            </w:pPr>
            <w:r>
              <w:rPr>
                <w:rFonts w:eastAsia="Times New Roman"/>
                <w:sz w:val="24"/>
                <w:szCs w:val="24"/>
                <w:lang w:eastAsia="ru-RU"/>
              </w:rPr>
            </w:r>
          </w:p>
        </w:tc>
      </w:tr>
      <w:tr>
        <w:trPr>
          <w:trHeight w:val="613" w:hRule="atLeast"/>
        </w:trPr>
        <w:tc>
          <w:tcPr>
            <w:tcW w:w="8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both"/>
              <w:rPr/>
            </w:pPr>
            <w:r>
              <w:rPr>
                <w:rFonts w:eastAsia="Times New Roman"/>
                <w:sz w:val="24"/>
                <w:szCs w:val="24"/>
                <w:lang w:eastAsia="ru-RU"/>
              </w:rPr>
              <w:t>1.1</w:t>
            </w:r>
          </w:p>
        </w:tc>
        <w:tc>
          <w:tcPr>
            <w:tcW w:w="3657" w:type="dxa"/>
            <w:tcBorders>
              <w:top w:val="single" w:sz="4" w:space="0" w:color="00000A"/>
              <w:left w:val="single" w:sz="4" w:space="0" w:color="00000A"/>
              <w:bottom w:val="single" w:sz="4" w:space="0" w:color="00000A"/>
              <w:right w:val="single" w:sz="4" w:space="0" w:color="00000A"/>
            </w:tcBorders>
            <w:shd w:color="auto" w:fill="C6D9F1" w:themeFill="text2" w:themeFillTint="33" w:val="clear"/>
          </w:tcPr>
          <w:p>
            <w:pPr>
              <w:pStyle w:val="Normal"/>
              <w:widowControl w:val="false"/>
              <w:ind w:hanging="0"/>
              <w:jc w:val="both"/>
              <w:rPr/>
            </w:pPr>
            <w:r>
              <w:rPr>
                <w:rFonts w:eastAsia="Times New Roman"/>
                <w:sz w:val="24"/>
                <w:szCs w:val="24"/>
                <w:lang w:eastAsia="ru-RU"/>
              </w:rPr>
              <w:t xml:space="preserve">1. Экспертиза здания котельной аала </w:t>
            </w:r>
            <w:r>
              <w:rPr>
                <w:rFonts w:eastAsia="Times New Roman"/>
                <w:color w:val="000000"/>
                <w:sz w:val="24"/>
                <w:szCs w:val="24"/>
                <w:lang w:eastAsia="ru-RU"/>
              </w:rPr>
              <w:t>Чарков</w:t>
            </w:r>
          </w:p>
        </w:tc>
        <w:tc>
          <w:tcPr>
            <w:tcW w:w="156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pPr>
            <w:r>
              <w:rPr>
                <w:rFonts w:eastAsia="Times New Roman"/>
                <w:sz w:val="24"/>
                <w:szCs w:val="24"/>
                <w:lang w:eastAsia="ru-RU"/>
              </w:rPr>
              <w:t>1 шт.</w:t>
            </w:r>
          </w:p>
          <w:p>
            <w:pPr>
              <w:pStyle w:val="Normal"/>
              <w:widowControl w:val="false"/>
              <w:ind w:hanging="0"/>
              <w:jc w:val="center"/>
              <w:rPr>
                <w:rFonts w:eastAsia="Times New Roman"/>
                <w:sz w:val="24"/>
                <w:szCs w:val="24"/>
                <w:lang w:eastAsia="ru-RU"/>
              </w:rPr>
            </w:pPr>
            <w:r>
              <w:rPr>
                <w:rFonts w:eastAsia="Times New Roman"/>
                <w:sz w:val="24"/>
                <w:szCs w:val="24"/>
                <w:lang w:eastAsia="ru-RU"/>
              </w:rPr>
            </w:r>
          </w:p>
          <w:p>
            <w:pPr>
              <w:pStyle w:val="Normal"/>
              <w:widowControl w:val="false"/>
              <w:ind w:hanging="0"/>
              <w:jc w:val="center"/>
              <w:rPr>
                <w:rFonts w:eastAsia="Times New Roman"/>
                <w:sz w:val="24"/>
                <w:szCs w:val="24"/>
                <w:lang w:eastAsia="ru-RU"/>
              </w:rPr>
            </w:pPr>
            <w:r>
              <w:rPr>
                <w:rFonts w:eastAsia="Times New Roman"/>
                <w:sz w:val="24"/>
                <w:szCs w:val="24"/>
                <w:lang w:eastAsia="ru-RU"/>
              </w:rPr>
            </w:r>
          </w:p>
          <w:p>
            <w:pPr>
              <w:pStyle w:val="Normal"/>
              <w:widowControl w:val="false"/>
              <w:ind w:hanging="0"/>
              <w:jc w:val="center"/>
              <w:rPr>
                <w:rFonts w:eastAsia="Times New Roman"/>
                <w:sz w:val="24"/>
                <w:szCs w:val="24"/>
                <w:lang w:eastAsia="ru-RU"/>
              </w:rPr>
            </w:pPr>
            <w:r>
              <w:rPr>
                <w:rFonts w:eastAsia="Times New Roman"/>
                <w:sz w:val="24"/>
                <w:szCs w:val="24"/>
                <w:lang w:eastAsia="ru-RU"/>
              </w:rPr>
            </w:r>
          </w:p>
        </w:tc>
        <w:tc>
          <w:tcPr>
            <w:tcW w:w="334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both"/>
              <w:rPr/>
            </w:pPr>
            <w:r>
              <w:rPr/>
            </w:r>
          </w:p>
        </w:tc>
      </w:tr>
    </w:tbl>
    <w:p>
      <w:pPr>
        <w:pStyle w:val="Normal"/>
        <w:ind w:firstLine="567"/>
        <w:jc w:val="both"/>
        <w:rPr>
          <w:rFonts w:eastAsia="Times New Roman"/>
          <w:sz w:val="24"/>
          <w:szCs w:val="24"/>
          <w:lang w:eastAsia="ru-RU"/>
        </w:rPr>
      </w:pPr>
      <w:r>
        <w:rPr>
          <w:rFonts w:eastAsia="Times New Roman"/>
          <w:sz w:val="24"/>
          <w:szCs w:val="24"/>
          <w:lang w:eastAsia="ru-RU"/>
        </w:rPr>
      </w:r>
    </w:p>
    <w:p>
      <w:pPr>
        <w:pStyle w:val="Normal"/>
        <w:ind w:hanging="0"/>
        <w:jc w:val="both"/>
        <w:rPr/>
      </w:pPr>
      <w:r>
        <w:rPr>
          <w:rFonts w:eastAsia="Times New Roman"/>
          <w:sz w:val="24"/>
          <w:szCs w:val="24"/>
          <w:lang w:eastAsia="ru-RU"/>
        </w:rPr>
        <w:t>5.3.Меры по выводу из эксплуатации, консервации и демонтажу избыточных источников тепловой энергии, а также выработавших нормативный срок службы либо в случаях, когда продление срока службы технически невозможно или экономически нецелесообразно.</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firstLine="850"/>
        <w:jc w:val="both"/>
        <w:rPr/>
      </w:pPr>
      <w:r>
        <w:rPr>
          <w:rFonts w:eastAsia="Times New Roman"/>
          <w:sz w:val="24"/>
          <w:szCs w:val="24"/>
          <w:lang w:eastAsia="ru-RU"/>
        </w:rPr>
        <w:t>Вывод из эксплуатации котельной не планируется.</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both"/>
        <w:rPr/>
      </w:pPr>
      <w:r>
        <w:rPr>
          <w:rFonts w:eastAsia="Times New Roman"/>
          <w:sz w:val="24"/>
          <w:szCs w:val="24"/>
          <w:lang w:eastAsia="ru-RU"/>
        </w:rPr>
        <w:t>5.4.Меры по переоборудованию котельных в источники комбинированной выработки электрической и тепловой энергии.</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firstLine="850"/>
        <w:jc w:val="both"/>
        <w:rPr/>
      </w:pPr>
      <w:r>
        <w:rPr>
          <w:rFonts w:eastAsia="Times New Roman"/>
          <w:sz w:val="24"/>
          <w:szCs w:val="24"/>
          <w:lang w:eastAsia="ru-RU"/>
        </w:rPr>
        <w:t>В соответствии с Генеральным планом Чарковского сельсовета меры по переоборудованию котельных в источники комбинированной выработки электрической и тепловой энергии не предусмотрены.</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both"/>
        <w:rPr/>
      </w:pPr>
      <w:r>
        <w:rPr>
          <w:rFonts w:eastAsia="Times New Roman"/>
          <w:sz w:val="24"/>
          <w:szCs w:val="24"/>
          <w:lang w:eastAsia="ru-RU"/>
        </w:rPr>
        <w:t>5.5.Меры по переводу котельных, размещенных в существующих и расширяемых зонах действия источников комбинированной выработки тепловой и электрической энергии в «пиковый» режим.</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firstLine="850"/>
        <w:jc w:val="both"/>
        <w:rPr/>
      </w:pPr>
      <w:r>
        <w:rPr>
          <w:rFonts w:eastAsia="Times New Roman"/>
          <w:sz w:val="24"/>
          <w:szCs w:val="24"/>
          <w:lang w:eastAsia="ru-RU"/>
        </w:rPr>
        <w:t>Меры по переводу котельных, размещенных в существующих и расширяемых зонах действия источников комбинированной выработки тепловой и электрической энергии в «пиковый» режим  не предусмотрены.</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both"/>
        <w:rPr/>
      </w:pPr>
      <w:r>
        <w:rPr>
          <w:rFonts w:eastAsia="Times New Roman"/>
          <w:sz w:val="24"/>
          <w:szCs w:val="24"/>
          <w:lang w:eastAsia="ru-RU"/>
        </w:rPr>
        <w:t>5.6.Решения о загрузке источников тепловой энергии, распределении (перераспределении) тепловой нагрузки потребителей тепловой энергии в каждой зоне действия системы теплоснабжения между источниками тепловой энергии, поставляющими тепловую энергию в данной системе теплоснабжения.</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firstLine="850"/>
        <w:jc w:val="both"/>
        <w:rPr>
          <w:rFonts w:eastAsia="Times New Roman"/>
          <w:sz w:val="24"/>
          <w:szCs w:val="24"/>
          <w:lang w:eastAsia="ru-RU"/>
        </w:rPr>
      </w:pPr>
      <w:r>
        <w:rPr>
          <w:rFonts w:eastAsia="Times New Roman"/>
          <w:sz w:val="24"/>
          <w:szCs w:val="24"/>
          <w:lang w:eastAsia="ru-RU"/>
        </w:rPr>
        <w:t>Учитывая, что Генеральным планом Чарковского сельсовета не предусмотрено изменение схемы теплоснабжения поселения, решения о загрузке источников тепловой энергии, распределении (перераспределении) тепловой нагрузки потребителей тепловой энергии в каждой зоне действия системы теплоснабжения между источниками тепловой энергии, поставляющими тепловую энергию в данной системе теплоснабжения, будут иметь следующий вид:</w:t>
      </w:r>
    </w:p>
    <w:p>
      <w:pPr>
        <w:pStyle w:val="Normal"/>
        <w:ind w:firstLine="850"/>
        <w:jc w:val="both"/>
        <w:rPr>
          <w:rFonts w:eastAsia="Times New Roman"/>
          <w:sz w:val="24"/>
          <w:szCs w:val="24"/>
          <w:lang w:eastAsia="ru-RU"/>
        </w:rPr>
      </w:pPr>
      <w:r>
        <w:rPr>
          <w:rFonts w:eastAsia="Times New Roman"/>
          <w:sz w:val="24"/>
          <w:szCs w:val="24"/>
          <w:lang w:eastAsia="ru-RU"/>
        </w:rPr>
      </w:r>
    </w:p>
    <w:p>
      <w:pPr>
        <w:pStyle w:val="Normal"/>
        <w:ind w:firstLine="850"/>
        <w:jc w:val="both"/>
        <w:rPr/>
      </w:pPr>
      <w:r>
        <w:rPr/>
      </w:r>
    </w:p>
    <w:p>
      <w:pPr>
        <w:pStyle w:val="Normal"/>
        <w:ind w:hanging="0"/>
        <w:jc w:val="right"/>
        <w:rPr/>
      </w:pPr>
      <w:r>
        <w:rPr>
          <w:rFonts w:eastAsia="Times New Roman"/>
          <w:sz w:val="24"/>
          <w:szCs w:val="24"/>
          <w:lang w:eastAsia="ru-RU"/>
        </w:rPr>
        <w:t>Таблица 21</w:t>
      </w:r>
    </w:p>
    <w:tbl>
      <w:tblPr>
        <w:tblW w:w="9909" w:type="dxa"/>
        <w:jc w:val="left"/>
        <w:tblInd w:w="-10" w:type="dxa"/>
        <w:tblLayout w:type="fixed"/>
        <w:tblCellMar>
          <w:top w:w="0" w:type="dxa"/>
          <w:left w:w="108" w:type="dxa"/>
          <w:bottom w:w="0" w:type="dxa"/>
          <w:right w:w="108" w:type="dxa"/>
        </w:tblCellMar>
        <w:tblLook w:val="0000"/>
      </w:tblPr>
      <w:tblGrid>
        <w:gridCol w:w="648"/>
        <w:gridCol w:w="3854"/>
        <w:gridCol w:w="2552"/>
        <w:gridCol w:w="2854"/>
      </w:tblGrid>
      <w:tr>
        <w:trPr/>
        <w:tc>
          <w:tcPr>
            <w:tcW w:w="648" w:type="dxa"/>
            <w:tcBorders>
              <w:top w:val="single" w:sz="4" w:space="0" w:color="000000"/>
              <w:left w:val="single" w:sz="4" w:space="0" w:color="000000"/>
              <w:bottom w:val="single" w:sz="4" w:space="0" w:color="000000"/>
            </w:tcBorders>
            <w:shd w:color="auto" w:fill="auto" w:val="clear"/>
          </w:tcPr>
          <w:p>
            <w:pPr>
              <w:pStyle w:val="Normal"/>
              <w:widowControl w:val="false"/>
              <w:ind w:hanging="0"/>
              <w:rPr/>
            </w:pPr>
            <w:r>
              <w:rPr>
                <w:rFonts w:eastAsia="Times New Roman"/>
                <w:sz w:val="24"/>
                <w:szCs w:val="24"/>
                <w:lang w:eastAsia="ru-RU"/>
              </w:rPr>
              <w:t xml:space="preserve">№ </w:t>
            </w:r>
            <w:r>
              <w:rPr>
                <w:rFonts w:eastAsia="Times New Roman"/>
                <w:sz w:val="24"/>
                <w:szCs w:val="24"/>
                <w:lang w:eastAsia="ru-RU"/>
              </w:rPr>
              <w:t>п/п</w:t>
            </w:r>
          </w:p>
        </w:tc>
        <w:tc>
          <w:tcPr>
            <w:tcW w:w="3854" w:type="dxa"/>
            <w:tcBorders>
              <w:top w:val="single" w:sz="4" w:space="0" w:color="000000"/>
              <w:left w:val="single" w:sz="4" w:space="0" w:color="000000"/>
              <w:bottom w:val="single" w:sz="4" w:space="0" w:color="000000"/>
            </w:tcBorders>
            <w:shd w:color="auto" w:fill="auto" w:val="clear"/>
          </w:tcPr>
          <w:p>
            <w:pPr>
              <w:pStyle w:val="Normal"/>
              <w:widowControl w:val="false"/>
              <w:ind w:hanging="0"/>
              <w:rPr/>
            </w:pPr>
            <w:r>
              <w:rPr>
                <w:rFonts w:eastAsia="Times New Roman"/>
                <w:sz w:val="24"/>
                <w:szCs w:val="24"/>
                <w:lang w:eastAsia="ru-RU"/>
              </w:rPr>
              <w:t>Наименование котельной</w:t>
            </w:r>
          </w:p>
        </w:tc>
        <w:tc>
          <w:tcPr>
            <w:tcW w:w="2552" w:type="dxa"/>
            <w:tcBorders>
              <w:top w:val="single" w:sz="4" w:space="0" w:color="000000"/>
              <w:left w:val="single" w:sz="4" w:space="0" w:color="000000"/>
              <w:bottom w:val="single" w:sz="4" w:space="0" w:color="000000"/>
            </w:tcBorders>
            <w:shd w:color="auto" w:fill="auto" w:val="clear"/>
          </w:tcPr>
          <w:p>
            <w:pPr>
              <w:pStyle w:val="Normal"/>
              <w:widowControl w:val="false"/>
              <w:ind w:hanging="0"/>
              <w:rPr/>
            </w:pPr>
            <w:r>
              <w:rPr>
                <w:rFonts w:eastAsia="Times New Roman"/>
                <w:sz w:val="24"/>
                <w:szCs w:val="24"/>
                <w:lang w:eastAsia="ru-RU"/>
              </w:rPr>
              <w:t>Установленная мощность, Гкал/час</w:t>
            </w:r>
          </w:p>
        </w:tc>
        <w:tc>
          <w:tcPr>
            <w:tcW w:w="28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pPr>
            <w:r>
              <w:rPr>
                <w:rFonts w:eastAsia="Times New Roman"/>
                <w:sz w:val="24"/>
                <w:szCs w:val="24"/>
                <w:lang w:eastAsia="ru-RU"/>
              </w:rPr>
              <w:t>Подключенная нагрузка, Гкал/час</w:t>
            </w:r>
          </w:p>
        </w:tc>
      </w:tr>
      <w:tr>
        <w:trPr/>
        <w:tc>
          <w:tcPr>
            <w:tcW w:w="648" w:type="dxa"/>
            <w:tcBorders>
              <w:top w:val="single" w:sz="4" w:space="0" w:color="000000"/>
              <w:left w:val="single" w:sz="4" w:space="0" w:color="000000"/>
              <w:bottom w:val="single" w:sz="4" w:space="0" w:color="000000"/>
            </w:tcBorders>
            <w:shd w:color="auto" w:fill="auto" w:val="clear"/>
          </w:tcPr>
          <w:p>
            <w:pPr>
              <w:pStyle w:val="Normal"/>
              <w:widowControl w:val="false"/>
              <w:ind w:hanging="0"/>
              <w:rPr/>
            </w:pPr>
            <w:r>
              <w:rPr>
                <w:rFonts w:eastAsia="Times New Roman"/>
                <w:sz w:val="24"/>
                <w:szCs w:val="24"/>
                <w:lang w:eastAsia="ru-RU"/>
              </w:rPr>
              <w:t>1.</w:t>
            </w:r>
          </w:p>
        </w:tc>
        <w:tc>
          <w:tcPr>
            <w:tcW w:w="3854" w:type="dxa"/>
            <w:tcBorders>
              <w:top w:val="single" w:sz="4" w:space="0" w:color="000000"/>
              <w:left w:val="single" w:sz="4" w:space="0" w:color="000000"/>
              <w:bottom w:val="single" w:sz="4" w:space="0" w:color="000000"/>
            </w:tcBorders>
            <w:shd w:color="auto" w:fill="auto" w:val="clear"/>
          </w:tcPr>
          <w:p>
            <w:pPr>
              <w:pStyle w:val="Normal"/>
              <w:widowControl w:val="false"/>
              <w:ind w:hanging="0"/>
              <w:rPr/>
            </w:pPr>
            <w:r>
              <w:rPr>
                <w:rFonts w:eastAsia="Times New Roman"/>
                <w:sz w:val="24"/>
                <w:szCs w:val="24"/>
                <w:lang w:eastAsia="ru-RU"/>
              </w:rPr>
              <w:t xml:space="preserve"> </w:t>
            </w:r>
            <w:r>
              <w:rPr>
                <w:rFonts w:eastAsia="Times New Roman"/>
                <w:sz w:val="24"/>
                <w:szCs w:val="24"/>
                <w:lang w:eastAsia="ru-RU"/>
              </w:rPr>
              <w:t>Котельная, ул. Ленина, 21А</w:t>
            </w:r>
          </w:p>
        </w:tc>
        <w:tc>
          <w:tcPr>
            <w:tcW w:w="2552"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3,0</w:t>
            </w:r>
          </w:p>
        </w:tc>
        <w:tc>
          <w:tcPr>
            <w:tcW w:w="28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eastAsia="Times New Roman"/>
                <w:color w:val="000000"/>
                <w:sz w:val="24"/>
                <w:szCs w:val="24"/>
                <w:lang w:eastAsia="ru-RU"/>
              </w:rPr>
              <w:t>0,348</w:t>
            </w:r>
          </w:p>
          <w:p>
            <w:pPr>
              <w:pStyle w:val="Normal"/>
              <w:widowControl w:val="false"/>
              <w:ind w:hanging="0"/>
              <w:rPr>
                <w:rFonts w:eastAsia="Times New Roman"/>
                <w:color w:val="000000"/>
                <w:sz w:val="24"/>
                <w:szCs w:val="24"/>
                <w:lang w:eastAsia="ru-RU"/>
              </w:rPr>
            </w:pPr>
            <w:r>
              <w:rPr>
                <w:rFonts w:eastAsia="Times New Roman"/>
                <w:color w:val="000000"/>
                <w:sz w:val="24"/>
                <w:szCs w:val="24"/>
                <w:lang w:eastAsia="ru-RU"/>
              </w:rPr>
            </w:r>
          </w:p>
        </w:tc>
      </w:tr>
    </w:tbl>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both"/>
        <w:rPr/>
      </w:pPr>
      <w:r>
        <w:rPr>
          <w:rFonts w:eastAsia="Times New Roman"/>
          <w:sz w:val="24"/>
          <w:szCs w:val="24"/>
          <w:lang w:eastAsia="ru-RU"/>
        </w:rPr>
        <w:t>5.7.Оптимальный температурный график отпуска тепловой энергии для каждого источника тепловой энергии или группы источников в системе теплоснабжения.</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firstLine="850"/>
        <w:jc w:val="both"/>
        <w:rPr/>
      </w:pPr>
      <w:r>
        <w:rPr>
          <w:rFonts w:eastAsia="Times New Roman"/>
          <w:sz w:val="24"/>
          <w:szCs w:val="24"/>
          <w:lang w:eastAsia="ru-RU"/>
        </w:rPr>
        <w:t xml:space="preserve">Оптимальный температурный график отпуска тепловой энергии для каждого источника тепловой энергии в системе теплоснабжения в соответствии с действующим законодательством разрабатывается в процессе проведения энергетического обследования источника тепловой энергии, тепловых сетей, потребителей тепловой энергии. </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center"/>
        <w:rPr/>
      </w:pPr>
      <w:r>
        <w:rPr>
          <w:rFonts w:eastAsia="Times New Roman"/>
          <w:sz w:val="24"/>
          <w:szCs w:val="24"/>
          <w:lang w:eastAsia="ru-RU"/>
        </w:rPr>
        <w:t>Температурный график</w:t>
      </w:r>
    </w:p>
    <w:p>
      <w:pPr>
        <w:pStyle w:val="Normal"/>
        <w:ind w:hanging="0"/>
        <w:jc w:val="center"/>
        <w:rPr/>
      </w:pPr>
      <w:r>
        <w:rPr/>
        <w:t>(отопительный) по котельной</w:t>
      </w:r>
    </w:p>
    <w:p>
      <w:pPr>
        <w:pStyle w:val="Normal"/>
        <w:ind w:hanging="0"/>
        <w:jc w:val="right"/>
        <w:rPr/>
      </w:pPr>
      <w:r>
        <w:rPr/>
        <w:t>Таблица 22</w:t>
      </w:r>
    </w:p>
    <w:tbl>
      <w:tblPr>
        <w:tblW w:w="8237" w:type="dxa"/>
        <w:jc w:val="left"/>
        <w:tblInd w:w="109" w:type="dxa"/>
        <w:tblLayout w:type="fixed"/>
        <w:tblCellMar>
          <w:top w:w="0" w:type="dxa"/>
          <w:left w:w="108" w:type="dxa"/>
          <w:bottom w:w="0" w:type="dxa"/>
          <w:right w:w="108" w:type="dxa"/>
        </w:tblCellMar>
        <w:tblLook w:val="0000"/>
      </w:tblPr>
      <w:tblGrid>
        <w:gridCol w:w="1241"/>
        <w:gridCol w:w="4424"/>
        <w:gridCol w:w="2552"/>
        <w:gridCol w:w="20"/>
      </w:tblGrid>
      <w:tr>
        <w:trPr>
          <w:trHeight w:val="390" w:hRule="atLeast"/>
        </w:trPr>
        <w:tc>
          <w:tcPr>
            <w:tcW w:w="1241" w:type="dxa"/>
            <w:tcBorders>
              <w:top w:val="single" w:sz="4" w:space="0" w:color="000000"/>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b/>
                <w:bCs/>
                <w:sz w:val="20"/>
                <w:szCs w:val="20"/>
                <w:lang w:eastAsia="ru-RU"/>
              </w:rPr>
              <w:t>tн, ºС</w:t>
            </w:r>
          </w:p>
        </w:tc>
        <w:tc>
          <w:tcPr>
            <w:tcW w:w="4424" w:type="dxa"/>
            <w:tcBorders>
              <w:top w:val="single" w:sz="4" w:space="0" w:color="000000"/>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b/>
                <w:bCs/>
                <w:sz w:val="20"/>
                <w:szCs w:val="20"/>
                <w:lang w:eastAsia="ru-RU"/>
              </w:rPr>
              <w:t>t1, ºС</w:t>
            </w:r>
          </w:p>
        </w:tc>
        <w:tc>
          <w:tcPr>
            <w:tcW w:w="2572"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pPr>
            <w:r>
              <w:rPr>
                <w:rFonts w:eastAsia="Times New Roman"/>
                <w:b/>
                <w:bCs/>
                <w:sz w:val="20"/>
                <w:szCs w:val="20"/>
                <w:lang w:eastAsia="ru-RU"/>
              </w:rPr>
              <w:t>t2, ºС</w:t>
            </w:r>
          </w:p>
        </w:tc>
      </w:tr>
      <w:tr>
        <w:trPr>
          <w:trHeight w:val="142" w:hRule="atLeast"/>
        </w:trPr>
        <w:tc>
          <w:tcPr>
            <w:tcW w:w="1241" w:type="dxa"/>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10</w:t>
            </w:r>
          </w:p>
        </w:tc>
        <w:tc>
          <w:tcPr>
            <w:tcW w:w="4424" w:type="dxa"/>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60,0</w:t>
            </w:r>
          </w:p>
        </w:tc>
        <w:tc>
          <w:tcPr>
            <w:tcW w:w="2572" w:type="dxa"/>
            <w:gridSpan w:val="2"/>
            <w:tcBorders>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56,7</w:t>
            </w:r>
          </w:p>
        </w:tc>
      </w:tr>
      <w:tr>
        <w:trPr>
          <w:trHeight w:val="142" w:hRule="atLeast"/>
        </w:trPr>
        <w:tc>
          <w:tcPr>
            <w:tcW w:w="1241" w:type="dxa"/>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8</w:t>
            </w:r>
          </w:p>
        </w:tc>
        <w:tc>
          <w:tcPr>
            <w:tcW w:w="4424" w:type="dxa"/>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60,0</w:t>
            </w:r>
          </w:p>
        </w:tc>
        <w:tc>
          <w:tcPr>
            <w:tcW w:w="2572" w:type="dxa"/>
            <w:gridSpan w:val="2"/>
            <w:tcBorders>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56,0</w:t>
            </w:r>
          </w:p>
        </w:tc>
      </w:tr>
      <w:tr>
        <w:trPr>
          <w:trHeight w:val="142" w:hRule="atLeast"/>
        </w:trPr>
        <w:tc>
          <w:tcPr>
            <w:tcW w:w="1241" w:type="dxa"/>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6</w:t>
            </w:r>
          </w:p>
        </w:tc>
        <w:tc>
          <w:tcPr>
            <w:tcW w:w="4424" w:type="dxa"/>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60,0</w:t>
            </w:r>
          </w:p>
        </w:tc>
        <w:tc>
          <w:tcPr>
            <w:tcW w:w="2572" w:type="dxa"/>
            <w:gridSpan w:val="2"/>
            <w:tcBorders>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55,3</w:t>
            </w:r>
          </w:p>
        </w:tc>
      </w:tr>
      <w:tr>
        <w:trPr>
          <w:trHeight w:val="142" w:hRule="atLeast"/>
        </w:trPr>
        <w:tc>
          <w:tcPr>
            <w:tcW w:w="1241" w:type="dxa"/>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4</w:t>
            </w:r>
          </w:p>
        </w:tc>
        <w:tc>
          <w:tcPr>
            <w:tcW w:w="4424" w:type="dxa"/>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60,0</w:t>
            </w:r>
          </w:p>
        </w:tc>
        <w:tc>
          <w:tcPr>
            <w:tcW w:w="2572" w:type="dxa"/>
            <w:gridSpan w:val="2"/>
            <w:tcBorders>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54,7</w:t>
            </w:r>
          </w:p>
        </w:tc>
      </w:tr>
      <w:tr>
        <w:trPr>
          <w:trHeight w:val="142" w:hRule="atLeast"/>
        </w:trPr>
        <w:tc>
          <w:tcPr>
            <w:tcW w:w="1241" w:type="dxa"/>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2</w:t>
            </w:r>
          </w:p>
        </w:tc>
        <w:tc>
          <w:tcPr>
            <w:tcW w:w="4424" w:type="dxa"/>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60,0</w:t>
            </w:r>
          </w:p>
        </w:tc>
        <w:tc>
          <w:tcPr>
            <w:tcW w:w="2572" w:type="dxa"/>
            <w:gridSpan w:val="2"/>
            <w:tcBorders>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54,0</w:t>
            </w:r>
          </w:p>
        </w:tc>
      </w:tr>
      <w:tr>
        <w:trPr>
          <w:trHeight w:val="142" w:hRule="atLeast"/>
        </w:trPr>
        <w:tc>
          <w:tcPr>
            <w:tcW w:w="1241" w:type="dxa"/>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0</w:t>
            </w:r>
          </w:p>
        </w:tc>
        <w:tc>
          <w:tcPr>
            <w:tcW w:w="4424" w:type="dxa"/>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60,0</w:t>
            </w:r>
          </w:p>
        </w:tc>
        <w:tc>
          <w:tcPr>
            <w:tcW w:w="2572" w:type="dxa"/>
            <w:gridSpan w:val="2"/>
            <w:tcBorders>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53,3</w:t>
            </w:r>
          </w:p>
        </w:tc>
      </w:tr>
      <w:tr>
        <w:trPr>
          <w:trHeight w:val="142" w:hRule="atLeast"/>
        </w:trPr>
        <w:tc>
          <w:tcPr>
            <w:tcW w:w="1241" w:type="dxa"/>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-2</w:t>
            </w:r>
          </w:p>
        </w:tc>
        <w:tc>
          <w:tcPr>
            <w:tcW w:w="4424" w:type="dxa"/>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60,0</w:t>
            </w:r>
          </w:p>
        </w:tc>
        <w:tc>
          <w:tcPr>
            <w:tcW w:w="2572" w:type="dxa"/>
            <w:gridSpan w:val="2"/>
            <w:tcBorders>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52,7</w:t>
            </w:r>
          </w:p>
        </w:tc>
      </w:tr>
      <w:tr>
        <w:trPr>
          <w:trHeight w:val="142" w:hRule="atLeast"/>
        </w:trPr>
        <w:tc>
          <w:tcPr>
            <w:tcW w:w="1241" w:type="dxa"/>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-4</w:t>
            </w:r>
          </w:p>
        </w:tc>
        <w:tc>
          <w:tcPr>
            <w:tcW w:w="4424" w:type="dxa"/>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60,0</w:t>
            </w:r>
          </w:p>
        </w:tc>
        <w:tc>
          <w:tcPr>
            <w:tcW w:w="2572" w:type="dxa"/>
            <w:gridSpan w:val="2"/>
            <w:tcBorders>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52,0</w:t>
            </w:r>
          </w:p>
        </w:tc>
      </w:tr>
      <w:tr>
        <w:trPr>
          <w:trHeight w:val="142" w:hRule="atLeast"/>
        </w:trPr>
        <w:tc>
          <w:tcPr>
            <w:tcW w:w="1241" w:type="dxa"/>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-6</w:t>
            </w:r>
          </w:p>
        </w:tc>
        <w:tc>
          <w:tcPr>
            <w:tcW w:w="4424" w:type="dxa"/>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60,0</w:t>
            </w:r>
          </w:p>
        </w:tc>
        <w:tc>
          <w:tcPr>
            <w:tcW w:w="2572" w:type="dxa"/>
            <w:gridSpan w:val="2"/>
            <w:tcBorders>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51,3</w:t>
            </w:r>
          </w:p>
        </w:tc>
      </w:tr>
      <w:tr>
        <w:trPr>
          <w:trHeight w:val="142" w:hRule="atLeast"/>
        </w:trPr>
        <w:tc>
          <w:tcPr>
            <w:tcW w:w="1241" w:type="dxa"/>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-8</w:t>
            </w:r>
          </w:p>
        </w:tc>
        <w:tc>
          <w:tcPr>
            <w:tcW w:w="4424" w:type="dxa"/>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60,0</w:t>
            </w:r>
          </w:p>
        </w:tc>
        <w:tc>
          <w:tcPr>
            <w:tcW w:w="2572" w:type="dxa"/>
            <w:gridSpan w:val="2"/>
            <w:tcBorders>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50,7</w:t>
            </w:r>
          </w:p>
        </w:tc>
      </w:tr>
      <w:tr>
        <w:trPr>
          <w:trHeight w:val="142" w:hRule="atLeast"/>
        </w:trPr>
        <w:tc>
          <w:tcPr>
            <w:tcW w:w="1241" w:type="dxa"/>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-10</w:t>
            </w:r>
          </w:p>
        </w:tc>
        <w:tc>
          <w:tcPr>
            <w:tcW w:w="4424" w:type="dxa"/>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60,0</w:t>
            </w:r>
          </w:p>
        </w:tc>
        <w:tc>
          <w:tcPr>
            <w:tcW w:w="2572" w:type="dxa"/>
            <w:gridSpan w:val="2"/>
            <w:tcBorders>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50,0</w:t>
            </w:r>
          </w:p>
        </w:tc>
      </w:tr>
      <w:tr>
        <w:trPr>
          <w:trHeight w:val="142" w:hRule="atLeast"/>
        </w:trPr>
        <w:tc>
          <w:tcPr>
            <w:tcW w:w="1241" w:type="dxa"/>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-12</w:t>
            </w:r>
          </w:p>
        </w:tc>
        <w:tc>
          <w:tcPr>
            <w:tcW w:w="4424" w:type="dxa"/>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60,0</w:t>
            </w:r>
          </w:p>
        </w:tc>
        <w:tc>
          <w:tcPr>
            <w:tcW w:w="2572" w:type="dxa"/>
            <w:gridSpan w:val="2"/>
            <w:tcBorders>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49,3</w:t>
            </w:r>
          </w:p>
        </w:tc>
      </w:tr>
      <w:tr>
        <w:trPr>
          <w:trHeight w:val="142" w:hRule="atLeast"/>
        </w:trPr>
        <w:tc>
          <w:tcPr>
            <w:tcW w:w="1241" w:type="dxa"/>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-14</w:t>
            </w:r>
          </w:p>
        </w:tc>
        <w:tc>
          <w:tcPr>
            <w:tcW w:w="4424" w:type="dxa"/>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60,0</w:t>
            </w:r>
          </w:p>
        </w:tc>
        <w:tc>
          <w:tcPr>
            <w:tcW w:w="2572" w:type="dxa"/>
            <w:gridSpan w:val="2"/>
            <w:tcBorders>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48,7</w:t>
            </w:r>
          </w:p>
        </w:tc>
      </w:tr>
      <w:tr>
        <w:trPr>
          <w:trHeight w:val="142" w:hRule="atLeast"/>
        </w:trPr>
        <w:tc>
          <w:tcPr>
            <w:tcW w:w="1241" w:type="dxa"/>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-16</w:t>
            </w:r>
          </w:p>
        </w:tc>
        <w:tc>
          <w:tcPr>
            <w:tcW w:w="4424" w:type="dxa"/>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60,0</w:t>
            </w:r>
          </w:p>
        </w:tc>
        <w:tc>
          <w:tcPr>
            <w:tcW w:w="2572" w:type="dxa"/>
            <w:gridSpan w:val="2"/>
            <w:tcBorders>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48,0</w:t>
            </w:r>
          </w:p>
        </w:tc>
      </w:tr>
      <w:tr>
        <w:trPr>
          <w:trHeight w:val="142" w:hRule="atLeast"/>
        </w:trPr>
        <w:tc>
          <w:tcPr>
            <w:tcW w:w="1241" w:type="dxa"/>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-18</w:t>
            </w:r>
          </w:p>
        </w:tc>
        <w:tc>
          <w:tcPr>
            <w:tcW w:w="4424" w:type="dxa"/>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60,0</w:t>
            </w:r>
          </w:p>
        </w:tc>
        <w:tc>
          <w:tcPr>
            <w:tcW w:w="2572" w:type="dxa"/>
            <w:gridSpan w:val="2"/>
            <w:tcBorders>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47,3</w:t>
            </w:r>
          </w:p>
        </w:tc>
      </w:tr>
      <w:tr>
        <w:trPr>
          <w:trHeight w:val="142" w:hRule="atLeast"/>
        </w:trPr>
        <w:tc>
          <w:tcPr>
            <w:tcW w:w="1241" w:type="dxa"/>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-20</w:t>
            </w:r>
          </w:p>
        </w:tc>
        <w:tc>
          <w:tcPr>
            <w:tcW w:w="4424" w:type="dxa"/>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60,0</w:t>
            </w:r>
          </w:p>
        </w:tc>
        <w:tc>
          <w:tcPr>
            <w:tcW w:w="2572" w:type="dxa"/>
            <w:gridSpan w:val="2"/>
            <w:tcBorders>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46,7</w:t>
            </w:r>
          </w:p>
        </w:tc>
      </w:tr>
      <w:tr>
        <w:trPr>
          <w:trHeight w:val="142" w:hRule="atLeast"/>
        </w:trPr>
        <w:tc>
          <w:tcPr>
            <w:tcW w:w="1241" w:type="dxa"/>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-22</w:t>
            </w:r>
          </w:p>
        </w:tc>
        <w:tc>
          <w:tcPr>
            <w:tcW w:w="4424" w:type="dxa"/>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61,1</w:t>
            </w:r>
          </w:p>
        </w:tc>
        <w:tc>
          <w:tcPr>
            <w:tcW w:w="2572" w:type="dxa"/>
            <w:gridSpan w:val="2"/>
            <w:tcBorders>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47,1</w:t>
            </w:r>
          </w:p>
        </w:tc>
      </w:tr>
      <w:tr>
        <w:trPr>
          <w:trHeight w:val="142" w:hRule="atLeast"/>
        </w:trPr>
        <w:tc>
          <w:tcPr>
            <w:tcW w:w="1241" w:type="dxa"/>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-24</w:t>
            </w:r>
          </w:p>
        </w:tc>
        <w:tc>
          <w:tcPr>
            <w:tcW w:w="4424" w:type="dxa"/>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62,7</w:t>
            </w:r>
          </w:p>
        </w:tc>
        <w:tc>
          <w:tcPr>
            <w:tcW w:w="2572" w:type="dxa"/>
            <w:gridSpan w:val="2"/>
            <w:tcBorders>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48,0</w:t>
            </w:r>
          </w:p>
        </w:tc>
      </w:tr>
      <w:tr>
        <w:trPr>
          <w:trHeight w:val="142" w:hRule="atLeast"/>
        </w:trPr>
        <w:tc>
          <w:tcPr>
            <w:tcW w:w="1241" w:type="dxa"/>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-26</w:t>
            </w:r>
          </w:p>
        </w:tc>
        <w:tc>
          <w:tcPr>
            <w:tcW w:w="4424" w:type="dxa"/>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64,2</w:t>
            </w:r>
          </w:p>
        </w:tc>
        <w:tc>
          <w:tcPr>
            <w:tcW w:w="2572" w:type="dxa"/>
            <w:gridSpan w:val="2"/>
            <w:tcBorders>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48,9</w:t>
            </w:r>
          </w:p>
        </w:tc>
      </w:tr>
      <w:tr>
        <w:trPr>
          <w:trHeight w:val="142" w:hRule="atLeast"/>
        </w:trPr>
        <w:tc>
          <w:tcPr>
            <w:tcW w:w="1241" w:type="dxa"/>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-28</w:t>
            </w:r>
          </w:p>
        </w:tc>
        <w:tc>
          <w:tcPr>
            <w:tcW w:w="4424" w:type="dxa"/>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65,8</w:t>
            </w:r>
          </w:p>
        </w:tc>
        <w:tc>
          <w:tcPr>
            <w:tcW w:w="2572" w:type="dxa"/>
            <w:gridSpan w:val="2"/>
            <w:tcBorders>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49,8</w:t>
            </w:r>
          </w:p>
        </w:tc>
      </w:tr>
      <w:tr>
        <w:trPr>
          <w:trHeight w:val="142" w:hRule="atLeast"/>
        </w:trPr>
        <w:tc>
          <w:tcPr>
            <w:tcW w:w="1241" w:type="dxa"/>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-30</w:t>
            </w:r>
          </w:p>
        </w:tc>
        <w:tc>
          <w:tcPr>
            <w:tcW w:w="4424" w:type="dxa"/>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67,4</w:t>
            </w:r>
          </w:p>
        </w:tc>
        <w:tc>
          <w:tcPr>
            <w:tcW w:w="2572" w:type="dxa"/>
            <w:gridSpan w:val="2"/>
            <w:tcBorders>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50,7</w:t>
            </w:r>
          </w:p>
        </w:tc>
      </w:tr>
      <w:tr>
        <w:trPr>
          <w:trHeight w:val="142" w:hRule="atLeast"/>
        </w:trPr>
        <w:tc>
          <w:tcPr>
            <w:tcW w:w="1241" w:type="dxa"/>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-32</w:t>
            </w:r>
          </w:p>
        </w:tc>
        <w:tc>
          <w:tcPr>
            <w:tcW w:w="4424" w:type="dxa"/>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68,9</w:t>
            </w:r>
          </w:p>
        </w:tc>
        <w:tc>
          <w:tcPr>
            <w:tcW w:w="2572" w:type="dxa"/>
            <w:gridSpan w:val="2"/>
            <w:tcBorders>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51,6</w:t>
            </w:r>
          </w:p>
        </w:tc>
      </w:tr>
      <w:tr>
        <w:trPr>
          <w:trHeight w:val="142" w:hRule="atLeast"/>
        </w:trPr>
        <w:tc>
          <w:tcPr>
            <w:tcW w:w="1241" w:type="dxa"/>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-34</w:t>
            </w:r>
          </w:p>
        </w:tc>
        <w:tc>
          <w:tcPr>
            <w:tcW w:w="4424" w:type="dxa"/>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70,4</w:t>
            </w:r>
          </w:p>
        </w:tc>
        <w:tc>
          <w:tcPr>
            <w:tcW w:w="2572" w:type="dxa"/>
            <w:gridSpan w:val="2"/>
            <w:tcBorders>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52,4</w:t>
            </w:r>
          </w:p>
        </w:tc>
      </w:tr>
      <w:tr>
        <w:trPr>
          <w:trHeight w:val="142" w:hRule="atLeast"/>
        </w:trPr>
        <w:tc>
          <w:tcPr>
            <w:tcW w:w="1241" w:type="dxa"/>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-36</w:t>
            </w:r>
          </w:p>
        </w:tc>
        <w:tc>
          <w:tcPr>
            <w:tcW w:w="4424" w:type="dxa"/>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72,0</w:t>
            </w:r>
          </w:p>
        </w:tc>
        <w:tc>
          <w:tcPr>
            <w:tcW w:w="2572" w:type="dxa"/>
            <w:gridSpan w:val="2"/>
            <w:tcBorders>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53,3</w:t>
            </w:r>
          </w:p>
        </w:tc>
      </w:tr>
      <w:tr>
        <w:trPr>
          <w:trHeight w:val="142" w:hRule="atLeast"/>
        </w:trPr>
        <w:tc>
          <w:tcPr>
            <w:tcW w:w="1241" w:type="dxa"/>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-38</w:t>
            </w:r>
          </w:p>
        </w:tc>
        <w:tc>
          <w:tcPr>
            <w:tcW w:w="4424" w:type="dxa"/>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73,5</w:t>
            </w:r>
          </w:p>
        </w:tc>
        <w:tc>
          <w:tcPr>
            <w:tcW w:w="2572" w:type="dxa"/>
            <w:gridSpan w:val="2"/>
            <w:tcBorders>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54,2</w:t>
            </w:r>
          </w:p>
        </w:tc>
      </w:tr>
      <w:tr>
        <w:trPr>
          <w:trHeight w:val="142" w:hRule="atLeast"/>
        </w:trPr>
        <w:tc>
          <w:tcPr>
            <w:tcW w:w="1241" w:type="dxa"/>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-40</w:t>
            </w:r>
          </w:p>
        </w:tc>
        <w:tc>
          <w:tcPr>
            <w:tcW w:w="4424" w:type="dxa"/>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75,0</w:t>
            </w:r>
          </w:p>
        </w:tc>
        <w:tc>
          <w:tcPr>
            <w:tcW w:w="2572" w:type="dxa"/>
            <w:gridSpan w:val="2"/>
            <w:tcBorders>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55,0</w:t>
            </w:r>
          </w:p>
        </w:tc>
      </w:tr>
      <w:tr>
        <w:trPr>
          <w:trHeight w:val="142" w:hRule="atLeast"/>
        </w:trPr>
        <w:tc>
          <w:tcPr>
            <w:tcW w:w="1241" w:type="dxa"/>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tн, ºС</w:t>
            </w:r>
          </w:p>
        </w:tc>
        <w:tc>
          <w:tcPr>
            <w:tcW w:w="6976" w:type="dxa"/>
            <w:gridSpan w:val="2"/>
            <w:tcBorders>
              <w:left w:val="single" w:sz="4" w:space="0" w:color="000000"/>
            </w:tcBorders>
            <w:shd w:color="auto" w:fill="auto" w:val="clear"/>
            <w:vAlign w:val="bottom"/>
          </w:tcPr>
          <w:p>
            <w:pPr>
              <w:pStyle w:val="Normal"/>
              <w:widowControl w:val="false"/>
              <w:ind w:hanging="0"/>
              <w:rPr/>
            </w:pPr>
            <w:r>
              <w:rPr>
                <w:rFonts w:eastAsia="Times New Roman"/>
                <w:sz w:val="20"/>
                <w:szCs w:val="20"/>
                <w:lang w:eastAsia="ru-RU"/>
              </w:rPr>
              <w:t>Температура наружного воздуха</w:t>
            </w:r>
          </w:p>
        </w:tc>
        <w:tc>
          <w:tcPr>
            <w:tcW w:w="20" w:type="dxa"/>
            <w:tcBorders/>
          </w:tcPr>
          <w:p>
            <w:pPr>
              <w:pStyle w:val="Normal"/>
              <w:widowControl w:val="false"/>
              <w:rPr/>
            </w:pPr>
            <w:r>
              <w:rPr/>
            </w:r>
          </w:p>
        </w:tc>
      </w:tr>
      <w:tr>
        <w:trPr>
          <w:trHeight w:val="142" w:hRule="atLeast"/>
        </w:trPr>
        <w:tc>
          <w:tcPr>
            <w:tcW w:w="1241" w:type="dxa"/>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t1, ºС</w:t>
            </w:r>
          </w:p>
        </w:tc>
        <w:tc>
          <w:tcPr>
            <w:tcW w:w="6976" w:type="dxa"/>
            <w:gridSpan w:val="2"/>
            <w:tcBorders>
              <w:left w:val="single" w:sz="4" w:space="0" w:color="000000"/>
            </w:tcBorders>
            <w:shd w:color="auto" w:fill="auto" w:val="clear"/>
            <w:vAlign w:val="bottom"/>
          </w:tcPr>
          <w:p>
            <w:pPr>
              <w:pStyle w:val="Normal"/>
              <w:widowControl w:val="false"/>
              <w:ind w:hanging="0"/>
              <w:rPr/>
            </w:pPr>
            <w:r>
              <w:rPr>
                <w:rFonts w:eastAsia="Times New Roman"/>
                <w:sz w:val="20"/>
                <w:szCs w:val="20"/>
                <w:lang w:eastAsia="ru-RU"/>
              </w:rPr>
              <w:t>Температура подающего трубопровода</w:t>
            </w:r>
          </w:p>
        </w:tc>
        <w:tc>
          <w:tcPr>
            <w:tcW w:w="20" w:type="dxa"/>
            <w:tcBorders/>
          </w:tcPr>
          <w:p>
            <w:pPr>
              <w:pStyle w:val="Normal"/>
              <w:widowControl w:val="false"/>
              <w:rPr/>
            </w:pPr>
            <w:r>
              <w:rPr/>
            </w:r>
          </w:p>
        </w:tc>
      </w:tr>
      <w:tr>
        <w:trPr>
          <w:trHeight w:val="142" w:hRule="atLeast"/>
        </w:trPr>
        <w:tc>
          <w:tcPr>
            <w:tcW w:w="1241" w:type="dxa"/>
            <w:tcBorders>
              <w:left w:val="single" w:sz="4" w:space="0" w:color="000000"/>
              <w:bottom w:val="single" w:sz="4" w:space="0" w:color="000000"/>
            </w:tcBorders>
            <w:shd w:color="auto" w:fill="auto" w:val="clear"/>
            <w:vAlign w:val="bottom"/>
          </w:tcPr>
          <w:p>
            <w:pPr>
              <w:pStyle w:val="Normal"/>
              <w:widowControl w:val="false"/>
              <w:ind w:hanging="0"/>
              <w:jc w:val="center"/>
              <w:rPr/>
            </w:pPr>
            <w:r>
              <w:rPr>
                <w:rFonts w:eastAsia="Times New Roman"/>
                <w:sz w:val="20"/>
                <w:szCs w:val="20"/>
                <w:lang w:eastAsia="ru-RU"/>
              </w:rPr>
              <w:t>t2, ºС</w:t>
            </w:r>
          </w:p>
        </w:tc>
        <w:tc>
          <w:tcPr>
            <w:tcW w:w="6976" w:type="dxa"/>
            <w:gridSpan w:val="2"/>
            <w:tcBorders>
              <w:left w:val="single" w:sz="4" w:space="0" w:color="000000"/>
            </w:tcBorders>
            <w:shd w:color="auto" w:fill="auto" w:val="clear"/>
            <w:vAlign w:val="bottom"/>
          </w:tcPr>
          <w:p>
            <w:pPr>
              <w:pStyle w:val="Normal"/>
              <w:widowControl w:val="false"/>
              <w:ind w:hanging="0"/>
              <w:rPr/>
            </w:pPr>
            <w:r>
              <w:rPr>
                <w:rFonts w:eastAsia="Times New Roman"/>
                <w:sz w:val="20"/>
                <w:szCs w:val="20"/>
                <w:lang w:eastAsia="ru-RU"/>
              </w:rPr>
              <w:t>Температура обратного трубопровода</w:t>
            </w:r>
          </w:p>
        </w:tc>
        <w:tc>
          <w:tcPr>
            <w:tcW w:w="20" w:type="dxa"/>
            <w:tcBorders/>
          </w:tcPr>
          <w:p>
            <w:pPr>
              <w:pStyle w:val="Normal"/>
              <w:widowControl w:val="false"/>
              <w:rPr/>
            </w:pPr>
            <w:r>
              <w:rPr/>
            </w:r>
          </w:p>
        </w:tc>
      </w:tr>
    </w:tbl>
    <w:p>
      <w:pPr>
        <w:pStyle w:val="Normal"/>
        <w:ind w:hanging="0"/>
        <w:jc w:val="center"/>
        <w:rPr>
          <w:rFonts w:eastAsia="Times New Roman"/>
          <w:sz w:val="24"/>
          <w:szCs w:val="24"/>
          <w:highlight w:val="yellow"/>
          <w:lang w:eastAsia="ru-RU"/>
        </w:rPr>
      </w:pPr>
      <w:r>
        <w:rPr>
          <w:rFonts w:eastAsia="Times New Roman"/>
          <w:sz w:val="24"/>
          <w:szCs w:val="24"/>
          <w:highlight w:val="yellow"/>
          <w:lang w:eastAsia="ru-RU"/>
        </w:rPr>
      </w:r>
    </w:p>
    <w:p>
      <w:pPr>
        <w:pStyle w:val="Normal"/>
        <w:ind w:hanging="0"/>
        <w:jc w:val="both"/>
        <w:rPr>
          <w:rFonts w:eastAsia="Times New Roman"/>
          <w:sz w:val="24"/>
          <w:szCs w:val="24"/>
          <w:highlight w:val="yellow"/>
          <w:lang w:eastAsia="ru-RU"/>
        </w:rPr>
      </w:pPr>
      <w:r>
        <w:rPr>
          <w:rFonts w:eastAsia="Times New Roman"/>
          <w:sz w:val="24"/>
          <w:szCs w:val="24"/>
          <w:highlight w:val="yellow"/>
          <w:lang w:eastAsia="ru-RU"/>
        </w:rPr>
      </w:r>
    </w:p>
    <w:p>
      <w:pPr>
        <w:pStyle w:val="Normal"/>
        <w:ind w:hanging="0"/>
        <w:jc w:val="both"/>
        <w:rPr/>
      </w:pPr>
      <w:r>
        <w:rPr>
          <w:rFonts w:eastAsia="Times New Roman"/>
          <w:sz w:val="24"/>
          <w:szCs w:val="24"/>
          <w:lang w:eastAsia="ru-RU"/>
        </w:rPr>
        <w:t>5.8.Предложения по перспективной установленной тепловой мощности каждого источника тепловой  энергии с учетом аварийного и перспективного резерва тепловой мощности.</w:t>
      </w:r>
    </w:p>
    <w:p>
      <w:pPr>
        <w:pStyle w:val="Normal"/>
        <w:ind w:hanging="0"/>
        <w:jc w:val="right"/>
        <w:rPr/>
      </w:pPr>
      <w:r>
        <w:rPr>
          <w:rFonts w:eastAsia="Times New Roman"/>
          <w:sz w:val="24"/>
          <w:szCs w:val="24"/>
          <w:lang w:eastAsia="ru-RU"/>
        </w:rPr>
        <w:t>Таблица 23</w:t>
      </w:r>
    </w:p>
    <w:tbl>
      <w:tblPr>
        <w:tblW w:w="9394" w:type="dxa"/>
        <w:jc w:val="left"/>
        <w:tblInd w:w="-10" w:type="dxa"/>
        <w:tblLayout w:type="fixed"/>
        <w:tblCellMar>
          <w:top w:w="0" w:type="dxa"/>
          <w:left w:w="108" w:type="dxa"/>
          <w:bottom w:w="0" w:type="dxa"/>
          <w:right w:w="108" w:type="dxa"/>
        </w:tblCellMar>
        <w:tblLook w:val="0000"/>
      </w:tblPr>
      <w:tblGrid>
        <w:gridCol w:w="772"/>
        <w:gridCol w:w="3791"/>
        <w:gridCol w:w="2414"/>
        <w:gridCol w:w="2416"/>
      </w:tblGrid>
      <w:tr>
        <w:trPr>
          <w:trHeight w:val="1152" w:hRule="atLeast"/>
        </w:trPr>
        <w:tc>
          <w:tcPr>
            <w:tcW w:w="772" w:type="dxa"/>
            <w:tcBorders>
              <w:top w:val="single" w:sz="4" w:space="0" w:color="000000"/>
              <w:left w:val="single" w:sz="4" w:space="0" w:color="000000"/>
              <w:bottom w:val="single" w:sz="4" w:space="0" w:color="000000"/>
            </w:tcBorders>
            <w:shd w:color="auto" w:fill="auto" w:val="clear"/>
          </w:tcPr>
          <w:p>
            <w:pPr>
              <w:pStyle w:val="Normal"/>
              <w:widowControl w:val="false"/>
              <w:ind w:hanging="0"/>
              <w:rPr/>
            </w:pPr>
            <w:r>
              <w:rPr>
                <w:rFonts w:eastAsia="Times New Roman"/>
                <w:sz w:val="24"/>
                <w:szCs w:val="24"/>
                <w:lang w:eastAsia="ru-RU"/>
              </w:rPr>
              <w:t xml:space="preserve">№ </w:t>
            </w:r>
            <w:r>
              <w:rPr>
                <w:rFonts w:eastAsia="Times New Roman"/>
                <w:sz w:val="24"/>
                <w:szCs w:val="24"/>
                <w:lang w:eastAsia="ru-RU"/>
              </w:rPr>
              <w:t>п/п</w:t>
            </w:r>
          </w:p>
        </w:tc>
        <w:tc>
          <w:tcPr>
            <w:tcW w:w="3791" w:type="dxa"/>
            <w:tcBorders>
              <w:top w:val="single" w:sz="4" w:space="0" w:color="000000"/>
              <w:left w:val="single" w:sz="4" w:space="0" w:color="000000"/>
              <w:bottom w:val="single" w:sz="4" w:space="0" w:color="000000"/>
            </w:tcBorders>
            <w:shd w:color="auto" w:fill="auto" w:val="clear"/>
          </w:tcPr>
          <w:p>
            <w:pPr>
              <w:pStyle w:val="Normal"/>
              <w:widowControl w:val="false"/>
              <w:ind w:hanging="0"/>
              <w:rPr/>
            </w:pPr>
            <w:r>
              <w:rPr>
                <w:rFonts w:eastAsia="Times New Roman"/>
                <w:sz w:val="24"/>
                <w:szCs w:val="24"/>
                <w:lang w:eastAsia="ru-RU"/>
              </w:rPr>
              <w:t>Наименование котельной</w:t>
            </w:r>
          </w:p>
        </w:tc>
        <w:tc>
          <w:tcPr>
            <w:tcW w:w="2414" w:type="dxa"/>
            <w:tcBorders>
              <w:top w:val="single" w:sz="4" w:space="0" w:color="000000"/>
              <w:left w:val="single" w:sz="4" w:space="0" w:color="000000"/>
              <w:bottom w:val="single" w:sz="4" w:space="0" w:color="000000"/>
            </w:tcBorders>
            <w:shd w:color="auto" w:fill="auto" w:val="clear"/>
          </w:tcPr>
          <w:p>
            <w:pPr>
              <w:pStyle w:val="Normal"/>
              <w:widowControl w:val="false"/>
              <w:ind w:hanging="0"/>
              <w:rPr/>
            </w:pPr>
            <w:r>
              <w:rPr>
                <w:rFonts w:eastAsia="Times New Roman"/>
                <w:sz w:val="24"/>
                <w:szCs w:val="24"/>
                <w:lang w:eastAsia="ru-RU"/>
              </w:rPr>
              <w:t>Установленная мощность, Гкал/час</w:t>
            </w:r>
          </w:p>
        </w:tc>
        <w:tc>
          <w:tcPr>
            <w:tcW w:w="24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pPr>
            <w:r>
              <w:rPr>
                <w:rFonts w:eastAsia="Times New Roman"/>
                <w:sz w:val="24"/>
                <w:szCs w:val="24"/>
                <w:lang w:eastAsia="ru-RU"/>
              </w:rPr>
              <w:t>Предложения по перспективной тепловой мощности, Гкал/час</w:t>
            </w:r>
          </w:p>
        </w:tc>
      </w:tr>
      <w:tr>
        <w:trPr>
          <w:trHeight w:val="252" w:hRule="atLeast"/>
        </w:trPr>
        <w:tc>
          <w:tcPr>
            <w:tcW w:w="772" w:type="dxa"/>
            <w:tcBorders>
              <w:top w:val="single" w:sz="4" w:space="0" w:color="000000"/>
              <w:left w:val="single" w:sz="4" w:space="0" w:color="000000"/>
              <w:bottom w:val="single" w:sz="4" w:space="0" w:color="000000"/>
            </w:tcBorders>
            <w:shd w:color="auto" w:fill="auto" w:val="clear"/>
          </w:tcPr>
          <w:p>
            <w:pPr>
              <w:pStyle w:val="Normal"/>
              <w:widowControl w:val="false"/>
              <w:ind w:hanging="0"/>
              <w:rPr/>
            </w:pPr>
            <w:r>
              <w:rPr>
                <w:rFonts w:eastAsia="Times New Roman"/>
                <w:sz w:val="24"/>
                <w:szCs w:val="24"/>
                <w:lang w:eastAsia="ru-RU"/>
              </w:rPr>
              <w:t>1.</w:t>
            </w:r>
          </w:p>
        </w:tc>
        <w:tc>
          <w:tcPr>
            <w:tcW w:w="3791" w:type="dxa"/>
            <w:tcBorders>
              <w:top w:val="single" w:sz="4" w:space="0" w:color="000000"/>
              <w:left w:val="single" w:sz="4" w:space="0" w:color="000000"/>
              <w:bottom w:val="single" w:sz="4" w:space="0" w:color="000000"/>
            </w:tcBorders>
            <w:shd w:color="auto" w:fill="auto" w:val="clear"/>
          </w:tcPr>
          <w:p>
            <w:pPr>
              <w:pStyle w:val="Normal"/>
              <w:widowControl w:val="false"/>
              <w:ind w:hanging="0"/>
              <w:rPr/>
            </w:pPr>
            <w:r>
              <w:rPr>
                <w:rFonts w:eastAsia="Times New Roman"/>
                <w:sz w:val="24"/>
                <w:szCs w:val="24"/>
                <w:lang w:eastAsia="ru-RU"/>
              </w:rPr>
              <w:t>Котельная, ул. Ленина, 21А</w:t>
            </w:r>
          </w:p>
        </w:tc>
        <w:tc>
          <w:tcPr>
            <w:tcW w:w="2414"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3,0</w:t>
            </w:r>
          </w:p>
        </w:tc>
        <w:tc>
          <w:tcPr>
            <w:tcW w:w="24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eastAsia="Times New Roman"/>
                <w:sz w:val="24"/>
                <w:szCs w:val="24"/>
                <w:lang w:eastAsia="ru-RU"/>
              </w:rPr>
              <w:t>3,0</w:t>
            </w:r>
          </w:p>
        </w:tc>
      </w:tr>
    </w:tbl>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both"/>
        <w:rPr/>
      </w:pPr>
      <w:r>
        <w:rPr>
          <w:rFonts w:eastAsia="Times New Roman"/>
          <w:b/>
          <w:sz w:val="24"/>
          <w:szCs w:val="24"/>
          <w:lang w:eastAsia="ru-RU"/>
        </w:rPr>
        <w:t>Раздел 6. Предложения по новому строительству и реконструкции  тепловых сетей.</w:t>
      </w:r>
    </w:p>
    <w:p>
      <w:pPr>
        <w:pStyle w:val="Normal"/>
        <w:ind w:hanging="0"/>
        <w:jc w:val="both"/>
        <w:rPr>
          <w:rFonts w:eastAsia="Times New Roman"/>
          <w:b/>
          <w:b/>
          <w:sz w:val="24"/>
          <w:szCs w:val="24"/>
          <w:lang w:eastAsia="ru-RU"/>
        </w:rPr>
      </w:pPr>
      <w:r>
        <w:rPr>
          <w:rFonts w:eastAsia="Times New Roman"/>
          <w:b/>
          <w:sz w:val="24"/>
          <w:szCs w:val="24"/>
          <w:lang w:eastAsia="ru-RU"/>
        </w:rPr>
      </w:r>
    </w:p>
    <w:p>
      <w:pPr>
        <w:pStyle w:val="Normal"/>
        <w:ind w:hanging="0"/>
        <w:jc w:val="both"/>
        <w:rPr/>
      </w:pPr>
      <w:r>
        <w:rPr>
          <w:rFonts w:eastAsia="Times New Roman"/>
          <w:sz w:val="24"/>
          <w:szCs w:val="24"/>
          <w:lang w:eastAsia="ru-RU"/>
        </w:rPr>
        <w:t>6.1.Предложения по новому строительству и реконструкции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p>
    <w:p>
      <w:pPr>
        <w:pStyle w:val="Normal"/>
        <w:ind w:hanging="0"/>
        <w:jc w:val="both"/>
        <w:rPr>
          <w:rFonts w:eastAsia="Times New Roman"/>
          <w:b/>
          <w:b/>
          <w:sz w:val="24"/>
          <w:szCs w:val="24"/>
          <w:lang w:eastAsia="ru-RU"/>
        </w:rPr>
      </w:pPr>
      <w:r>
        <w:rPr>
          <w:rFonts w:eastAsia="Times New Roman"/>
          <w:b/>
          <w:sz w:val="24"/>
          <w:szCs w:val="24"/>
          <w:lang w:eastAsia="ru-RU"/>
        </w:rPr>
      </w:r>
    </w:p>
    <w:p>
      <w:pPr>
        <w:pStyle w:val="Normal"/>
        <w:ind w:firstLine="850"/>
        <w:jc w:val="both"/>
        <w:rPr/>
      </w:pPr>
      <w:r>
        <w:rPr>
          <w:rFonts w:eastAsia="Times New Roman"/>
          <w:sz w:val="24"/>
          <w:szCs w:val="24"/>
          <w:lang w:eastAsia="ru-RU"/>
        </w:rPr>
        <w:t>Учитывая, что Генеральным планом Чарковского сельсовета поселения не предусмотрено изменение схемы теплоснабжения , новое строительство тепловых сетей не планируется. Перераспределение тепловой нагрузки не планируется.</w:t>
      </w:r>
    </w:p>
    <w:p>
      <w:pPr>
        <w:pStyle w:val="Normal"/>
        <w:ind w:hanging="0"/>
        <w:jc w:val="both"/>
        <w:rPr>
          <w:rFonts w:eastAsia="Times New Roman"/>
          <w:b/>
          <w:b/>
          <w:sz w:val="24"/>
          <w:szCs w:val="24"/>
          <w:lang w:eastAsia="ru-RU"/>
        </w:rPr>
      </w:pPr>
      <w:r>
        <w:rPr>
          <w:rFonts w:eastAsia="Times New Roman"/>
          <w:b/>
          <w:sz w:val="24"/>
          <w:szCs w:val="24"/>
          <w:lang w:eastAsia="ru-RU"/>
        </w:rPr>
      </w:r>
    </w:p>
    <w:p>
      <w:pPr>
        <w:pStyle w:val="Normal"/>
        <w:ind w:hanging="0"/>
        <w:jc w:val="both"/>
        <w:rPr/>
      </w:pPr>
      <w:r>
        <w:rPr>
          <w:rFonts w:eastAsia="Times New Roman"/>
          <w:sz w:val="24"/>
          <w:szCs w:val="24"/>
          <w:lang w:eastAsia="ru-RU"/>
        </w:rPr>
        <w:t>6.2.Предложения по новому строительству тепловых сетей для обеспечения перспективных приростов тепловой нагрузки во вновь осваиваемых районах поселения под жилищную, комплексную или производственную застройку.</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firstLine="850"/>
        <w:jc w:val="both"/>
        <w:rPr/>
      </w:pPr>
      <w:r>
        <w:rPr>
          <w:rFonts w:eastAsia="Times New Roman"/>
          <w:sz w:val="24"/>
          <w:szCs w:val="24"/>
          <w:lang w:eastAsia="ru-RU"/>
        </w:rPr>
        <w:t>Новое строительство тепловых сетей не планируется.</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both"/>
        <w:rPr/>
      </w:pPr>
      <w:r>
        <w:rPr>
          <w:rFonts w:eastAsia="Times New Roman"/>
          <w:sz w:val="24"/>
          <w:szCs w:val="24"/>
          <w:lang w:eastAsia="ru-RU"/>
        </w:rPr>
        <w:t>6.3. Предложения по новому строительству и реконструкции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firstLine="850"/>
        <w:jc w:val="both"/>
        <w:rPr/>
      </w:pPr>
      <w:r>
        <w:rPr>
          <w:rFonts w:eastAsia="Times New Roman"/>
          <w:sz w:val="24"/>
          <w:szCs w:val="24"/>
          <w:lang w:eastAsia="ru-RU"/>
        </w:rPr>
        <w:t>Учитывая, что Генеральным планом Чарковского сельсовета не предусмотрено изменение схемы теплоснабжения поселения, поэтому новое строительство тепловых сетей не планируется. Реконструкция тепловых сетей, обеспечивающая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 также не предусмотрена.</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both"/>
        <w:rPr/>
      </w:pPr>
      <w:r>
        <w:rPr>
          <w:rFonts w:eastAsia="Times New Roman"/>
          <w:sz w:val="24"/>
          <w:szCs w:val="24"/>
          <w:lang w:eastAsia="ru-RU"/>
        </w:rPr>
        <w:t>6.4.Предложения по новому строительству или реконструкции тепловых сетей для повышения эффективности функционирования системы теплоснабжения, в том числе за счет перевода котельных в «пиковый» режим или ликвидации котельных по основаниям.</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firstLine="850"/>
        <w:jc w:val="both"/>
        <w:rPr/>
      </w:pPr>
      <w:r>
        <w:rPr>
          <w:rFonts w:eastAsia="Times New Roman"/>
          <w:sz w:val="24"/>
          <w:szCs w:val="24"/>
          <w:lang w:eastAsia="ru-RU"/>
        </w:rPr>
        <w:t>Новое строительство или реконструкция тепловых сетей для повышения эффективности функционирования системы теплоснабжения, в том числе за счет перевода котельных в «пиковый» режим не планируется.</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both"/>
        <w:rPr/>
      </w:pPr>
      <w:r>
        <w:rPr>
          <w:rFonts w:eastAsia="Times New Roman"/>
          <w:sz w:val="24"/>
          <w:szCs w:val="24"/>
          <w:lang w:eastAsia="ru-RU"/>
        </w:rPr>
        <w:t xml:space="preserve">6.5. Предложения по новому строительству и реконструкции тепловых сетей для обеспечения нормативной надежности безопасности теплоснабжения. </w:t>
      </w:r>
    </w:p>
    <w:p>
      <w:pPr>
        <w:pStyle w:val="Normal"/>
        <w:ind w:hanging="0"/>
        <w:jc w:val="both"/>
        <w:rPr>
          <w:rFonts w:eastAsia="Times New Roman"/>
          <w:b/>
          <w:b/>
          <w:sz w:val="24"/>
          <w:szCs w:val="24"/>
          <w:lang w:eastAsia="ru-RU"/>
        </w:rPr>
      </w:pPr>
      <w:r>
        <w:rPr>
          <w:rFonts w:eastAsia="Times New Roman"/>
          <w:b/>
          <w:sz w:val="24"/>
          <w:szCs w:val="24"/>
          <w:lang w:eastAsia="ru-RU"/>
        </w:rPr>
      </w:r>
    </w:p>
    <w:p>
      <w:pPr>
        <w:pStyle w:val="Normal"/>
        <w:ind w:firstLine="850"/>
        <w:jc w:val="both"/>
        <w:rPr/>
      </w:pPr>
      <w:r>
        <w:rPr>
          <w:rFonts w:eastAsia="Times New Roman"/>
          <w:sz w:val="24"/>
          <w:szCs w:val="24"/>
          <w:lang w:eastAsia="ru-RU"/>
        </w:rPr>
        <w:t xml:space="preserve">Учитывая, что Генеральным планом Чарковского сельсовета не предусмотрено изменение схемы теплоснабжения ,  новое строительство тепловых сетей не планируется. </w:t>
      </w:r>
    </w:p>
    <w:p>
      <w:pPr>
        <w:pStyle w:val="Normal"/>
        <w:ind w:firstLine="850"/>
        <w:jc w:val="both"/>
        <w:rPr/>
      </w:pPr>
      <w:r>
        <w:rPr>
          <w:rFonts w:eastAsia="Times New Roman"/>
          <w:sz w:val="24"/>
          <w:szCs w:val="24"/>
          <w:lang w:eastAsia="ru-RU"/>
        </w:rPr>
        <w:t>В 2024 году мероприятия по капитальному ремонту тепловых сетей не проводились.</w:t>
      </w:r>
    </w:p>
    <w:p>
      <w:pPr>
        <w:pStyle w:val="Normal"/>
        <w:ind w:firstLine="850"/>
        <w:jc w:val="both"/>
        <w:rPr/>
      </w:pPr>
      <w:r>
        <w:rPr>
          <w:rFonts w:eastAsia="Times New Roman"/>
          <w:sz w:val="24"/>
          <w:szCs w:val="24"/>
          <w:lang w:eastAsia="ru-RU"/>
        </w:rPr>
        <w:t>На 2025 год мероприятия по капитальному ремонту тепловых сетей не запланированы.</w:t>
      </w:r>
    </w:p>
    <w:p>
      <w:pPr>
        <w:pStyle w:val="Normal"/>
        <w:ind w:hanging="0"/>
        <w:jc w:val="both"/>
        <w:rPr>
          <w:rFonts w:eastAsia="Times New Roman"/>
          <w:b/>
          <w:b/>
          <w:sz w:val="24"/>
          <w:szCs w:val="24"/>
          <w:lang w:eastAsia="ru-RU"/>
        </w:rPr>
      </w:pPr>
      <w:r>
        <w:rPr>
          <w:rFonts w:eastAsia="Times New Roman"/>
          <w:b/>
          <w:sz w:val="24"/>
          <w:szCs w:val="24"/>
          <w:lang w:eastAsia="ru-RU"/>
        </w:rPr>
      </w:r>
    </w:p>
    <w:p>
      <w:pPr>
        <w:pStyle w:val="Normal"/>
        <w:ind w:hanging="0"/>
        <w:jc w:val="both"/>
        <w:rPr/>
      </w:pPr>
      <w:r>
        <w:rPr>
          <w:rFonts w:eastAsia="Times New Roman"/>
          <w:b/>
          <w:sz w:val="24"/>
          <w:szCs w:val="24"/>
          <w:lang w:eastAsia="ru-RU"/>
        </w:rPr>
        <w:t>Раздел 7.Перспективные топливные балансы.</w:t>
      </w:r>
    </w:p>
    <w:p>
      <w:pPr>
        <w:pStyle w:val="Normal"/>
        <w:ind w:hanging="0"/>
        <w:jc w:val="both"/>
        <w:rPr>
          <w:rFonts w:eastAsia="Times New Roman"/>
          <w:b/>
          <w:b/>
          <w:sz w:val="24"/>
          <w:szCs w:val="24"/>
          <w:lang w:eastAsia="ru-RU"/>
        </w:rPr>
      </w:pPr>
      <w:r>
        <w:rPr>
          <w:rFonts w:eastAsia="Times New Roman"/>
          <w:b/>
          <w:sz w:val="24"/>
          <w:szCs w:val="24"/>
          <w:lang w:eastAsia="ru-RU"/>
        </w:rPr>
      </w:r>
    </w:p>
    <w:p>
      <w:pPr>
        <w:pStyle w:val="Normal"/>
        <w:ind w:hanging="0"/>
        <w:jc w:val="both"/>
        <w:rPr/>
      </w:pPr>
      <w:r>
        <w:rPr>
          <w:rFonts w:eastAsia="Times New Roman"/>
          <w:sz w:val="24"/>
          <w:szCs w:val="24"/>
          <w:lang w:eastAsia="ru-RU"/>
        </w:rPr>
        <w:t>Перспективные топливные балансы для каждого источника тепловой энергии, расположенного в границах поселения по видам основного, резервного и аварийного топлива на каждом этапе планируемого периода.</w:t>
      </w:r>
    </w:p>
    <w:p>
      <w:pPr>
        <w:pStyle w:val="Normal"/>
        <w:ind w:hanging="0"/>
        <w:jc w:val="both"/>
        <w:rPr>
          <w:rFonts w:eastAsia="Times New Roman"/>
          <w:b/>
          <w:b/>
          <w:sz w:val="24"/>
          <w:szCs w:val="24"/>
          <w:lang w:eastAsia="ru-RU"/>
        </w:rPr>
      </w:pPr>
      <w:r>
        <w:rPr>
          <w:rFonts w:eastAsia="Times New Roman"/>
          <w:b/>
          <w:sz w:val="24"/>
          <w:szCs w:val="24"/>
          <w:lang w:eastAsia="ru-RU"/>
        </w:rPr>
      </w:r>
    </w:p>
    <w:p>
      <w:pPr>
        <w:pStyle w:val="Normal"/>
        <w:ind w:firstLine="850"/>
        <w:jc w:val="both"/>
        <w:rPr/>
      </w:pPr>
      <w:r>
        <w:rPr>
          <w:rFonts w:eastAsia="Times New Roman"/>
          <w:sz w:val="24"/>
          <w:szCs w:val="24"/>
          <w:lang w:eastAsia="ru-RU"/>
        </w:rPr>
        <w:t>Существующие и перспективные топливные балансы для каждого источника тепловой энергии, расположенного в границах поселения по видам основного, резервного и аварийного топлива.</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right"/>
        <w:rPr/>
      </w:pPr>
      <w:r>
        <w:rPr>
          <w:rFonts w:eastAsia="Times New Roman"/>
          <w:sz w:val="24"/>
          <w:szCs w:val="24"/>
          <w:lang w:eastAsia="ru-RU"/>
        </w:rPr>
        <w:t>Таблица 24</w:t>
      </w:r>
    </w:p>
    <w:tbl>
      <w:tblPr>
        <w:tblW w:w="9982" w:type="dxa"/>
        <w:jc w:val="left"/>
        <w:tblInd w:w="14" w:type="dxa"/>
        <w:tblLayout w:type="fixed"/>
        <w:tblCellMar>
          <w:top w:w="0" w:type="dxa"/>
          <w:left w:w="108" w:type="dxa"/>
          <w:bottom w:w="0" w:type="dxa"/>
          <w:right w:w="108" w:type="dxa"/>
        </w:tblCellMar>
        <w:tblLook w:val="0000"/>
      </w:tblPr>
      <w:tblGrid>
        <w:gridCol w:w="2917"/>
        <w:gridCol w:w="984"/>
        <w:gridCol w:w="1142"/>
        <w:gridCol w:w="993"/>
        <w:gridCol w:w="1417"/>
        <w:gridCol w:w="1241"/>
        <w:gridCol w:w="1287"/>
      </w:tblGrid>
      <w:tr>
        <w:trPr>
          <w:trHeight w:val="108" w:hRule="atLeast"/>
        </w:trPr>
        <w:tc>
          <w:tcPr>
            <w:tcW w:w="2917" w:type="dxa"/>
            <w:vMerge w:val="restart"/>
            <w:tcBorders>
              <w:top w:val="single" w:sz="4" w:space="0" w:color="000000"/>
              <w:left w:val="single" w:sz="4" w:space="0" w:color="000000"/>
              <w:bottom w:val="single" w:sz="4" w:space="0" w:color="000000"/>
            </w:tcBorders>
            <w:shd w:color="auto" w:fill="auto" w:val="clear"/>
          </w:tcPr>
          <w:p>
            <w:pPr>
              <w:pStyle w:val="Normal"/>
              <w:widowControl w:val="false"/>
              <w:ind w:hanging="0"/>
              <w:rPr/>
            </w:pPr>
            <w:r>
              <w:rPr>
                <w:rFonts w:eastAsia="Times New Roman"/>
                <w:sz w:val="24"/>
                <w:szCs w:val="24"/>
                <w:lang w:eastAsia="ru-RU"/>
              </w:rPr>
              <w:t>Наименование котельной, адрес</w:t>
            </w:r>
          </w:p>
        </w:tc>
        <w:tc>
          <w:tcPr>
            <w:tcW w:w="4536" w:type="dxa"/>
            <w:gridSpan w:val="4"/>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Существующий баланс основного топлива (уголь)</w:t>
            </w:r>
          </w:p>
        </w:tc>
        <w:tc>
          <w:tcPr>
            <w:tcW w:w="1241" w:type="dxa"/>
            <w:vMerge w:val="restart"/>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Резервный вид топлива</w:t>
            </w:r>
          </w:p>
        </w:tc>
        <w:tc>
          <w:tcPr>
            <w:tcW w:w="1287"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eastAsia="Times New Roman"/>
                <w:sz w:val="24"/>
                <w:szCs w:val="24"/>
                <w:lang w:eastAsia="ru-RU"/>
              </w:rPr>
              <w:t>Аварийный вид топлива</w:t>
            </w:r>
          </w:p>
        </w:tc>
      </w:tr>
      <w:tr>
        <w:trPr>
          <w:trHeight w:val="108" w:hRule="atLeast"/>
        </w:trPr>
        <w:tc>
          <w:tcPr>
            <w:tcW w:w="2917"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ind w:hanging="0"/>
              <w:rPr>
                <w:rFonts w:eastAsia="Times New Roman"/>
                <w:sz w:val="24"/>
                <w:szCs w:val="24"/>
                <w:lang w:eastAsia="ru-RU"/>
              </w:rPr>
            </w:pPr>
            <w:r>
              <w:rPr>
                <w:rFonts w:eastAsia="Times New Roman"/>
                <w:sz w:val="24"/>
                <w:szCs w:val="24"/>
                <w:lang w:eastAsia="ru-RU"/>
              </w:rPr>
            </w:r>
          </w:p>
        </w:tc>
        <w:tc>
          <w:tcPr>
            <w:tcW w:w="984"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Годовой расход, тыс. тонн</w:t>
            </w:r>
          </w:p>
        </w:tc>
        <w:tc>
          <w:tcPr>
            <w:tcW w:w="1142"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Зимний период,  тыс. тонн</w:t>
            </w:r>
          </w:p>
        </w:tc>
        <w:tc>
          <w:tcPr>
            <w:tcW w:w="993"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Летний период,  тыс. тонн</w:t>
            </w:r>
          </w:p>
        </w:tc>
        <w:tc>
          <w:tcPr>
            <w:tcW w:w="1417"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Переходный период,  тыс. тонн</w:t>
            </w:r>
          </w:p>
        </w:tc>
        <w:tc>
          <w:tcPr>
            <w:tcW w:w="1241"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ind w:hanging="0"/>
              <w:jc w:val="center"/>
              <w:rPr>
                <w:rFonts w:eastAsia="Times New Roman"/>
                <w:sz w:val="24"/>
                <w:szCs w:val="24"/>
                <w:lang w:eastAsia="ru-RU"/>
              </w:rPr>
            </w:pPr>
            <w:r>
              <w:rPr>
                <w:rFonts w:eastAsia="Times New Roman"/>
                <w:sz w:val="24"/>
                <w:szCs w:val="24"/>
                <w:lang w:eastAsia="ru-RU"/>
              </w:rPr>
            </w:r>
          </w:p>
        </w:tc>
        <w:tc>
          <w:tcPr>
            <w:tcW w:w="128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hanging="0"/>
              <w:jc w:val="center"/>
              <w:rPr>
                <w:rFonts w:eastAsia="Times New Roman"/>
                <w:sz w:val="24"/>
                <w:szCs w:val="24"/>
                <w:lang w:eastAsia="ru-RU"/>
              </w:rPr>
            </w:pPr>
            <w:r>
              <w:rPr>
                <w:rFonts w:eastAsia="Times New Roman"/>
                <w:sz w:val="24"/>
                <w:szCs w:val="24"/>
                <w:lang w:eastAsia="ru-RU"/>
              </w:rPr>
            </w:r>
          </w:p>
        </w:tc>
      </w:tr>
      <w:tr>
        <w:trPr>
          <w:trHeight w:val="108" w:hRule="atLeast"/>
        </w:trPr>
        <w:tc>
          <w:tcPr>
            <w:tcW w:w="2917" w:type="dxa"/>
            <w:tcBorders>
              <w:top w:val="single" w:sz="4" w:space="0" w:color="000000"/>
              <w:left w:val="single" w:sz="4" w:space="0" w:color="000000"/>
              <w:bottom w:val="single" w:sz="4" w:space="0" w:color="000000"/>
            </w:tcBorders>
            <w:shd w:color="auto" w:fill="auto" w:val="clear"/>
          </w:tcPr>
          <w:p>
            <w:pPr>
              <w:pStyle w:val="Normal"/>
              <w:widowControl w:val="false"/>
              <w:ind w:hanging="0"/>
              <w:rPr>
                <w:rFonts w:eastAsia="Times New Roman"/>
                <w:sz w:val="24"/>
                <w:szCs w:val="24"/>
                <w:lang w:eastAsia="ru-RU"/>
              </w:rPr>
            </w:pPr>
            <w:r>
              <w:rPr>
                <w:rFonts w:eastAsia="Times New Roman"/>
                <w:sz w:val="24"/>
                <w:szCs w:val="24"/>
                <w:lang w:eastAsia="ru-RU"/>
              </w:rPr>
              <w:t>Котельная,</w:t>
            </w:r>
          </w:p>
          <w:p>
            <w:pPr>
              <w:pStyle w:val="Normal"/>
              <w:widowControl w:val="false"/>
              <w:ind w:hanging="0"/>
              <w:rPr/>
            </w:pPr>
            <w:r>
              <w:rPr>
                <w:rFonts w:eastAsia="Times New Roman"/>
                <w:sz w:val="24"/>
                <w:szCs w:val="24"/>
                <w:lang w:eastAsia="ru-RU"/>
              </w:rPr>
              <w:t>ул. Ленина,21А</w:t>
            </w:r>
          </w:p>
        </w:tc>
        <w:tc>
          <w:tcPr>
            <w:tcW w:w="984" w:type="dxa"/>
            <w:tcBorders>
              <w:top w:val="single" w:sz="4" w:space="0" w:color="000000"/>
              <w:left w:val="single" w:sz="4" w:space="0" w:color="000000"/>
              <w:bottom w:val="single" w:sz="4" w:space="0" w:color="000000"/>
            </w:tcBorders>
            <w:shd w:color="auto" w:fill="C6D9F1" w:themeFill="text2" w:themeFillTint="33" w:val="clear"/>
          </w:tcPr>
          <w:p>
            <w:pPr>
              <w:pStyle w:val="Normal"/>
              <w:widowControl w:val="false"/>
              <w:ind w:hanging="0"/>
              <w:jc w:val="center"/>
              <w:rPr/>
            </w:pPr>
            <w:r>
              <w:rPr>
                <w:rFonts w:eastAsia="Times New Roman"/>
                <w:sz w:val="24"/>
                <w:szCs w:val="24"/>
                <w:lang w:eastAsia="ru-RU"/>
              </w:rPr>
              <w:t>790</w:t>
            </w:r>
          </w:p>
        </w:tc>
        <w:tc>
          <w:tcPr>
            <w:tcW w:w="1142"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790</w:t>
            </w:r>
          </w:p>
        </w:tc>
        <w:tc>
          <w:tcPr>
            <w:tcW w:w="993"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0</w:t>
            </w:r>
          </w:p>
        </w:tc>
        <w:tc>
          <w:tcPr>
            <w:tcW w:w="1417"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0</w:t>
            </w:r>
          </w:p>
        </w:tc>
        <w:tc>
          <w:tcPr>
            <w:tcW w:w="1241"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pPr>
            <w:r>
              <w:rPr>
                <w:rFonts w:eastAsia="Times New Roman"/>
                <w:sz w:val="24"/>
                <w:szCs w:val="24"/>
                <w:lang w:eastAsia="ru-RU"/>
              </w:rPr>
              <w:t>-</w:t>
            </w:r>
          </w:p>
        </w:tc>
        <w:tc>
          <w:tcPr>
            <w:tcW w:w="12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eastAsia="Times New Roman"/>
                <w:sz w:val="24"/>
                <w:szCs w:val="24"/>
                <w:lang w:eastAsia="ru-RU"/>
              </w:rPr>
              <w:t>Не предусмотрен</w:t>
            </w:r>
          </w:p>
        </w:tc>
      </w:tr>
    </w:tbl>
    <w:p>
      <w:pPr>
        <w:sectPr>
          <w:type w:val="nextPage"/>
          <w:pgSz w:w="11906" w:h="16838"/>
          <w:pgMar w:left="1418" w:right="1134" w:gutter="0" w:header="0" w:top="1134" w:footer="0" w:bottom="1134"/>
          <w:pgNumType w:fmt="decimal"/>
          <w:formProt w:val="false"/>
          <w:textDirection w:val="lrTb"/>
          <w:docGrid w:type="default" w:linePitch="360" w:charSpace="0"/>
        </w:sectPr>
        <w:pStyle w:val="Normal"/>
        <w:ind w:hanging="0"/>
        <w:jc w:val="both"/>
        <w:rPr>
          <w:rFonts w:eastAsia="Times New Roman"/>
          <w:b/>
          <w:b/>
          <w:sz w:val="24"/>
          <w:szCs w:val="24"/>
          <w:lang w:eastAsia="ru-RU"/>
        </w:rPr>
      </w:pPr>
      <w:r>
        <w:rPr>
          <w:rFonts w:eastAsia="Times New Roman"/>
          <w:b/>
          <w:sz w:val="24"/>
          <w:szCs w:val="24"/>
          <w:lang w:eastAsia="ru-RU"/>
        </w:rPr>
      </w:r>
    </w:p>
    <w:p>
      <w:pPr>
        <w:pStyle w:val="Normal"/>
        <w:ind w:hanging="0"/>
        <w:jc w:val="both"/>
        <w:rPr>
          <w:rFonts w:eastAsia="Times New Roman"/>
          <w:b/>
          <w:b/>
          <w:sz w:val="24"/>
          <w:szCs w:val="24"/>
          <w:lang w:eastAsia="ru-RU"/>
        </w:rPr>
      </w:pPr>
      <w:r>
        <w:rPr>
          <w:rFonts w:eastAsia="Times New Roman"/>
          <w:b/>
          <w:sz w:val="24"/>
          <w:szCs w:val="24"/>
          <w:lang w:eastAsia="ru-RU"/>
        </w:rPr>
      </w:r>
    </w:p>
    <w:p>
      <w:pPr>
        <w:pStyle w:val="Normal"/>
        <w:ind w:hanging="0"/>
        <w:jc w:val="both"/>
        <w:rPr>
          <w:rFonts w:eastAsia="Times New Roman"/>
          <w:b/>
          <w:b/>
          <w:sz w:val="24"/>
          <w:szCs w:val="24"/>
          <w:lang w:eastAsia="ru-RU"/>
        </w:rPr>
      </w:pPr>
      <w:r>
        <w:rPr>
          <w:rFonts w:eastAsia="Times New Roman"/>
          <w:b/>
          <w:sz w:val="24"/>
          <w:szCs w:val="24"/>
          <w:lang w:eastAsia="ru-RU"/>
        </w:rPr>
        <w:t>Раздел 8. Инвестиции в новое строительство, реконструкцию и техническое перевооружение.</w:t>
      </w:r>
    </w:p>
    <w:p>
      <w:pPr>
        <w:pStyle w:val="Normal"/>
        <w:ind w:hanging="0"/>
        <w:jc w:val="both"/>
        <w:rPr>
          <w:rFonts w:eastAsia="Times New Roman"/>
          <w:b/>
          <w:b/>
          <w:sz w:val="24"/>
          <w:szCs w:val="24"/>
          <w:lang w:eastAsia="ru-RU"/>
        </w:rPr>
      </w:pPr>
      <w:r>
        <w:rPr>
          <w:rFonts w:eastAsia="Times New Roman"/>
          <w:b/>
          <w:sz w:val="24"/>
          <w:szCs w:val="24"/>
          <w:lang w:eastAsia="ru-RU"/>
        </w:rPr>
      </w:r>
    </w:p>
    <w:p>
      <w:pPr>
        <w:pStyle w:val="Normal"/>
        <w:ind w:hanging="0"/>
        <w:jc w:val="both"/>
        <w:rPr>
          <w:rFonts w:eastAsia="Times New Roman"/>
          <w:b/>
          <w:b/>
          <w:sz w:val="24"/>
          <w:szCs w:val="24"/>
          <w:lang w:eastAsia="ru-RU"/>
        </w:rPr>
      </w:pPr>
      <w:r>
        <w:rPr>
          <w:rFonts w:eastAsia="Times New Roman"/>
          <w:sz w:val="24"/>
          <w:szCs w:val="24"/>
          <w:lang w:eastAsia="ru-RU"/>
        </w:rPr>
        <w:t>8.1 Предложения по величине необходимых инвестиций в новое строительство, реконструкцию и техническое перевооружение источников тепловой энергии, тепловых сетей и тепловых пунктов на период до 2031 года и подлежат ежегодной корректировке на каждом этапе планируемого периода с учетом утвержденной инвестиционной программы и программы комплексного развития коммунальной инженерной инфраструктуры Чарковского сельсовета.</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both"/>
        <w:rPr>
          <w:rFonts w:eastAsia="Times New Roman"/>
          <w:b/>
          <w:b/>
          <w:sz w:val="24"/>
          <w:szCs w:val="24"/>
          <w:lang w:eastAsia="ru-RU"/>
        </w:rPr>
      </w:pPr>
      <w:r>
        <w:rPr>
          <w:rFonts w:eastAsia="Times New Roman"/>
          <w:sz w:val="24"/>
          <w:szCs w:val="24"/>
          <w:lang w:eastAsia="ru-RU"/>
        </w:rPr>
        <w:t>8.2 Предложения по величине необходимых инвестиций в реконструкцию и техническое перевооружение источников тепловой энергии, тепловых сетей и тепловых пунктов в 2025-2031 гг.</w:t>
      </w:r>
    </w:p>
    <w:p>
      <w:pPr>
        <w:pStyle w:val="Normal"/>
        <w:ind w:hanging="0"/>
        <w:jc w:val="right"/>
        <w:rPr>
          <w:rFonts w:eastAsia="Times New Roman"/>
          <w:b/>
          <w:b/>
          <w:sz w:val="24"/>
          <w:szCs w:val="24"/>
          <w:lang w:eastAsia="ru-RU"/>
        </w:rPr>
      </w:pPr>
      <w:r>
        <w:rPr>
          <w:rFonts w:eastAsia="Times New Roman"/>
          <w:sz w:val="24"/>
          <w:szCs w:val="24"/>
          <w:lang w:eastAsia="ru-RU"/>
        </w:rPr>
        <w:t>Таблица 25</w:t>
      </w:r>
    </w:p>
    <w:tbl>
      <w:tblPr>
        <w:tblW w:w="15330" w:type="dxa"/>
        <w:jc w:val="left"/>
        <w:tblInd w:w="31" w:type="dxa"/>
        <w:tblLayout w:type="fixed"/>
        <w:tblCellMar>
          <w:top w:w="0" w:type="dxa"/>
          <w:left w:w="108" w:type="dxa"/>
          <w:bottom w:w="0" w:type="dxa"/>
          <w:right w:w="108" w:type="dxa"/>
        </w:tblCellMar>
        <w:tblLook w:val="0000"/>
      </w:tblPr>
      <w:tblGrid>
        <w:gridCol w:w="493"/>
        <w:gridCol w:w="2599"/>
        <w:gridCol w:w="570"/>
        <w:gridCol w:w="2985"/>
        <w:gridCol w:w="748"/>
        <w:gridCol w:w="935"/>
        <w:gridCol w:w="61"/>
        <w:gridCol w:w="998"/>
        <w:gridCol w:w="80"/>
        <w:gridCol w:w="855"/>
        <w:gridCol w:w="62"/>
        <w:gridCol w:w="998"/>
        <w:gridCol w:w="79"/>
        <w:gridCol w:w="1282"/>
        <w:gridCol w:w="63"/>
        <w:gridCol w:w="1220"/>
        <w:gridCol w:w="61"/>
        <w:gridCol w:w="1240"/>
      </w:tblGrid>
      <w:tr>
        <w:trPr>
          <w:trHeight w:val="1231" w:hRule="atLeast"/>
        </w:trPr>
        <w:tc>
          <w:tcPr>
            <w:tcW w:w="493" w:type="dxa"/>
            <w:vMerge w:val="restart"/>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rPr>
                <w:rFonts w:eastAsia="Times New Roman"/>
                <w:b/>
                <w:b/>
                <w:sz w:val="24"/>
                <w:szCs w:val="24"/>
                <w:lang w:eastAsia="ru-RU"/>
              </w:rPr>
            </w:pPr>
            <w:r>
              <w:rPr>
                <w:rFonts w:eastAsia="Times New Roman"/>
                <w:sz w:val="24"/>
                <w:szCs w:val="24"/>
                <w:lang w:eastAsia="ru-RU"/>
              </w:rPr>
              <w:t xml:space="preserve">№ </w:t>
            </w:r>
            <w:r>
              <w:rPr>
                <w:rFonts w:eastAsia="Times New Roman"/>
                <w:sz w:val="24"/>
                <w:szCs w:val="24"/>
                <w:lang w:eastAsia="ru-RU"/>
              </w:rPr>
              <w:t>п/п</w:t>
            </w:r>
          </w:p>
        </w:tc>
        <w:tc>
          <w:tcPr>
            <w:tcW w:w="2599" w:type="dxa"/>
            <w:vMerge w:val="restart"/>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rPr>
                <w:rFonts w:eastAsia="Times New Roman"/>
                <w:b/>
                <w:b/>
                <w:sz w:val="24"/>
                <w:szCs w:val="24"/>
                <w:lang w:eastAsia="ru-RU"/>
              </w:rPr>
            </w:pPr>
            <w:r>
              <w:rPr>
                <w:rFonts w:eastAsia="Times New Roman"/>
                <w:sz w:val="24"/>
                <w:szCs w:val="24"/>
                <w:lang w:eastAsia="ru-RU"/>
              </w:rPr>
              <w:t>Адрес объекта/ мероприятия</w:t>
            </w:r>
          </w:p>
        </w:tc>
        <w:tc>
          <w:tcPr>
            <w:tcW w:w="570" w:type="dxa"/>
            <w:vMerge w:val="restart"/>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rPr>
                <w:rFonts w:eastAsia="Times New Roman"/>
                <w:b/>
                <w:b/>
                <w:sz w:val="24"/>
                <w:szCs w:val="24"/>
                <w:lang w:eastAsia="ru-RU"/>
              </w:rPr>
            </w:pPr>
            <w:r>
              <w:rPr>
                <w:rFonts w:eastAsia="Times New Roman"/>
                <w:sz w:val="24"/>
                <w:szCs w:val="24"/>
                <w:lang w:eastAsia="ru-RU"/>
              </w:rPr>
              <w:t>Ед. изм.</w:t>
            </w:r>
          </w:p>
        </w:tc>
        <w:tc>
          <w:tcPr>
            <w:tcW w:w="2985" w:type="dxa"/>
            <w:vMerge w:val="restart"/>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rPr>
                <w:rFonts w:eastAsia="Times New Roman"/>
                <w:b/>
                <w:b/>
                <w:sz w:val="24"/>
                <w:szCs w:val="24"/>
                <w:lang w:eastAsia="ru-RU"/>
              </w:rPr>
            </w:pPr>
            <w:r>
              <w:rPr>
                <w:rFonts w:eastAsia="Times New Roman"/>
                <w:sz w:val="24"/>
                <w:szCs w:val="24"/>
                <w:lang w:eastAsia="ru-RU"/>
              </w:rPr>
              <w:t>Цели реализации мероприятия</w:t>
            </w:r>
          </w:p>
        </w:tc>
        <w:tc>
          <w:tcPr>
            <w:tcW w:w="748" w:type="dxa"/>
            <w:vMerge w:val="restart"/>
            <w:tcBorders>
              <w:top w:val="single" w:sz="4" w:space="0" w:color="000000"/>
              <w:left w:val="single" w:sz="4" w:space="0" w:color="000000"/>
              <w:bottom w:val="single" w:sz="4" w:space="0" w:color="000000"/>
            </w:tcBorders>
            <w:shd w:color="auto" w:fill="auto" w:val="clear"/>
            <w:textDirection w:val="btLr"/>
            <w:vAlign w:val="center"/>
          </w:tcPr>
          <w:p>
            <w:pPr>
              <w:pStyle w:val="Normal"/>
              <w:widowControl w:val="false"/>
              <w:ind w:hanging="0"/>
              <w:rPr>
                <w:rFonts w:eastAsia="Times New Roman"/>
                <w:b/>
                <w:b/>
                <w:sz w:val="24"/>
                <w:szCs w:val="24"/>
                <w:lang w:eastAsia="ru-RU"/>
              </w:rPr>
            </w:pPr>
            <w:r>
              <w:rPr>
                <w:rFonts w:eastAsia="Times New Roman"/>
                <w:sz w:val="24"/>
                <w:szCs w:val="24"/>
                <w:lang w:eastAsia="ru-RU"/>
              </w:rPr>
              <w:t>Объемные показатели</w:t>
            </w:r>
          </w:p>
        </w:tc>
        <w:tc>
          <w:tcPr>
            <w:tcW w:w="2991" w:type="dxa"/>
            <w:gridSpan w:val="6"/>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rPr>
                <w:rFonts w:eastAsia="Times New Roman"/>
                <w:b/>
                <w:b/>
                <w:sz w:val="24"/>
                <w:szCs w:val="24"/>
                <w:lang w:eastAsia="ru-RU"/>
              </w:rPr>
            </w:pPr>
            <w:r>
              <w:rPr>
                <w:rFonts w:eastAsia="Times New Roman"/>
                <w:sz w:val="24"/>
                <w:szCs w:val="24"/>
                <w:lang w:eastAsia="ru-RU"/>
              </w:rPr>
              <w:t>Реализация мероприятий по годам, ед. изм.</w:t>
            </w:r>
          </w:p>
        </w:tc>
        <w:tc>
          <w:tcPr>
            <w:tcW w:w="998" w:type="dxa"/>
            <w:tcBorders>
              <w:top w:val="single" w:sz="4" w:space="0" w:color="000000"/>
              <w:left w:val="single" w:sz="4" w:space="0" w:color="000000"/>
              <w:bottom w:val="single" w:sz="4" w:space="0" w:color="000000"/>
            </w:tcBorders>
            <w:shd w:color="auto" w:fill="auto" w:val="clear"/>
            <w:textDirection w:val="btLr"/>
            <w:vAlign w:val="center"/>
          </w:tcPr>
          <w:p>
            <w:pPr>
              <w:pStyle w:val="Normal"/>
              <w:widowControl w:val="false"/>
              <w:ind w:hanging="0"/>
              <w:rPr>
                <w:rFonts w:eastAsia="Times New Roman"/>
                <w:b/>
                <w:b/>
                <w:sz w:val="24"/>
                <w:szCs w:val="24"/>
                <w:lang w:eastAsia="ru-RU"/>
              </w:rPr>
            </w:pPr>
            <w:r>
              <w:rPr>
                <w:rFonts w:eastAsia="Times New Roman"/>
                <w:sz w:val="24"/>
                <w:szCs w:val="24"/>
                <w:lang w:eastAsia="ru-RU"/>
              </w:rPr>
              <w:t>Финансовые потребности, всего, тыс. руб.</w:t>
            </w:r>
          </w:p>
        </w:tc>
        <w:tc>
          <w:tcPr>
            <w:tcW w:w="3945" w:type="dxa"/>
            <w:gridSpan w:val="6"/>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hanging="0"/>
              <w:rPr>
                <w:rFonts w:eastAsia="Times New Roman"/>
                <w:b/>
                <w:b/>
                <w:sz w:val="24"/>
                <w:szCs w:val="24"/>
                <w:lang w:eastAsia="ru-RU"/>
              </w:rPr>
            </w:pPr>
            <w:r>
              <w:rPr>
                <w:rFonts w:eastAsia="Times New Roman"/>
                <w:sz w:val="24"/>
                <w:szCs w:val="24"/>
                <w:lang w:eastAsia="ru-RU"/>
              </w:rPr>
              <w:t>Реализация мероприятий по годам, тыс. руб.</w:t>
            </w:r>
          </w:p>
        </w:tc>
      </w:tr>
      <w:tr>
        <w:trPr>
          <w:trHeight w:val="91" w:hRule="atLeast"/>
        </w:trPr>
        <w:tc>
          <w:tcPr>
            <w:tcW w:w="493" w:type="dxa"/>
            <w:vMerge w:val="continue"/>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ind w:hanging="0"/>
              <w:rPr>
                <w:rFonts w:eastAsia="Times New Roman"/>
                <w:sz w:val="24"/>
                <w:szCs w:val="24"/>
                <w:lang w:eastAsia="ru-RU"/>
              </w:rPr>
            </w:pPr>
            <w:r>
              <w:rPr>
                <w:rFonts w:eastAsia="Times New Roman"/>
                <w:sz w:val="24"/>
                <w:szCs w:val="24"/>
                <w:lang w:eastAsia="ru-RU"/>
              </w:rPr>
            </w:r>
          </w:p>
        </w:tc>
        <w:tc>
          <w:tcPr>
            <w:tcW w:w="2599" w:type="dxa"/>
            <w:vMerge w:val="continue"/>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ind w:hanging="0"/>
              <w:rPr>
                <w:rFonts w:eastAsia="Times New Roman"/>
                <w:sz w:val="24"/>
                <w:szCs w:val="24"/>
                <w:lang w:eastAsia="ru-RU"/>
              </w:rPr>
            </w:pPr>
            <w:r>
              <w:rPr>
                <w:rFonts w:eastAsia="Times New Roman"/>
                <w:sz w:val="24"/>
                <w:szCs w:val="24"/>
                <w:lang w:eastAsia="ru-RU"/>
              </w:rPr>
            </w:r>
          </w:p>
        </w:tc>
        <w:tc>
          <w:tcPr>
            <w:tcW w:w="570" w:type="dxa"/>
            <w:vMerge w:val="continue"/>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ind w:hanging="0"/>
              <w:rPr>
                <w:rFonts w:eastAsia="Times New Roman"/>
                <w:sz w:val="24"/>
                <w:szCs w:val="24"/>
                <w:lang w:eastAsia="ru-RU"/>
              </w:rPr>
            </w:pPr>
            <w:r>
              <w:rPr>
                <w:rFonts w:eastAsia="Times New Roman"/>
                <w:sz w:val="24"/>
                <w:szCs w:val="24"/>
                <w:lang w:eastAsia="ru-RU"/>
              </w:rPr>
            </w:r>
          </w:p>
        </w:tc>
        <w:tc>
          <w:tcPr>
            <w:tcW w:w="2985" w:type="dxa"/>
            <w:vMerge w:val="continue"/>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ind w:hanging="0"/>
              <w:rPr>
                <w:rFonts w:eastAsia="Times New Roman"/>
                <w:sz w:val="24"/>
                <w:szCs w:val="24"/>
                <w:lang w:eastAsia="ru-RU"/>
              </w:rPr>
            </w:pPr>
            <w:r>
              <w:rPr>
                <w:rFonts w:eastAsia="Times New Roman"/>
                <w:sz w:val="24"/>
                <w:szCs w:val="24"/>
                <w:lang w:eastAsia="ru-RU"/>
              </w:rPr>
            </w:r>
          </w:p>
        </w:tc>
        <w:tc>
          <w:tcPr>
            <w:tcW w:w="748" w:type="dxa"/>
            <w:vMerge w:val="continue"/>
            <w:tcBorders>
              <w:top w:val="single" w:sz="4" w:space="0" w:color="000000"/>
              <w:left w:val="single" w:sz="4" w:space="0" w:color="000000"/>
              <w:bottom w:val="single" w:sz="4" w:space="0" w:color="000000"/>
            </w:tcBorders>
            <w:shd w:color="auto" w:fill="auto" w:val="clear"/>
            <w:textDirection w:val="btLr"/>
            <w:vAlign w:val="center"/>
          </w:tcPr>
          <w:p>
            <w:pPr>
              <w:pStyle w:val="Normal"/>
              <w:widowControl w:val="false"/>
              <w:snapToGrid w:val="false"/>
              <w:ind w:hanging="0"/>
              <w:rPr>
                <w:rFonts w:eastAsia="Times New Roman"/>
                <w:sz w:val="24"/>
                <w:szCs w:val="24"/>
                <w:lang w:eastAsia="ru-RU"/>
              </w:rPr>
            </w:pPr>
            <w:r>
              <w:rPr>
                <w:rFonts w:eastAsia="Times New Roman"/>
                <w:sz w:val="24"/>
                <w:szCs w:val="24"/>
                <w:lang w:eastAsia="ru-RU"/>
              </w:rPr>
            </w:r>
          </w:p>
        </w:tc>
        <w:tc>
          <w:tcPr>
            <w:tcW w:w="996" w:type="dxa"/>
            <w:gridSpan w:val="2"/>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jc w:val="center"/>
              <w:rPr>
                <w:rFonts w:eastAsia="Times New Roman"/>
                <w:b/>
                <w:b/>
                <w:sz w:val="24"/>
                <w:szCs w:val="24"/>
                <w:lang w:eastAsia="ru-RU"/>
              </w:rPr>
            </w:pPr>
            <w:r>
              <w:rPr>
                <w:rFonts w:eastAsia="Times New Roman"/>
                <w:sz w:val="24"/>
                <w:szCs w:val="24"/>
                <w:lang w:eastAsia="ru-RU"/>
              </w:rPr>
              <w:t>2024</w:t>
            </w:r>
          </w:p>
        </w:tc>
        <w:tc>
          <w:tcPr>
            <w:tcW w:w="998" w:type="dxa"/>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jc w:val="center"/>
              <w:rPr>
                <w:rFonts w:eastAsia="Times New Roman"/>
                <w:b/>
                <w:b/>
                <w:sz w:val="24"/>
                <w:szCs w:val="24"/>
                <w:lang w:eastAsia="ru-RU"/>
              </w:rPr>
            </w:pPr>
            <w:r>
              <w:rPr>
                <w:rFonts w:eastAsia="Times New Roman"/>
                <w:sz w:val="24"/>
                <w:szCs w:val="24"/>
                <w:lang w:eastAsia="ru-RU"/>
              </w:rPr>
              <w:t>2025</w:t>
            </w:r>
          </w:p>
        </w:tc>
        <w:tc>
          <w:tcPr>
            <w:tcW w:w="997" w:type="dxa"/>
            <w:gridSpan w:val="3"/>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jc w:val="center"/>
              <w:rPr>
                <w:rFonts w:eastAsia="Times New Roman"/>
                <w:b/>
                <w:b/>
                <w:sz w:val="24"/>
                <w:szCs w:val="24"/>
                <w:lang w:eastAsia="ru-RU"/>
              </w:rPr>
            </w:pPr>
            <w:r>
              <w:rPr>
                <w:rFonts w:eastAsia="Times New Roman"/>
                <w:sz w:val="24"/>
                <w:szCs w:val="24"/>
                <w:lang w:eastAsia="ru-RU"/>
              </w:rPr>
              <w:t>2031</w:t>
            </w:r>
          </w:p>
        </w:tc>
        <w:tc>
          <w:tcPr>
            <w:tcW w:w="998"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ind w:hanging="0"/>
              <w:jc w:val="center"/>
              <w:rPr>
                <w:rFonts w:eastAsia="Times New Roman"/>
                <w:sz w:val="24"/>
                <w:szCs w:val="24"/>
                <w:lang w:eastAsia="ru-RU"/>
              </w:rPr>
            </w:pPr>
            <w:r>
              <w:rPr>
                <w:rFonts w:eastAsia="Times New Roman"/>
                <w:sz w:val="24"/>
                <w:szCs w:val="24"/>
                <w:lang w:eastAsia="ru-RU"/>
              </w:rPr>
            </w:r>
          </w:p>
        </w:tc>
        <w:tc>
          <w:tcPr>
            <w:tcW w:w="1424" w:type="dxa"/>
            <w:gridSpan w:val="3"/>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jc w:val="center"/>
              <w:rPr>
                <w:rFonts w:eastAsia="Times New Roman"/>
                <w:b/>
                <w:b/>
                <w:sz w:val="24"/>
                <w:szCs w:val="24"/>
                <w:lang w:eastAsia="ru-RU"/>
              </w:rPr>
            </w:pPr>
            <w:r>
              <w:rPr>
                <w:rFonts w:eastAsia="Times New Roman"/>
                <w:sz w:val="24"/>
                <w:szCs w:val="24"/>
                <w:lang w:eastAsia="ru-RU"/>
              </w:rPr>
              <w:t>2024</w:t>
            </w:r>
          </w:p>
        </w:tc>
        <w:tc>
          <w:tcPr>
            <w:tcW w:w="1281" w:type="dxa"/>
            <w:gridSpan w:val="2"/>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jc w:val="center"/>
              <w:rPr>
                <w:rFonts w:eastAsia="Times New Roman"/>
                <w:b/>
                <w:b/>
                <w:sz w:val="24"/>
                <w:szCs w:val="24"/>
                <w:lang w:eastAsia="ru-RU"/>
              </w:rPr>
            </w:pPr>
            <w:r>
              <w:rPr>
                <w:rFonts w:eastAsia="Times New Roman"/>
                <w:sz w:val="24"/>
                <w:szCs w:val="24"/>
                <w:lang w:eastAsia="ru-RU"/>
              </w:rPr>
              <w:t>2025</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hanging="0"/>
              <w:jc w:val="center"/>
              <w:rPr>
                <w:rFonts w:eastAsia="Times New Roman"/>
                <w:b/>
                <w:b/>
                <w:sz w:val="24"/>
                <w:szCs w:val="24"/>
                <w:lang w:eastAsia="ru-RU"/>
              </w:rPr>
            </w:pPr>
            <w:r>
              <w:rPr>
                <w:rFonts w:eastAsia="Times New Roman"/>
                <w:sz w:val="24"/>
                <w:szCs w:val="24"/>
                <w:lang w:eastAsia="ru-RU"/>
              </w:rPr>
              <w:t>2031</w:t>
            </w:r>
          </w:p>
        </w:tc>
      </w:tr>
      <w:tr>
        <w:trPr>
          <w:trHeight w:val="162" w:hRule="atLeast"/>
        </w:trPr>
        <w:tc>
          <w:tcPr>
            <w:tcW w:w="493" w:type="dxa"/>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jc w:val="center"/>
              <w:rPr>
                <w:rFonts w:eastAsia="Times New Roman"/>
                <w:b/>
                <w:b/>
                <w:sz w:val="24"/>
                <w:szCs w:val="24"/>
                <w:lang w:eastAsia="ru-RU"/>
              </w:rPr>
            </w:pPr>
            <w:r>
              <w:rPr>
                <w:rFonts w:eastAsia="Times New Roman"/>
                <w:sz w:val="24"/>
                <w:szCs w:val="24"/>
                <w:lang w:eastAsia="ru-RU"/>
              </w:rPr>
              <w:t>1</w:t>
            </w:r>
          </w:p>
        </w:tc>
        <w:tc>
          <w:tcPr>
            <w:tcW w:w="2599" w:type="dxa"/>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jc w:val="center"/>
              <w:rPr>
                <w:rFonts w:eastAsia="Times New Roman"/>
                <w:b/>
                <w:b/>
                <w:sz w:val="24"/>
                <w:szCs w:val="24"/>
                <w:lang w:eastAsia="ru-RU"/>
              </w:rPr>
            </w:pPr>
            <w:r>
              <w:rPr>
                <w:rFonts w:eastAsia="Times New Roman"/>
                <w:sz w:val="24"/>
                <w:szCs w:val="24"/>
                <w:lang w:eastAsia="ru-RU"/>
              </w:rPr>
              <w:t>2</w:t>
            </w:r>
          </w:p>
        </w:tc>
        <w:tc>
          <w:tcPr>
            <w:tcW w:w="570" w:type="dxa"/>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jc w:val="center"/>
              <w:rPr>
                <w:rFonts w:eastAsia="Times New Roman"/>
                <w:b/>
                <w:b/>
                <w:sz w:val="24"/>
                <w:szCs w:val="24"/>
                <w:lang w:eastAsia="ru-RU"/>
              </w:rPr>
            </w:pPr>
            <w:r>
              <w:rPr>
                <w:rFonts w:eastAsia="Times New Roman"/>
                <w:sz w:val="24"/>
                <w:szCs w:val="24"/>
                <w:lang w:eastAsia="ru-RU"/>
              </w:rPr>
              <w:t>3</w:t>
            </w:r>
          </w:p>
        </w:tc>
        <w:tc>
          <w:tcPr>
            <w:tcW w:w="2985" w:type="dxa"/>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jc w:val="center"/>
              <w:rPr>
                <w:rFonts w:eastAsia="Times New Roman"/>
                <w:b/>
                <w:b/>
                <w:sz w:val="24"/>
                <w:szCs w:val="24"/>
                <w:lang w:eastAsia="ru-RU"/>
              </w:rPr>
            </w:pPr>
            <w:r>
              <w:rPr>
                <w:rFonts w:eastAsia="Times New Roman"/>
                <w:sz w:val="24"/>
                <w:szCs w:val="24"/>
                <w:lang w:eastAsia="ru-RU"/>
              </w:rPr>
              <w:t>4</w:t>
            </w:r>
          </w:p>
        </w:tc>
        <w:tc>
          <w:tcPr>
            <w:tcW w:w="748" w:type="dxa"/>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jc w:val="center"/>
              <w:rPr>
                <w:rFonts w:eastAsia="Times New Roman"/>
                <w:b/>
                <w:b/>
                <w:sz w:val="24"/>
                <w:szCs w:val="24"/>
                <w:lang w:eastAsia="ru-RU"/>
              </w:rPr>
            </w:pPr>
            <w:r>
              <w:rPr>
                <w:rFonts w:eastAsia="Times New Roman"/>
                <w:sz w:val="24"/>
                <w:szCs w:val="24"/>
                <w:lang w:eastAsia="ru-RU"/>
              </w:rPr>
              <w:t>5</w:t>
            </w:r>
          </w:p>
        </w:tc>
        <w:tc>
          <w:tcPr>
            <w:tcW w:w="996" w:type="dxa"/>
            <w:gridSpan w:val="2"/>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jc w:val="center"/>
              <w:rPr>
                <w:rFonts w:eastAsia="Times New Roman"/>
                <w:b/>
                <w:b/>
                <w:sz w:val="24"/>
                <w:szCs w:val="24"/>
                <w:lang w:eastAsia="ru-RU"/>
              </w:rPr>
            </w:pPr>
            <w:r>
              <w:rPr>
                <w:rFonts w:eastAsia="Times New Roman"/>
                <w:sz w:val="24"/>
                <w:szCs w:val="24"/>
                <w:lang w:eastAsia="ru-RU"/>
              </w:rPr>
              <w:t>6</w:t>
            </w:r>
          </w:p>
        </w:tc>
        <w:tc>
          <w:tcPr>
            <w:tcW w:w="998" w:type="dxa"/>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jc w:val="center"/>
              <w:rPr>
                <w:rFonts w:eastAsia="Times New Roman"/>
                <w:b/>
                <w:b/>
                <w:sz w:val="24"/>
                <w:szCs w:val="24"/>
                <w:lang w:eastAsia="ru-RU"/>
              </w:rPr>
            </w:pPr>
            <w:r>
              <w:rPr>
                <w:rFonts w:eastAsia="Times New Roman"/>
                <w:sz w:val="24"/>
                <w:szCs w:val="24"/>
                <w:lang w:eastAsia="ru-RU"/>
              </w:rPr>
              <w:t>7</w:t>
            </w:r>
          </w:p>
        </w:tc>
        <w:tc>
          <w:tcPr>
            <w:tcW w:w="997" w:type="dxa"/>
            <w:gridSpan w:val="3"/>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jc w:val="center"/>
              <w:rPr>
                <w:rFonts w:eastAsia="Times New Roman"/>
                <w:b/>
                <w:b/>
                <w:sz w:val="24"/>
                <w:szCs w:val="24"/>
                <w:lang w:eastAsia="ru-RU"/>
              </w:rPr>
            </w:pPr>
            <w:r>
              <w:rPr>
                <w:rFonts w:eastAsia="Times New Roman"/>
                <w:sz w:val="24"/>
                <w:szCs w:val="24"/>
                <w:lang w:eastAsia="ru-RU"/>
              </w:rPr>
              <w:t>8</w:t>
            </w:r>
          </w:p>
        </w:tc>
        <w:tc>
          <w:tcPr>
            <w:tcW w:w="998" w:type="dxa"/>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jc w:val="center"/>
              <w:rPr>
                <w:rFonts w:eastAsia="Times New Roman"/>
                <w:b/>
                <w:b/>
                <w:sz w:val="24"/>
                <w:szCs w:val="24"/>
                <w:lang w:eastAsia="ru-RU"/>
              </w:rPr>
            </w:pPr>
            <w:r>
              <w:rPr>
                <w:rFonts w:eastAsia="Times New Roman"/>
                <w:sz w:val="24"/>
                <w:szCs w:val="24"/>
                <w:lang w:eastAsia="ru-RU"/>
              </w:rPr>
              <w:t>9</w:t>
            </w:r>
          </w:p>
        </w:tc>
        <w:tc>
          <w:tcPr>
            <w:tcW w:w="1424" w:type="dxa"/>
            <w:gridSpan w:val="3"/>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jc w:val="center"/>
              <w:rPr>
                <w:rFonts w:eastAsia="Times New Roman"/>
                <w:b/>
                <w:b/>
                <w:sz w:val="24"/>
                <w:szCs w:val="24"/>
                <w:lang w:eastAsia="ru-RU"/>
              </w:rPr>
            </w:pPr>
            <w:r>
              <w:rPr>
                <w:rFonts w:eastAsia="Times New Roman"/>
                <w:sz w:val="24"/>
                <w:szCs w:val="24"/>
                <w:lang w:eastAsia="ru-RU"/>
              </w:rPr>
              <w:t>10</w:t>
            </w:r>
          </w:p>
        </w:tc>
        <w:tc>
          <w:tcPr>
            <w:tcW w:w="1281" w:type="dxa"/>
            <w:gridSpan w:val="2"/>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jc w:val="center"/>
              <w:rPr>
                <w:rFonts w:eastAsia="Times New Roman"/>
                <w:b/>
                <w:b/>
                <w:sz w:val="24"/>
                <w:szCs w:val="24"/>
                <w:lang w:eastAsia="ru-RU"/>
              </w:rPr>
            </w:pPr>
            <w:r>
              <w:rPr>
                <w:rFonts w:eastAsia="Times New Roman"/>
                <w:sz w:val="24"/>
                <w:szCs w:val="24"/>
                <w:lang w:eastAsia="ru-RU"/>
              </w:rPr>
              <w:t>11</w:t>
            </w:r>
          </w:p>
        </w:tc>
        <w:tc>
          <w:tcPr>
            <w:tcW w:w="1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hanging="0"/>
              <w:jc w:val="center"/>
              <w:rPr>
                <w:rFonts w:eastAsia="Times New Roman"/>
                <w:b/>
                <w:b/>
                <w:sz w:val="24"/>
                <w:szCs w:val="24"/>
                <w:lang w:eastAsia="ru-RU"/>
              </w:rPr>
            </w:pPr>
            <w:r>
              <w:rPr>
                <w:rFonts w:eastAsia="Times New Roman"/>
                <w:sz w:val="24"/>
                <w:szCs w:val="24"/>
                <w:lang w:eastAsia="ru-RU"/>
              </w:rPr>
              <w:t>12</w:t>
            </w:r>
          </w:p>
        </w:tc>
      </w:tr>
      <w:tr>
        <w:trPr>
          <w:trHeight w:val="162" w:hRule="atLeast"/>
        </w:trPr>
        <w:tc>
          <w:tcPr>
            <w:tcW w:w="15329" w:type="dxa"/>
            <w:gridSpan w:val="18"/>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hanging="0"/>
              <w:rPr>
                <w:rFonts w:eastAsia="Times New Roman"/>
                <w:b/>
                <w:b/>
                <w:sz w:val="24"/>
                <w:szCs w:val="24"/>
                <w:lang w:eastAsia="ru-RU"/>
              </w:rPr>
            </w:pPr>
            <w:r>
              <w:rPr>
                <w:rFonts w:eastAsia="Times New Roman"/>
                <w:sz w:val="24"/>
                <w:szCs w:val="24"/>
                <w:lang w:eastAsia="ru-RU"/>
              </w:rPr>
              <w:t>Мероприятия по капитальному ремонту объектов теплоснабжения</w:t>
            </w:r>
          </w:p>
        </w:tc>
      </w:tr>
      <w:tr>
        <w:trPr>
          <w:trHeight w:val="162" w:hRule="atLeast"/>
        </w:trPr>
        <w:tc>
          <w:tcPr>
            <w:tcW w:w="493" w:type="dxa"/>
            <w:tcBorders>
              <w:top w:val="single" w:sz="4" w:space="0" w:color="000000"/>
              <w:left w:val="single" w:sz="4" w:space="0" w:color="000000"/>
              <w:bottom w:val="single" w:sz="4" w:space="0" w:color="000000"/>
            </w:tcBorders>
            <w:shd w:color="auto" w:fill="auto" w:val="clear"/>
          </w:tcPr>
          <w:p>
            <w:pPr>
              <w:pStyle w:val="Normal"/>
              <w:widowControl w:val="false"/>
              <w:ind w:hanging="0"/>
              <w:rPr>
                <w:rFonts w:eastAsia="Times New Roman"/>
                <w:b/>
                <w:b/>
                <w:sz w:val="24"/>
                <w:szCs w:val="24"/>
                <w:lang w:eastAsia="ru-RU"/>
              </w:rPr>
            </w:pPr>
            <w:r>
              <w:rPr>
                <w:rFonts w:eastAsia="Times New Roman"/>
                <w:sz w:val="24"/>
                <w:szCs w:val="24"/>
                <w:lang w:eastAsia="ru-RU"/>
              </w:rPr>
              <w:t>1</w:t>
            </w:r>
          </w:p>
        </w:tc>
        <w:tc>
          <w:tcPr>
            <w:tcW w:w="3169" w:type="dxa"/>
            <w:gridSpan w:val="2"/>
            <w:tcBorders>
              <w:top w:val="single" w:sz="4" w:space="0" w:color="000000"/>
              <w:left w:val="single" w:sz="4" w:space="0" w:color="000000"/>
              <w:bottom w:val="single" w:sz="4" w:space="0" w:color="000000"/>
            </w:tcBorders>
            <w:shd w:color="auto" w:fill="auto" w:val="clear"/>
          </w:tcPr>
          <w:p>
            <w:pPr>
              <w:pStyle w:val="Normal"/>
              <w:widowControl w:val="false"/>
              <w:ind w:hanging="0"/>
              <w:rPr>
                <w:rFonts w:eastAsia="Times New Roman"/>
                <w:b/>
                <w:b/>
                <w:sz w:val="24"/>
                <w:szCs w:val="24"/>
                <w:lang w:eastAsia="ru-RU"/>
              </w:rPr>
            </w:pPr>
            <w:r>
              <w:rPr>
                <w:rFonts w:eastAsia="Times New Roman"/>
                <w:sz w:val="24"/>
                <w:szCs w:val="24"/>
                <w:lang w:eastAsia="ru-RU"/>
              </w:rPr>
              <w:t>Котельная,  ул. Ленина</w:t>
            </w:r>
          </w:p>
        </w:tc>
        <w:tc>
          <w:tcPr>
            <w:tcW w:w="2985"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hanging="0"/>
              <w:rPr>
                <w:rFonts w:eastAsia="Times New Roman"/>
                <w:b/>
                <w:b/>
                <w:sz w:val="24"/>
                <w:szCs w:val="24"/>
                <w:lang w:eastAsia="ru-RU"/>
              </w:rPr>
            </w:pPr>
            <w:r>
              <w:rPr>
                <w:rFonts w:eastAsia="Times New Roman"/>
                <w:sz w:val="24"/>
                <w:szCs w:val="24"/>
                <w:lang w:eastAsia="ru-RU"/>
              </w:rPr>
              <w:t xml:space="preserve">                    </w:t>
            </w:r>
            <w:r>
              <w:rPr>
                <w:rFonts w:eastAsia="Times New Roman"/>
                <w:sz w:val="24"/>
                <w:szCs w:val="24"/>
                <w:lang w:eastAsia="ru-RU"/>
              </w:rPr>
              <w:t>*</w:t>
            </w:r>
          </w:p>
        </w:tc>
        <w:tc>
          <w:tcPr>
            <w:tcW w:w="748"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hanging="0"/>
              <w:rPr>
                <w:rFonts w:eastAsia="Times New Roman"/>
                <w:sz w:val="24"/>
                <w:szCs w:val="24"/>
                <w:lang w:eastAsia="ru-RU"/>
              </w:rPr>
            </w:pPr>
            <w:r>
              <w:rPr>
                <w:rFonts w:eastAsia="Times New Roman"/>
                <w:sz w:val="24"/>
                <w:szCs w:val="24"/>
                <w:lang w:eastAsia="ru-RU"/>
              </w:rPr>
            </w:r>
          </w:p>
        </w:tc>
        <w:tc>
          <w:tcPr>
            <w:tcW w:w="935"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hanging="0"/>
              <w:rPr>
                <w:rFonts w:eastAsia="Times New Roman"/>
                <w:sz w:val="24"/>
                <w:szCs w:val="24"/>
                <w:lang w:eastAsia="ru-RU"/>
              </w:rPr>
            </w:pPr>
            <w:r>
              <w:rPr>
                <w:rFonts w:eastAsia="Times New Roman"/>
                <w:sz w:val="24"/>
                <w:szCs w:val="24"/>
                <w:lang w:eastAsia="ru-RU"/>
              </w:rPr>
            </w:r>
          </w:p>
        </w:tc>
        <w:tc>
          <w:tcPr>
            <w:tcW w:w="1139" w:type="dxa"/>
            <w:gridSpan w:val="3"/>
            <w:tcBorders>
              <w:top w:val="single" w:sz="4" w:space="0" w:color="000000"/>
              <w:left w:val="single" w:sz="4" w:space="0" w:color="000000"/>
              <w:bottom w:val="single" w:sz="4" w:space="0" w:color="000000"/>
            </w:tcBorders>
            <w:shd w:color="auto" w:fill="auto" w:val="clear"/>
          </w:tcPr>
          <w:p>
            <w:pPr>
              <w:pStyle w:val="Normal"/>
              <w:widowControl w:val="false"/>
              <w:snapToGrid w:val="false"/>
              <w:ind w:hanging="0"/>
              <w:rPr>
                <w:rFonts w:eastAsia="Times New Roman"/>
                <w:sz w:val="24"/>
                <w:szCs w:val="24"/>
                <w:lang w:eastAsia="ru-RU"/>
              </w:rPr>
            </w:pPr>
            <w:r>
              <w:rPr>
                <w:rFonts w:eastAsia="Times New Roman"/>
                <w:sz w:val="24"/>
                <w:szCs w:val="24"/>
                <w:lang w:eastAsia="ru-RU"/>
              </w:rPr>
            </w:r>
          </w:p>
        </w:tc>
        <w:tc>
          <w:tcPr>
            <w:tcW w:w="855"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hanging="0"/>
              <w:rPr>
                <w:rFonts w:eastAsia="Times New Roman"/>
                <w:sz w:val="24"/>
                <w:szCs w:val="24"/>
                <w:lang w:eastAsia="ru-RU"/>
              </w:rPr>
            </w:pPr>
            <w:r>
              <w:rPr>
                <w:rFonts w:eastAsia="Times New Roman"/>
                <w:sz w:val="24"/>
                <w:szCs w:val="24"/>
                <w:lang w:eastAsia="ru-RU"/>
              </w:rPr>
            </w:r>
          </w:p>
        </w:tc>
        <w:tc>
          <w:tcPr>
            <w:tcW w:w="1139" w:type="dxa"/>
            <w:gridSpan w:val="3"/>
            <w:tcBorders>
              <w:top w:val="single" w:sz="4" w:space="0" w:color="000000"/>
              <w:left w:val="single" w:sz="4" w:space="0" w:color="000000"/>
              <w:bottom w:val="single" w:sz="4" w:space="0" w:color="000000"/>
            </w:tcBorders>
            <w:shd w:color="auto" w:fill="auto" w:val="clear"/>
          </w:tcPr>
          <w:p>
            <w:pPr>
              <w:pStyle w:val="Normal"/>
              <w:widowControl w:val="false"/>
              <w:snapToGrid w:val="false"/>
              <w:ind w:hanging="0"/>
              <w:rPr>
                <w:rFonts w:eastAsia="Times New Roman"/>
                <w:sz w:val="24"/>
                <w:szCs w:val="24"/>
                <w:lang w:eastAsia="ru-RU"/>
              </w:rPr>
            </w:pPr>
            <w:r>
              <w:rPr>
                <w:rFonts w:eastAsia="Times New Roman"/>
                <w:sz w:val="24"/>
                <w:szCs w:val="24"/>
                <w:lang w:eastAsia="ru-RU"/>
              </w:rPr>
            </w:r>
          </w:p>
        </w:tc>
        <w:tc>
          <w:tcPr>
            <w:tcW w:w="1282"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hanging="0"/>
              <w:rPr>
                <w:rFonts w:eastAsia="Times New Roman"/>
                <w:sz w:val="24"/>
                <w:szCs w:val="24"/>
                <w:lang w:eastAsia="ru-RU"/>
              </w:rPr>
            </w:pPr>
            <w:r>
              <w:rPr>
                <w:rFonts w:eastAsia="Times New Roman"/>
                <w:sz w:val="24"/>
                <w:szCs w:val="24"/>
                <w:lang w:eastAsia="ru-RU"/>
              </w:rPr>
            </w:r>
          </w:p>
        </w:tc>
        <w:tc>
          <w:tcPr>
            <w:tcW w:w="1283" w:type="dxa"/>
            <w:gridSpan w:val="2"/>
            <w:tcBorders>
              <w:top w:val="single" w:sz="4" w:space="0" w:color="000000"/>
              <w:left w:val="single" w:sz="4" w:space="0" w:color="000000"/>
              <w:bottom w:val="single" w:sz="4" w:space="0" w:color="000000"/>
            </w:tcBorders>
            <w:shd w:color="auto" w:fill="auto" w:val="clear"/>
          </w:tcPr>
          <w:p>
            <w:pPr>
              <w:pStyle w:val="Normal"/>
              <w:widowControl w:val="false"/>
              <w:snapToGrid w:val="false"/>
              <w:ind w:hanging="0"/>
              <w:rPr>
                <w:rFonts w:eastAsia="Times New Roman"/>
                <w:sz w:val="24"/>
                <w:szCs w:val="24"/>
                <w:lang w:eastAsia="ru-RU"/>
              </w:rPr>
            </w:pPr>
            <w:r>
              <w:rPr>
                <w:rFonts w:eastAsia="Times New Roman"/>
                <w:sz w:val="24"/>
                <w:szCs w:val="24"/>
                <w:lang w:eastAsia="ru-RU"/>
              </w:rPr>
            </w:r>
          </w:p>
        </w:tc>
        <w:tc>
          <w:tcPr>
            <w:tcW w:w="130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hanging="0"/>
              <w:rPr>
                <w:rFonts w:eastAsia="Times New Roman"/>
                <w:sz w:val="24"/>
                <w:szCs w:val="24"/>
                <w:lang w:eastAsia="ru-RU"/>
              </w:rPr>
            </w:pPr>
            <w:r>
              <w:rPr>
                <w:rFonts w:eastAsia="Times New Roman"/>
                <w:sz w:val="24"/>
                <w:szCs w:val="24"/>
                <w:lang w:eastAsia="ru-RU"/>
              </w:rPr>
            </w:r>
          </w:p>
        </w:tc>
      </w:tr>
      <w:tr>
        <w:trPr>
          <w:trHeight w:val="162" w:hRule="atLeast"/>
        </w:trPr>
        <w:tc>
          <w:tcPr>
            <w:tcW w:w="493"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hanging="0"/>
              <w:rPr>
                <w:rFonts w:eastAsia="Times New Roman"/>
                <w:sz w:val="24"/>
                <w:szCs w:val="24"/>
                <w:lang w:eastAsia="ru-RU"/>
              </w:rPr>
            </w:pPr>
            <w:r>
              <w:rPr>
                <w:rFonts w:eastAsia="Times New Roman"/>
                <w:sz w:val="24"/>
                <w:szCs w:val="24"/>
                <w:lang w:eastAsia="ru-RU"/>
              </w:rPr>
            </w:r>
          </w:p>
        </w:tc>
        <w:tc>
          <w:tcPr>
            <w:tcW w:w="2599"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ind w:hanging="0"/>
              <w:rPr>
                <w:rFonts w:eastAsia="Times New Roman"/>
                <w:sz w:val="24"/>
                <w:szCs w:val="24"/>
                <w:lang w:eastAsia="ru-RU"/>
              </w:rPr>
            </w:pPr>
            <w:r>
              <w:rPr>
                <w:rFonts w:eastAsia="Times New Roman"/>
                <w:sz w:val="24"/>
                <w:szCs w:val="24"/>
                <w:lang w:eastAsia="ru-RU"/>
              </w:rPr>
            </w:r>
          </w:p>
        </w:tc>
        <w:tc>
          <w:tcPr>
            <w:tcW w:w="570"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hanging="0"/>
              <w:rPr>
                <w:rFonts w:eastAsia="Times New Roman"/>
                <w:sz w:val="24"/>
                <w:szCs w:val="24"/>
                <w:lang w:eastAsia="ru-RU"/>
              </w:rPr>
            </w:pPr>
            <w:r>
              <w:rPr>
                <w:rFonts w:eastAsia="Times New Roman"/>
                <w:sz w:val="24"/>
                <w:szCs w:val="24"/>
                <w:lang w:eastAsia="ru-RU"/>
              </w:rPr>
            </w:r>
          </w:p>
        </w:tc>
        <w:tc>
          <w:tcPr>
            <w:tcW w:w="2985"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ind w:hanging="0"/>
              <w:rPr>
                <w:rFonts w:eastAsia="Times New Roman"/>
                <w:sz w:val="24"/>
                <w:szCs w:val="24"/>
                <w:lang w:eastAsia="ru-RU"/>
              </w:rPr>
            </w:pPr>
            <w:r>
              <w:rPr>
                <w:rFonts w:eastAsia="Times New Roman"/>
                <w:sz w:val="24"/>
                <w:szCs w:val="24"/>
                <w:lang w:eastAsia="ru-RU"/>
              </w:rPr>
            </w:r>
          </w:p>
        </w:tc>
        <w:tc>
          <w:tcPr>
            <w:tcW w:w="748"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hanging="0"/>
              <w:rPr>
                <w:rFonts w:eastAsia="Times New Roman"/>
                <w:sz w:val="24"/>
                <w:szCs w:val="24"/>
                <w:lang w:eastAsia="ru-RU"/>
              </w:rPr>
            </w:pPr>
            <w:r>
              <w:rPr>
                <w:rFonts w:eastAsia="Times New Roman"/>
                <w:sz w:val="24"/>
                <w:szCs w:val="24"/>
                <w:lang w:eastAsia="ru-RU"/>
              </w:rPr>
            </w:r>
          </w:p>
        </w:tc>
        <w:tc>
          <w:tcPr>
            <w:tcW w:w="935"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hanging="0"/>
              <w:rPr>
                <w:rFonts w:eastAsia="Times New Roman"/>
                <w:sz w:val="24"/>
                <w:szCs w:val="24"/>
                <w:lang w:eastAsia="ru-RU"/>
              </w:rPr>
            </w:pPr>
            <w:r>
              <w:rPr>
                <w:rFonts w:eastAsia="Times New Roman"/>
                <w:sz w:val="24"/>
                <w:szCs w:val="24"/>
                <w:lang w:eastAsia="ru-RU"/>
              </w:rPr>
            </w:r>
          </w:p>
        </w:tc>
        <w:tc>
          <w:tcPr>
            <w:tcW w:w="1139" w:type="dxa"/>
            <w:gridSpan w:val="3"/>
            <w:tcBorders>
              <w:top w:val="single" w:sz="4" w:space="0" w:color="000000"/>
              <w:left w:val="single" w:sz="4" w:space="0" w:color="000000"/>
              <w:bottom w:val="single" w:sz="4" w:space="0" w:color="000000"/>
            </w:tcBorders>
            <w:shd w:color="auto" w:fill="auto" w:val="clear"/>
          </w:tcPr>
          <w:p>
            <w:pPr>
              <w:pStyle w:val="Normal"/>
              <w:widowControl w:val="false"/>
              <w:snapToGrid w:val="false"/>
              <w:ind w:hanging="0"/>
              <w:rPr>
                <w:rFonts w:eastAsia="Times New Roman"/>
                <w:sz w:val="24"/>
                <w:szCs w:val="24"/>
                <w:lang w:eastAsia="ru-RU"/>
              </w:rPr>
            </w:pPr>
            <w:r>
              <w:rPr>
                <w:rFonts w:eastAsia="Times New Roman"/>
                <w:sz w:val="24"/>
                <w:szCs w:val="24"/>
                <w:lang w:eastAsia="ru-RU"/>
              </w:rPr>
            </w:r>
          </w:p>
        </w:tc>
        <w:tc>
          <w:tcPr>
            <w:tcW w:w="855"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hanging="0"/>
              <w:rPr>
                <w:rFonts w:eastAsia="Times New Roman"/>
                <w:sz w:val="24"/>
                <w:szCs w:val="24"/>
                <w:lang w:eastAsia="ru-RU"/>
              </w:rPr>
            </w:pPr>
            <w:r>
              <w:rPr>
                <w:rFonts w:eastAsia="Times New Roman"/>
                <w:sz w:val="24"/>
                <w:szCs w:val="24"/>
                <w:lang w:eastAsia="ru-RU"/>
              </w:rPr>
            </w:r>
          </w:p>
        </w:tc>
        <w:tc>
          <w:tcPr>
            <w:tcW w:w="1139" w:type="dxa"/>
            <w:gridSpan w:val="3"/>
            <w:tcBorders>
              <w:top w:val="single" w:sz="4" w:space="0" w:color="000000"/>
              <w:left w:val="single" w:sz="4" w:space="0" w:color="000000"/>
              <w:bottom w:val="single" w:sz="4" w:space="0" w:color="000000"/>
            </w:tcBorders>
            <w:shd w:color="auto" w:fill="auto" w:val="clear"/>
          </w:tcPr>
          <w:p>
            <w:pPr>
              <w:pStyle w:val="Normal"/>
              <w:widowControl w:val="false"/>
              <w:snapToGrid w:val="false"/>
              <w:ind w:hanging="0"/>
              <w:rPr>
                <w:rFonts w:eastAsia="Times New Roman"/>
                <w:sz w:val="24"/>
                <w:szCs w:val="24"/>
                <w:lang w:eastAsia="ru-RU"/>
              </w:rPr>
            </w:pPr>
            <w:r>
              <w:rPr>
                <w:rFonts w:eastAsia="Times New Roman"/>
                <w:sz w:val="24"/>
                <w:szCs w:val="24"/>
                <w:lang w:eastAsia="ru-RU"/>
              </w:rPr>
            </w:r>
          </w:p>
        </w:tc>
        <w:tc>
          <w:tcPr>
            <w:tcW w:w="1282"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hanging="0"/>
              <w:rPr>
                <w:rFonts w:eastAsia="Times New Roman"/>
                <w:sz w:val="24"/>
                <w:szCs w:val="24"/>
                <w:lang w:eastAsia="ru-RU"/>
              </w:rPr>
            </w:pPr>
            <w:r>
              <w:rPr>
                <w:rFonts w:eastAsia="Times New Roman"/>
                <w:sz w:val="24"/>
                <w:szCs w:val="24"/>
                <w:lang w:eastAsia="ru-RU"/>
              </w:rPr>
            </w:r>
          </w:p>
        </w:tc>
        <w:tc>
          <w:tcPr>
            <w:tcW w:w="1283" w:type="dxa"/>
            <w:gridSpan w:val="2"/>
            <w:tcBorders>
              <w:top w:val="single" w:sz="4" w:space="0" w:color="000000"/>
              <w:left w:val="single" w:sz="4" w:space="0" w:color="000000"/>
              <w:bottom w:val="single" w:sz="4" w:space="0" w:color="000000"/>
            </w:tcBorders>
            <w:shd w:color="auto" w:fill="auto" w:val="clear"/>
          </w:tcPr>
          <w:p>
            <w:pPr>
              <w:pStyle w:val="Normal"/>
              <w:widowControl w:val="false"/>
              <w:snapToGrid w:val="false"/>
              <w:ind w:hanging="0"/>
              <w:rPr>
                <w:rFonts w:eastAsia="Times New Roman"/>
                <w:sz w:val="24"/>
                <w:szCs w:val="24"/>
                <w:lang w:eastAsia="ru-RU"/>
              </w:rPr>
            </w:pPr>
            <w:r>
              <w:rPr>
                <w:rFonts w:eastAsia="Times New Roman"/>
                <w:sz w:val="24"/>
                <w:szCs w:val="24"/>
                <w:lang w:eastAsia="ru-RU"/>
              </w:rPr>
            </w:r>
          </w:p>
        </w:tc>
        <w:tc>
          <w:tcPr>
            <w:tcW w:w="130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hanging="0"/>
              <w:rPr>
                <w:rFonts w:eastAsia="Times New Roman"/>
                <w:sz w:val="24"/>
                <w:szCs w:val="24"/>
                <w:lang w:eastAsia="ru-RU"/>
              </w:rPr>
            </w:pPr>
            <w:r>
              <w:rPr>
                <w:rFonts w:eastAsia="Times New Roman"/>
                <w:sz w:val="24"/>
                <w:szCs w:val="24"/>
                <w:lang w:eastAsia="ru-RU"/>
              </w:rPr>
            </w:r>
          </w:p>
        </w:tc>
      </w:tr>
      <w:tr>
        <w:trPr>
          <w:trHeight w:val="162" w:hRule="atLeast"/>
        </w:trPr>
        <w:tc>
          <w:tcPr>
            <w:tcW w:w="3092" w:type="dxa"/>
            <w:gridSpan w:val="2"/>
            <w:tcBorders>
              <w:top w:val="single" w:sz="4" w:space="0" w:color="000000"/>
              <w:left w:val="single" w:sz="4" w:space="0" w:color="000000"/>
              <w:bottom w:val="single" w:sz="4" w:space="0" w:color="000000"/>
            </w:tcBorders>
            <w:shd w:color="auto" w:fill="auto" w:val="clear"/>
          </w:tcPr>
          <w:p>
            <w:pPr>
              <w:pStyle w:val="Normal"/>
              <w:widowControl w:val="false"/>
              <w:ind w:hanging="0"/>
              <w:rPr>
                <w:rFonts w:eastAsia="Times New Roman"/>
                <w:b/>
                <w:b/>
                <w:sz w:val="24"/>
                <w:szCs w:val="24"/>
                <w:lang w:eastAsia="ru-RU"/>
              </w:rPr>
            </w:pPr>
            <w:r>
              <w:rPr>
                <w:rFonts w:eastAsia="Times New Roman"/>
                <w:sz w:val="24"/>
                <w:szCs w:val="24"/>
                <w:lang w:eastAsia="ru-RU"/>
              </w:rPr>
              <w:t>Всего</w:t>
            </w:r>
          </w:p>
        </w:tc>
        <w:tc>
          <w:tcPr>
            <w:tcW w:w="570"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hanging="0"/>
              <w:rPr>
                <w:rFonts w:eastAsia="Times New Roman"/>
                <w:sz w:val="24"/>
                <w:szCs w:val="24"/>
                <w:lang w:eastAsia="ru-RU"/>
              </w:rPr>
            </w:pPr>
            <w:r>
              <w:rPr>
                <w:rFonts w:eastAsia="Times New Roman"/>
                <w:sz w:val="24"/>
                <w:szCs w:val="24"/>
                <w:lang w:eastAsia="ru-RU"/>
              </w:rPr>
            </w:r>
          </w:p>
        </w:tc>
        <w:tc>
          <w:tcPr>
            <w:tcW w:w="2985"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ind w:hanging="0"/>
              <w:rPr>
                <w:rFonts w:eastAsia="Times New Roman"/>
                <w:sz w:val="24"/>
                <w:szCs w:val="24"/>
                <w:lang w:eastAsia="ru-RU"/>
              </w:rPr>
            </w:pPr>
            <w:r>
              <w:rPr>
                <w:rFonts w:eastAsia="Times New Roman"/>
                <w:sz w:val="24"/>
                <w:szCs w:val="24"/>
                <w:lang w:eastAsia="ru-RU"/>
              </w:rPr>
            </w:r>
          </w:p>
        </w:tc>
        <w:tc>
          <w:tcPr>
            <w:tcW w:w="748"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hanging="0"/>
              <w:rPr>
                <w:rFonts w:eastAsia="Times New Roman"/>
                <w:sz w:val="24"/>
                <w:szCs w:val="24"/>
                <w:lang w:eastAsia="ru-RU"/>
              </w:rPr>
            </w:pPr>
            <w:r>
              <w:rPr>
                <w:rFonts w:eastAsia="Times New Roman"/>
                <w:sz w:val="24"/>
                <w:szCs w:val="24"/>
                <w:lang w:eastAsia="ru-RU"/>
              </w:rPr>
            </w:r>
          </w:p>
        </w:tc>
        <w:tc>
          <w:tcPr>
            <w:tcW w:w="935"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hanging="0"/>
              <w:rPr>
                <w:rFonts w:eastAsia="Times New Roman"/>
                <w:sz w:val="24"/>
                <w:szCs w:val="24"/>
                <w:lang w:eastAsia="ru-RU"/>
              </w:rPr>
            </w:pPr>
            <w:r>
              <w:rPr>
                <w:rFonts w:eastAsia="Times New Roman"/>
                <w:sz w:val="24"/>
                <w:szCs w:val="24"/>
                <w:lang w:eastAsia="ru-RU"/>
              </w:rPr>
            </w:r>
          </w:p>
        </w:tc>
        <w:tc>
          <w:tcPr>
            <w:tcW w:w="1139" w:type="dxa"/>
            <w:gridSpan w:val="3"/>
            <w:tcBorders>
              <w:top w:val="single" w:sz="4" w:space="0" w:color="000000"/>
              <w:left w:val="single" w:sz="4" w:space="0" w:color="000000"/>
              <w:bottom w:val="single" w:sz="4" w:space="0" w:color="000000"/>
            </w:tcBorders>
            <w:shd w:color="auto" w:fill="auto" w:val="clear"/>
          </w:tcPr>
          <w:p>
            <w:pPr>
              <w:pStyle w:val="Normal"/>
              <w:widowControl w:val="false"/>
              <w:snapToGrid w:val="false"/>
              <w:ind w:hanging="0"/>
              <w:rPr>
                <w:rFonts w:eastAsia="Times New Roman"/>
                <w:sz w:val="24"/>
                <w:szCs w:val="24"/>
                <w:lang w:eastAsia="ru-RU"/>
              </w:rPr>
            </w:pPr>
            <w:r>
              <w:rPr>
                <w:rFonts w:eastAsia="Times New Roman"/>
                <w:sz w:val="24"/>
                <w:szCs w:val="24"/>
                <w:lang w:eastAsia="ru-RU"/>
              </w:rPr>
            </w:r>
          </w:p>
        </w:tc>
        <w:tc>
          <w:tcPr>
            <w:tcW w:w="855"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hanging="0"/>
              <w:rPr>
                <w:rFonts w:eastAsia="Times New Roman"/>
                <w:sz w:val="24"/>
                <w:szCs w:val="24"/>
                <w:lang w:eastAsia="ru-RU"/>
              </w:rPr>
            </w:pPr>
            <w:r>
              <w:rPr>
                <w:rFonts w:eastAsia="Times New Roman"/>
                <w:sz w:val="24"/>
                <w:szCs w:val="24"/>
                <w:lang w:eastAsia="ru-RU"/>
              </w:rPr>
            </w:r>
          </w:p>
        </w:tc>
        <w:tc>
          <w:tcPr>
            <w:tcW w:w="1139" w:type="dxa"/>
            <w:gridSpan w:val="3"/>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ind w:hanging="0"/>
              <w:rPr>
                <w:rFonts w:eastAsia="Times New Roman"/>
                <w:b/>
                <w:b/>
                <w:sz w:val="24"/>
                <w:szCs w:val="24"/>
                <w:lang w:eastAsia="ru-RU"/>
              </w:rPr>
            </w:pPr>
            <w:r>
              <w:rPr>
                <w:rFonts w:eastAsia="Times New Roman"/>
                <w:b/>
                <w:sz w:val="24"/>
                <w:szCs w:val="24"/>
                <w:lang w:eastAsia="ru-RU"/>
              </w:rPr>
            </w:r>
          </w:p>
        </w:tc>
        <w:tc>
          <w:tcPr>
            <w:tcW w:w="1282"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ind w:hanging="0"/>
              <w:rPr>
                <w:rFonts w:eastAsia="Times New Roman"/>
                <w:b/>
                <w:b/>
                <w:sz w:val="24"/>
                <w:szCs w:val="24"/>
                <w:lang w:eastAsia="ru-RU"/>
              </w:rPr>
            </w:pPr>
            <w:r>
              <w:rPr>
                <w:rFonts w:eastAsia="Times New Roman"/>
                <w:b/>
                <w:sz w:val="24"/>
                <w:szCs w:val="24"/>
                <w:lang w:eastAsia="ru-RU"/>
              </w:rPr>
            </w:r>
          </w:p>
        </w:tc>
        <w:tc>
          <w:tcPr>
            <w:tcW w:w="1283" w:type="dxa"/>
            <w:gridSpan w:val="2"/>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ind w:hanging="0"/>
              <w:rPr>
                <w:rFonts w:eastAsia="Times New Roman"/>
                <w:b/>
                <w:b/>
                <w:sz w:val="24"/>
                <w:szCs w:val="24"/>
                <w:lang w:eastAsia="ru-RU"/>
              </w:rPr>
            </w:pPr>
            <w:r>
              <w:rPr>
                <w:rFonts w:eastAsia="Times New Roman"/>
                <w:b/>
                <w:sz w:val="24"/>
                <w:szCs w:val="24"/>
                <w:lang w:eastAsia="ru-RU"/>
              </w:rPr>
            </w:r>
          </w:p>
        </w:tc>
        <w:tc>
          <w:tcPr>
            <w:tcW w:w="130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hanging="0"/>
              <w:rPr>
                <w:rFonts w:eastAsia="Times New Roman"/>
                <w:b/>
                <w:b/>
                <w:sz w:val="24"/>
                <w:szCs w:val="24"/>
                <w:lang w:eastAsia="ru-RU"/>
              </w:rPr>
            </w:pPr>
            <w:r>
              <w:rPr>
                <w:rFonts w:eastAsia="Times New Roman"/>
                <w:b/>
                <w:sz w:val="24"/>
                <w:szCs w:val="24"/>
                <w:lang w:eastAsia="ru-RU"/>
              </w:rPr>
            </w:r>
          </w:p>
        </w:tc>
      </w:tr>
    </w:tbl>
    <w:p>
      <w:pPr>
        <w:pStyle w:val="Normal"/>
        <w:ind w:right="-145" w:hanging="0"/>
        <w:jc w:val="center"/>
        <w:rPr>
          <w:rFonts w:eastAsia="Times New Roman"/>
          <w:sz w:val="24"/>
          <w:szCs w:val="24"/>
          <w:lang w:eastAsia="ru-RU"/>
        </w:rPr>
      </w:pPr>
      <w:r>
        <w:rPr>
          <w:rFonts w:eastAsia="Times New Roman"/>
          <w:sz w:val="24"/>
          <w:szCs w:val="24"/>
          <w:lang w:eastAsia="ru-RU"/>
        </w:rPr>
      </w:r>
    </w:p>
    <w:p>
      <w:pPr>
        <w:pStyle w:val="Normal"/>
        <w:spacing w:before="120" w:after="0"/>
        <w:ind w:hanging="0"/>
        <w:jc w:val="both"/>
        <w:rPr>
          <w:rFonts w:eastAsia="Times New Roman"/>
          <w:b/>
          <w:b/>
          <w:sz w:val="24"/>
          <w:szCs w:val="24"/>
          <w:lang w:eastAsia="ru-RU"/>
        </w:rPr>
      </w:pPr>
      <w:r>
        <w:rPr>
          <w:rFonts w:eastAsia="Arial"/>
          <w:b/>
          <w:kern w:val="2"/>
          <w:sz w:val="24"/>
          <w:szCs w:val="24"/>
          <w:lang w:eastAsia="ar-SA"/>
        </w:rPr>
        <w:t>* -</w:t>
      </w:r>
      <w:r>
        <w:rPr>
          <w:rFonts w:eastAsia="Arial"/>
          <w:kern w:val="2"/>
          <w:sz w:val="24"/>
          <w:szCs w:val="24"/>
          <w:lang w:eastAsia="ar-SA"/>
        </w:rPr>
        <w:t xml:space="preserve"> Мероприятия по</w:t>
      </w:r>
      <w:r>
        <w:rPr>
          <w:rFonts w:eastAsia="Times New Roman"/>
          <w:kern w:val="2"/>
          <w:sz w:val="24"/>
          <w:szCs w:val="24"/>
          <w:lang w:eastAsia="ru-RU"/>
        </w:rPr>
        <w:t xml:space="preserve"> реконструкции и техническому перевооружению источников тепловой энергии, тепловых сетей и тепловых пунктов на 2024-2031 гг. </w:t>
      </w:r>
      <w:r>
        <w:rPr>
          <w:rFonts w:eastAsia="Arial"/>
          <w:kern w:val="2"/>
          <w:sz w:val="24"/>
          <w:szCs w:val="24"/>
          <w:lang w:eastAsia="ar-SA"/>
        </w:rPr>
        <w:t>не запланированы.</w:t>
      </w:r>
    </w:p>
    <w:p>
      <w:pPr>
        <w:sectPr>
          <w:type w:val="nextPage"/>
          <w:pgSz w:orient="landscape" w:w="16838" w:h="11906"/>
          <w:pgMar w:left="851" w:right="851" w:gutter="0" w:header="0" w:top="567" w:footer="0" w:bottom="851"/>
          <w:pgNumType w:fmt="decimal"/>
          <w:formProt w:val="false"/>
          <w:textDirection w:val="lrTb"/>
          <w:docGrid w:type="default" w:linePitch="360" w:charSpace="0"/>
        </w:sectPr>
        <w:pStyle w:val="Normal"/>
        <w:spacing w:before="120" w:after="0"/>
        <w:ind w:hanging="0"/>
        <w:jc w:val="both"/>
        <w:rPr>
          <w:rFonts w:eastAsia="Times New Roman"/>
          <w:b/>
          <w:b/>
          <w:sz w:val="24"/>
          <w:szCs w:val="24"/>
          <w:lang w:eastAsia="ru-RU"/>
        </w:rPr>
      </w:pPr>
      <w:r>
        <w:rPr>
          <w:rFonts w:eastAsia="Arial"/>
          <w:kern w:val="2"/>
          <w:sz w:val="24"/>
          <w:szCs w:val="24"/>
          <w:lang w:eastAsia="ar-SA"/>
        </w:rPr>
        <w:t>Объем средств будет уточняться после доведения лимитов бюджетных обязательств из бюджетов всех уровней  на очередной финансовый год и плановый период</w:t>
      </w:r>
    </w:p>
    <w:p>
      <w:pPr>
        <w:pStyle w:val="Normal"/>
        <w:ind w:hanging="0"/>
        <w:jc w:val="both"/>
        <w:rPr>
          <w:rFonts w:eastAsia="Times New Roman"/>
          <w:b/>
          <w:b/>
          <w:kern w:val="2"/>
          <w:sz w:val="24"/>
          <w:szCs w:val="24"/>
          <w:lang w:eastAsia="ru-RU"/>
        </w:rPr>
      </w:pPr>
      <w:r>
        <w:rPr>
          <w:rFonts w:eastAsia="Times New Roman"/>
          <w:b/>
          <w:kern w:val="2"/>
          <w:sz w:val="24"/>
          <w:szCs w:val="24"/>
          <w:lang w:eastAsia="ru-RU"/>
        </w:rPr>
      </w:r>
    </w:p>
    <w:p>
      <w:pPr>
        <w:pStyle w:val="Normal"/>
        <w:ind w:hanging="0"/>
        <w:jc w:val="both"/>
        <w:rPr>
          <w:rFonts w:eastAsia="Times New Roman"/>
          <w:b/>
          <w:b/>
          <w:sz w:val="24"/>
          <w:szCs w:val="24"/>
          <w:lang w:eastAsia="ru-RU"/>
        </w:rPr>
      </w:pPr>
      <w:r>
        <w:rPr>
          <w:rFonts w:eastAsia="Times New Roman"/>
          <w:b/>
          <w:sz w:val="24"/>
          <w:szCs w:val="24"/>
          <w:lang w:eastAsia="ru-RU"/>
        </w:rPr>
        <w:t>Раздел 9. Решение об определении единой теплоснабжающей организации.</w:t>
      </w:r>
    </w:p>
    <w:p>
      <w:pPr>
        <w:pStyle w:val="Normal"/>
        <w:ind w:hanging="0"/>
        <w:jc w:val="both"/>
        <w:rPr>
          <w:rFonts w:eastAsia="Times New Roman"/>
          <w:b/>
          <w:b/>
          <w:sz w:val="24"/>
          <w:szCs w:val="24"/>
          <w:lang w:eastAsia="ru-RU"/>
        </w:rPr>
      </w:pPr>
      <w:r>
        <w:rPr>
          <w:rFonts w:eastAsia="Times New Roman"/>
          <w:b/>
          <w:sz w:val="24"/>
          <w:szCs w:val="24"/>
          <w:lang w:eastAsia="ru-RU"/>
        </w:rPr>
      </w:r>
    </w:p>
    <w:p>
      <w:pPr>
        <w:pStyle w:val="Normal"/>
        <w:ind w:firstLine="850"/>
        <w:jc w:val="both"/>
        <w:rPr>
          <w:rFonts w:eastAsia="Times New Roman"/>
          <w:b/>
          <w:b/>
          <w:sz w:val="24"/>
          <w:szCs w:val="24"/>
          <w:lang w:eastAsia="ru-RU"/>
        </w:rPr>
      </w:pPr>
      <w:r>
        <w:rPr>
          <w:rFonts w:eastAsia="Times New Roman"/>
          <w:sz w:val="24"/>
          <w:szCs w:val="24"/>
        </w:rPr>
        <w:t>На территории муниципального образования</w:t>
      </w:r>
      <w:r>
        <w:rPr>
          <w:rFonts w:eastAsia="Times New Roman"/>
          <w:sz w:val="24"/>
          <w:szCs w:val="24"/>
          <w:lang w:eastAsia="ru-RU"/>
        </w:rPr>
        <w:t xml:space="preserve"> </w:t>
      </w:r>
      <w:r>
        <w:rPr>
          <w:rFonts w:eastAsia="Times New Roman"/>
          <w:sz w:val="24"/>
          <w:szCs w:val="24"/>
        </w:rPr>
        <w:t>Чарковский</w:t>
      </w:r>
      <w:r>
        <w:rPr>
          <w:rFonts w:eastAsia="Times New Roman"/>
          <w:sz w:val="24"/>
          <w:szCs w:val="24"/>
          <w:lang w:eastAsia="ru-RU"/>
        </w:rPr>
        <w:t xml:space="preserve"> сельсовет </w:t>
      </w:r>
      <w:r>
        <w:rPr>
          <w:rFonts w:eastAsia="Times New Roman"/>
          <w:sz w:val="24"/>
          <w:szCs w:val="24"/>
        </w:rPr>
        <w:t>единой теплоснабжающей организацией</w:t>
      </w:r>
      <w:r>
        <w:rPr>
          <w:rFonts w:eastAsia="Times New Roman"/>
          <w:sz w:val="24"/>
          <w:szCs w:val="24"/>
          <w:lang w:eastAsia="ru-RU"/>
        </w:rPr>
        <w:t xml:space="preserve"> </w:t>
      </w:r>
      <w:r>
        <w:rPr>
          <w:rFonts w:eastAsia="Times New Roman"/>
          <w:sz w:val="24"/>
          <w:szCs w:val="24"/>
        </w:rPr>
        <w:t>определено МКП «ЖКХ Усть-Абаканского района». Зоной деятельности ЕТО является централизованная система теплоснабжения в границах населенного пункта а. Чарков</w:t>
      </w:r>
      <w:r>
        <w:rPr>
          <w:rFonts w:eastAsia="Times New Roman"/>
          <w:sz w:val="24"/>
          <w:szCs w:val="24"/>
          <w:lang w:eastAsia="ru-RU"/>
        </w:rPr>
        <w:t>.</w:t>
      </w:r>
    </w:p>
    <w:p>
      <w:pPr>
        <w:pStyle w:val="Normal"/>
        <w:ind w:hanging="0"/>
        <w:jc w:val="both"/>
        <w:rPr>
          <w:rFonts w:eastAsia="Times New Roman"/>
          <w:b/>
          <w:b/>
          <w:sz w:val="24"/>
          <w:szCs w:val="24"/>
          <w:lang w:eastAsia="ru-RU"/>
        </w:rPr>
      </w:pPr>
      <w:r>
        <w:rPr>
          <w:rFonts w:eastAsia="Times New Roman"/>
          <w:b/>
          <w:sz w:val="24"/>
          <w:szCs w:val="24"/>
          <w:lang w:eastAsia="ru-RU"/>
        </w:rPr>
      </w:r>
    </w:p>
    <w:p>
      <w:pPr>
        <w:pStyle w:val="Normal"/>
        <w:ind w:hanging="0"/>
        <w:jc w:val="both"/>
        <w:rPr>
          <w:rFonts w:eastAsia="Times New Roman"/>
          <w:b/>
          <w:b/>
          <w:sz w:val="24"/>
          <w:szCs w:val="24"/>
          <w:lang w:eastAsia="ru-RU"/>
        </w:rPr>
      </w:pPr>
      <w:r>
        <w:rPr>
          <w:rFonts w:eastAsia="Times New Roman"/>
          <w:b/>
          <w:sz w:val="24"/>
          <w:szCs w:val="24"/>
          <w:lang w:eastAsia="ru-RU"/>
        </w:rPr>
        <w:t>Раздел 10. Решения о распределении тепловой нагрузки между источниками тепловой энергии.</w:t>
      </w:r>
    </w:p>
    <w:p>
      <w:pPr>
        <w:pStyle w:val="Normal"/>
        <w:ind w:hanging="0"/>
        <w:jc w:val="both"/>
        <w:rPr>
          <w:rFonts w:eastAsia="Times New Roman"/>
          <w:b/>
          <w:b/>
          <w:sz w:val="24"/>
          <w:szCs w:val="24"/>
          <w:lang w:eastAsia="ru-RU"/>
        </w:rPr>
      </w:pPr>
      <w:r>
        <w:rPr>
          <w:rFonts w:eastAsia="Times New Roman"/>
          <w:b/>
          <w:sz w:val="24"/>
          <w:szCs w:val="24"/>
          <w:lang w:eastAsia="ru-RU"/>
        </w:rPr>
      </w:r>
    </w:p>
    <w:p>
      <w:pPr>
        <w:pStyle w:val="Normal"/>
        <w:ind w:firstLine="850"/>
        <w:jc w:val="both"/>
        <w:rPr>
          <w:rFonts w:eastAsia="Times New Roman"/>
          <w:b/>
          <w:b/>
          <w:sz w:val="24"/>
          <w:szCs w:val="24"/>
          <w:lang w:eastAsia="ru-RU"/>
        </w:rPr>
      </w:pPr>
      <w:r>
        <w:rPr>
          <w:rFonts w:eastAsia="Times New Roman"/>
          <w:sz w:val="24"/>
          <w:szCs w:val="24"/>
          <w:lang w:eastAsia="ru-RU"/>
        </w:rPr>
        <w:t>Решения о загрузке источников тепловой энергии, распределении (перераспределении) тепловой нагрузки потребителей тепловой энергии  между источниками тепловой энергии, поставляющими тепловую энергию в данной системе, будут иметь следующий вид:</w:t>
      </w:r>
    </w:p>
    <w:p>
      <w:pPr>
        <w:pStyle w:val="Normal"/>
        <w:ind w:hanging="0"/>
        <w:jc w:val="right"/>
        <w:rPr>
          <w:rFonts w:eastAsia="Times New Roman"/>
          <w:b/>
          <w:b/>
          <w:sz w:val="24"/>
          <w:szCs w:val="24"/>
          <w:lang w:eastAsia="ru-RU"/>
        </w:rPr>
      </w:pPr>
      <w:r>
        <w:rPr>
          <w:rFonts w:eastAsia="Times New Roman"/>
          <w:sz w:val="24"/>
          <w:szCs w:val="24"/>
          <w:lang w:eastAsia="ru-RU"/>
        </w:rPr>
        <w:t>Таблица 26</w:t>
      </w:r>
    </w:p>
    <w:tbl>
      <w:tblPr>
        <w:tblW w:w="7876" w:type="dxa"/>
        <w:jc w:val="left"/>
        <w:tblInd w:w="-10" w:type="dxa"/>
        <w:tblLayout w:type="fixed"/>
        <w:tblCellMar>
          <w:top w:w="0" w:type="dxa"/>
          <w:left w:w="108" w:type="dxa"/>
          <w:bottom w:w="0" w:type="dxa"/>
          <w:right w:w="108" w:type="dxa"/>
        </w:tblCellMar>
        <w:tblLook w:val="0000"/>
      </w:tblPr>
      <w:tblGrid>
        <w:gridCol w:w="648"/>
        <w:gridCol w:w="3179"/>
        <w:gridCol w:w="2024"/>
        <w:gridCol w:w="2024"/>
      </w:tblGrid>
      <w:tr>
        <w:trPr/>
        <w:tc>
          <w:tcPr>
            <w:tcW w:w="648" w:type="dxa"/>
            <w:tcBorders>
              <w:top w:val="single" w:sz="4" w:space="0" w:color="000000"/>
              <w:left w:val="single" w:sz="4" w:space="0" w:color="000000"/>
              <w:bottom w:val="single" w:sz="4" w:space="0" w:color="000000"/>
            </w:tcBorders>
            <w:shd w:color="auto" w:fill="auto" w:val="clear"/>
          </w:tcPr>
          <w:p>
            <w:pPr>
              <w:pStyle w:val="Normal"/>
              <w:widowControl w:val="false"/>
              <w:ind w:hanging="0"/>
              <w:rPr>
                <w:rFonts w:eastAsia="Times New Roman"/>
                <w:b/>
                <w:b/>
                <w:sz w:val="24"/>
                <w:szCs w:val="24"/>
                <w:lang w:eastAsia="ru-RU"/>
              </w:rPr>
            </w:pPr>
            <w:r>
              <w:rPr>
                <w:rFonts w:eastAsia="Times New Roman"/>
                <w:sz w:val="24"/>
                <w:szCs w:val="24"/>
                <w:lang w:eastAsia="ru-RU"/>
              </w:rPr>
              <w:t xml:space="preserve">№ </w:t>
            </w:r>
            <w:r>
              <w:rPr>
                <w:rFonts w:eastAsia="Times New Roman"/>
                <w:sz w:val="24"/>
                <w:szCs w:val="24"/>
                <w:lang w:eastAsia="ru-RU"/>
              </w:rPr>
              <w:t>п/п</w:t>
            </w:r>
          </w:p>
        </w:tc>
        <w:tc>
          <w:tcPr>
            <w:tcW w:w="3179" w:type="dxa"/>
            <w:tcBorders>
              <w:top w:val="single" w:sz="4" w:space="0" w:color="000000"/>
              <w:left w:val="single" w:sz="4" w:space="0" w:color="000000"/>
              <w:bottom w:val="single" w:sz="4" w:space="0" w:color="000000"/>
            </w:tcBorders>
            <w:shd w:color="auto" w:fill="auto" w:val="clear"/>
          </w:tcPr>
          <w:p>
            <w:pPr>
              <w:pStyle w:val="Normal"/>
              <w:widowControl w:val="false"/>
              <w:ind w:hanging="0"/>
              <w:rPr>
                <w:rFonts w:eastAsia="Times New Roman"/>
                <w:b/>
                <w:b/>
                <w:sz w:val="24"/>
                <w:szCs w:val="24"/>
                <w:lang w:eastAsia="ru-RU"/>
              </w:rPr>
            </w:pPr>
            <w:r>
              <w:rPr>
                <w:rFonts w:eastAsia="Times New Roman"/>
                <w:sz w:val="24"/>
                <w:szCs w:val="24"/>
                <w:lang w:eastAsia="ru-RU"/>
              </w:rPr>
              <w:t>Наименование котельной</w:t>
            </w:r>
          </w:p>
        </w:tc>
        <w:tc>
          <w:tcPr>
            <w:tcW w:w="2024" w:type="dxa"/>
            <w:tcBorders>
              <w:top w:val="single" w:sz="4" w:space="0" w:color="000000"/>
              <w:left w:val="single" w:sz="4" w:space="0" w:color="000000"/>
              <w:bottom w:val="single" w:sz="4" w:space="0" w:color="000000"/>
            </w:tcBorders>
            <w:shd w:color="auto" w:fill="auto" w:val="clear"/>
          </w:tcPr>
          <w:p>
            <w:pPr>
              <w:pStyle w:val="Normal"/>
              <w:widowControl w:val="false"/>
              <w:ind w:hanging="0"/>
              <w:rPr>
                <w:rFonts w:eastAsia="Times New Roman"/>
                <w:b/>
                <w:b/>
                <w:sz w:val="24"/>
                <w:szCs w:val="24"/>
                <w:lang w:eastAsia="ru-RU"/>
              </w:rPr>
            </w:pPr>
            <w:r>
              <w:rPr>
                <w:rFonts w:eastAsia="Times New Roman"/>
                <w:sz w:val="24"/>
                <w:szCs w:val="24"/>
                <w:lang w:eastAsia="ru-RU"/>
              </w:rPr>
              <w:t>Установленная мощность, Гкал/час</w:t>
            </w:r>
          </w:p>
        </w:tc>
        <w:tc>
          <w:tcPr>
            <w:tcW w:w="20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eastAsia="Times New Roman"/>
                <w:b/>
                <w:b/>
                <w:sz w:val="24"/>
                <w:szCs w:val="24"/>
                <w:lang w:eastAsia="ru-RU"/>
              </w:rPr>
            </w:pPr>
            <w:r>
              <w:rPr>
                <w:rFonts w:eastAsia="Times New Roman"/>
                <w:sz w:val="24"/>
                <w:szCs w:val="24"/>
                <w:lang w:eastAsia="ru-RU"/>
              </w:rPr>
              <w:t>Подключенная тепловая нагрузка, Гкал/час</w:t>
            </w:r>
          </w:p>
        </w:tc>
      </w:tr>
      <w:tr>
        <w:trPr/>
        <w:tc>
          <w:tcPr>
            <w:tcW w:w="648" w:type="dxa"/>
            <w:tcBorders>
              <w:top w:val="single" w:sz="4" w:space="0" w:color="000000"/>
              <w:left w:val="single" w:sz="4" w:space="0" w:color="000000"/>
              <w:bottom w:val="single" w:sz="4" w:space="0" w:color="000000"/>
            </w:tcBorders>
            <w:shd w:color="auto" w:fill="auto" w:val="clear"/>
          </w:tcPr>
          <w:p>
            <w:pPr>
              <w:pStyle w:val="Normal"/>
              <w:widowControl w:val="false"/>
              <w:ind w:hanging="0"/>
              <w:rPr>
                <w:rFonts w:eastAsia="Times New Roman"/>
                <w:b/>
                <w:b/>
                <w:sz w:val="24"/>
                <w:szCs w:val="24"/>
                <w:lang w:eastAsia="ru-RU"/>
              </w:rPr>
            </w:pPr>
            <w:r>
              <w:rPr>
                <w:rFonts w:eastAsia="Times New Roman"/>
                <w:sz w:val="24"/>
                <w:szCs w:val="24"/>
                <w:lang w:eastAsia="ru-RU"/>
              </w:rPr>
              <w:t>1.</w:t>
            </w:r>
          </w:p>
        </w:tc>
        <w:tc>
          <w:tcPr>
            <w:tcW w:w="3179" w:type="dxa"/>
            <w:tcBorders>
              <w:top w:val="single" w:sz="4" w:space="0" w:color="000000"/>
              <w:left w:val="single" w:sz="4" w:space="0" w:color="000000"/>
              <w:bottom w:val="single" w:sz="4" w:space="0" w:color="000000"/>
            </w:tcBorders>
            <w:shd w:color="auto" w:fill="auto" w:val="clear"/>
          </w:tcPr>
          <w:p>
            <w:pPr>
              <w:pStyle w:val="Normal"/>
              <w:widowControl w:val="false"/>
              <w:ind w:hanging="0"/>
              <w:rPr>
                <w:rFonts w:eastAsia="Times New Roman"/>
                <w:b/>
                <w:b/>
                <w:sz w:val="24"/>
                <w:szCs w:val="24"/>
                <w:lang w:eastAsia="ru-RU"/>
              </w:rPr>
            </w:pPr>
            <w:r>
              <w:rPr>
                <w:rFonts w:eastAsia="Times New Roman"/>
                <w:sz w:val="24"/>
                <w:szCs w:val="24"/>
                <w:lang w:eastAsia="ru-RU"/>
              </w:rPr>
              <w:t>Котельная, 21А</w:t>
            </w:r>
          </w:p>
        </w:tc>
        <w:tc>
          <w:tcPr>
            <w:tcW w:w="2024"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rFonts w:eastAsia="Times New Roman"/>
                <w:b/>
                <w:b/>
                <w:sz w:val="24"/>
                <w:szCs w:val="24"/>
                <w:lang w:eastAsia="ru-RU"/>
              </w:rPr>
            </w:pPr>
            <w:r>
              <w:rPr>
                <w:rFonts w:eastAsia="Times New Roman"/>
                <w:color w:val="000000"/>
                <w:sz w:val="24"/>
                <w:szCs w:val="24"/>
                <w:lang w:eastAsia="ru-RU"/>
              </w:rPr>
              <w:t>3,0</w:t>
            </w:r>
          </w:p>
        </w:tc>
        <w:tc>
          <w:tcPr>
            <w:tcW w:w="20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rFonts w:eastAsia="Times New Roman"/>
                <w:b/>
                <w:b/>
                <w:sz w:val="24"/>
                <w:szCs w:val="24"/>
                <w:lang w:eastAsia="ru-RU"/>
              </w:rPr>
            </w:pPr>
            <w:r>
              <w:rPr>
                <w:rFonts w:eastAsia="Times New Roman"/>
                <w:sz w:val="24"/>
                <w:szCs w:val="24"/>
                <w:lang w:eastAsia="ru-RU"/>
              </w:rPr>
              <w:t>0,348</w:t>
            </w:r>
          </w:p>
        </w:tc>
      </w:tr>
    </w:tbl>
    <w:p>
      <w:pPr>
        <w:pStyle w:val="Normal"/>
        <w:ind w:hanging="0"/>
        <w:jc w:val="both"/>
        <w:rPr>
          <w:rFonts w:eastAsia="Times New Roman"/>
          <w:b/>
          <w:b/>
          <w:sz w:val="24"/>
          <w:szCs w:val="24"/>
          <w:lang w:eastAsia="ru-RU"/>
        </w:rPr>
      </w:pPr>
      <w:r>
        <w:rPr>
          <w:rFonts w:eastAsia="Times New Roman"/>
          <w:b/>
          <w:sz w:val="24"/>
          <w:szCs w:val="24"/>
          <w:lang w:eastAsia="ru-RU"/>
        </w:rPr>
      </w:r>
    </w:p>
    <w:p>
      <w:pPr>
        <w:pStyle w:val="Normal"/>
        <w:ind w:hanging="0"/>
        <w:jc w:val="both"/>
        <w:rPr>
          <w:rFonts w:eastAsia="Times New Roman"/>
          <w:b/>
          <w:b/>
          <w:sz w:val="24"/>
          <w:szCs w:val="24"/>
          <w:lang w:eastAsia="ru-RU"/>
        </w:rPr>
      </w:pPr>
      <w:r>
        <w:rPr>
          <w:rFonts w:eastAsia="Times New Roman"/>
          <w:b/>
          <w:sz w:val="24"/>
          <w:szCs w:val="24"/>
          <w:lang w:eastAsia="ru-RU"/>
        </w:rPr>
      </w:r>
    </w:p>
    <w:p>
      <w:pPr>
        <w:pStyle w:val="Normal"/>
        <w:ind w:hanging="0"/>
        <w:jc w:val="both"/>
        <w:rPr>
          <w:rFonts w:eastAsia="Times New Roman"/>
          <w:b/>
          <w:b/>
          <w:sz w:val="24"/>
          <w:szCs w:val="24"/>
          <w:lang w:eastAsia="ru-RU"/>
        </w:rPr>
      </w:pPr>
      <w:r>
        <w:rPr>
          <w:rFonts w:eastAsia="Times New Roman"/>
          <w:b/>
          <w:sz w:val="24"/>
          <w:szCs w:val="24"/>
          <w:lang w:eastAsia="ru-RU"/>
        </w:rPr>
        <w:t>Раздел 11. Перечень бесхозяйных тепловых сетей и определение организации, уполномоченной на их эксплуатацию.</w:t>
      </w:r>
    </w:p>
    <w:p>
      <w:pPr>
        <w:pStyle w:val="Normal"/>
        <w:ind w:hanging="0"/>
        <w:jc w:val="both"/>
        <w:rPr>
          <w:rFonts w:eastAsia="Times New Roman"/>
          <w:b/>
          <w:b/>
          <w:sz w:val="24"/>
          <w:szCs w:val="24"/>
          <w:lang w:eastAsia="ru-RU"/>
        </w:rPr>
      </w:pPr>
      <w:r>
        <w:rPr>
          <w:rFonts w:eastAsia="Times New Roman"/>
          <w:b/>
          <w:sz w:val="24"/>
          <w:szCs w:val="24"/>
          <w:lang w:eastAsia="ru-RU"/>
        </w:rPr>
      </w:r>
    </w:p>
    <w:p>
      <w:pPr>
        <w:pStyle w:val="Normal"/>
        <w:ind w:hanging="0"/>
        <w:jc w:val="both"/>
        <w:rPr>
          <w:rFonts w:eastAsia="Times New Roman"/>
          <w:b/>
          <w:b/>
          <w:sz w:val="24"/>
          <w:szCs w:val="24"/>
          <w:lang w:eastAsia="ru-RU"/>
        </w:rPr>
      </w:pPr>
      <w:r>
        <w:rPr>
          <w:rFonts w:eastAsia="Times New Roman"/>
          <w:sz w:val="24"/>
          <w:szCs w:val="24"/>
          <w:lang w:eastAsia="ru-RU"/>
        </w:rPr>
        <w:t xml:space="preserve">Характеристика бесхозяйных тепловых сетей </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right"/>
        <w:rPr>
          <w:rFonts w:eastAsia="Times New Roman"/>
          <w:b/>
          <w:b/>
          <w:sz w:val="24"/>
          <w:szCs w:val="24"/>
          <w:lang w:eastAsia="ru-RU"/>
        </w:rPr>
      </w:pPr>
      <w:r>
        <w:rPr>
          <w:rFonts w:eastAsia="Times New Roman"/>
          <w:sz w:val="24"/>
          <w:szCs w:val="24"/>
          <w:lang w:eastAsia="ru-RU"/>
        </w:rPr>
        <w:t>Таблица 27</w:t>
      </w:r>
    </w:p>
    <w:tbl>
      <w:tblPr>
        <w:tblW w:w="9591" w:type="dxa"/>
        <w:jc w:val="left"/>
        <w:tblInd w:w="-10" w:type="dxa"/>
        <w:tblLayout w:type="fixed"/>
        <w:tblCellMar>
          <w:top w:w="0" w:type="dxa"/>
          <w:left w:w="108" w:type="dxa"/>
          <w:bottom w:w="0" w:type="dxa"/>
          <w:right w:w="108" w:type="dxa"/>
        </w:tblCellMar>
        <w:tblLook w:val="0000"/>
      </w:tblPr>
      <w:tblGrid>
        <w:gridCol w:w="2391"/>
        <w:gridCol w:w="2393"/>
        <w:gridCol w:w="2393"/>
        <w:gridCol w:w="2413"/>
      </w:tblGrid>
      <w:tr>
        <w:trPr/>
        <w:tc>
          <w:tcPr>
            <w:tcW w:w="2391" w:type="dxa"/>
            <w:tcBorders>
              <w:top w:val="single" w:sz="4" w:space="0" w:color="000000"/>
              <w:left w:val="single" w:sz="4" w:space="0" w:color="000000"/>
              <w:bottom w:val="single" w:sz="4" w:space="0" w:color="000000"/>
            </w:tcBorders>
            <w:shd w:color="auto" w:fill="auto" w:val="clear"/>
          </w:tcPr>
          <w:p>
            <w:pPr>
              <w:pStyle w:val="Normal"/>
              <w:widowControl w:val="false"/>
              <w:ind w:hanging="0"/>
              <w:jc w:val="both"/>
              <w:rPr>
                <w:rFonts w:eastAsia="Times New Roman"/>
                <w:b/>
                <w:b/>
                <w:sz w:val="24"/>
                <w:szCs w:val="24"/>
                <w:lang w:eastAsia="ru-RU"/>
              </w:rPr>
            </w:pPr>
            <w:r>
              <w:rPr>
                <w:rFonts w:eastAsia="Times New Roman"/>
                <w:sz w:val="24"/>
                <w:szCs w:val="24"/>
                <w:lang w:eastAsia="ru-RU"/>
              </w:rPr>
              <w:t>Наименование объекта</w:t>
            </w:r>
          </w:p>
        </w:tc>
        <w:tc>
          <w:tcPr>
            <w:tcW w:w="2393" w:type="dxa"/>
            <w:tcBorders>
              <w:top w:val="single" w:sz="4" w:space="0" w:color="000000"/>
              <w:left w:val="single" w:sz="4" w:space="0" w:color="000000"/>
              <w:bottom w:val="single" w:sz="4" w:space="0" w:color="000000"/>
            </w:tcBorders>
            <w:shd w:color="auto" w:fill="auto" w:val="clear"/>
          </w:tcPr>
          <w:p>
            <w:pPr>
              <w:pStyle w:val="Normal"/>
              <w:widowControl w:val="false"/>
              <w:ind w:hanging="0"/>
              <w:jc w:val="both"/>
              <w:rPr>
                <w:rFonts w:eastAsia="Times New Roman"/>
                <w:b/>
                <w:b/>
                <w:sz w:val="24"/>
                <w:szCs w:val="24"/>
                <w:lang w:eastAsia="ru-RU"/>
              </w:rPr>
            </w:pPr>
            <w:r>
              <w:rPr>
                <w:rFonts w:eastAsia="Times New Roman"/>
                <w:sz w:val="24"/>
                <w:szCs w:val="24"/>
                <w:lang w:eastAsia="ru-RU"/>
              </w:rPr>
              <w:t>Адрес объекта</w:t>
            </w:r>
          </w:p>
        </w:tc>
        <w:tc>
          <w:tcPr>
            <w:tcW w:w="2393" w:type="dxa"/>
            <w:tcBorders>
              <w:top w:val="single" w:sz="4" w:space="0" w:color="000000"/>
              <w:left w:val="single" w:sz="4" w:space="0" w:color="000000"/>
              <w:bottom w:val="single" w:sz="4" w:space="0" w:color="000000"/>
            </w:tcBorders>
            <w:shd w:color="auto" w:fill="auto" w:val="clear"/>
          </w:tcPr>
          <w:p>
            <w:pPr>
              <w:pStyle w:val="Normal"/>
              <w:widowControl w:val="false"/>
              <w:ind w:hanging="0"/>
              <w:jc w:val="both"/>
              <w:rPr>
                <w:rFonts w:eastAsia="Times New Roman"/>
                <w:b/>
                <w:b/>
                <w:sz w:val="24"/>
                <w:szCs w:val="24"/>
                <w:lang w:eastAsia="ru-RU"/>
              </w:rPr>
            </w:pPr>
            <w:r>
              <w:rPr>
                <w:rFonts w:eastAsia="Times New Roman"/>
                <w:sz w:val="24"/>
                <w:szCs w:val="24"/>
                <w:lang w:eastAsia="ru-RU"/>
              </w:rPr>
              <w:t xml:space="preserve">№ </w:t>
            </w:r>
            <w:r>
              <w:rPr>
                <w:rFonts w:eastAsia="Times New Roman"/>
                <w:sz w:val="24"/>
                <w:szCs w:val="24"/>
                <w:lang w:eastAsia="ru-RU"/>
              </w:rPr>
              <w:t>записи в Едином гос. реестре прав на недвижимое имущество и сделок с ним, дата принятия на учет</w:t>
            </w:r>
          </w:p>
        </w:tc>
        <w:tc>
          <w:tcPr>
            <w:tcW w:w="2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both"/>
              <w:rPr>
                <w:rFonts w:eastAsia="Times New Roman"/>
                <w:b/>
                <w:b/>
                <w:sz w:val="24"/>
                <w:szCs w:val="24"/>
                <w:lang w:eastAsia="ru-RU"/>
              </w:rPr>
            </w:pPr>
            <w:r>
              <w:rPr>
                <w:rFonts w:eastAsia="Times New Roman"/>
                <w:sz w:val="24"/>
                <w:szCs w:val="24"/>
                <w:lang w:eastAsia="ru-RU"/>
              </w:rPr>
              <w:t>Кадастровый № земельного участка, в пределах которого расположен объект недвижимого имущества</w:t>
            </w:r>
          </w:p>
        </w:tc>
      </w:tr>
      <w:tr>
        <w:trPr/>
        <w:tc>
          <w:tcPr>
            <w:tcW w:w="2391" w:type="dxa"/>
            <w:tcBorders>
              <w:top w:val="single" w:sz="4" w:space="0" w:color="000000"/>
              <w:left w:val="single" w:sz="4" w:space="0" w:color="000000"/>
              <w:bottom w:val="single" w:sz="4" w:space="0" w:color="000000"/>
            </w:tcBorders>
            <w:shd w:color="auto" w:fill="auto" w:val="clear"/>
          </w:tcPr>
          <w:p>
            <w:pPr>
              <w:pStyle w:val="Normal"/>
              <w:widowControl w:val="false"/>
              <w:ind w:hanging="0"/>
              <w:jc w:val="both"/>
              <w:rPr>
                <w:rFonts w:eastAsia="Times New Roman"/>
                <w:b/>
                <w:b/>
                <w:sz w:val="24"/>
                <w:szCs w:val="24"/>
                <w:lang w:eastAsia="ru-RU"/>
              </w:rPr>
            </w:pPr>
            <w:r>
              <w:rPr>
                <w:rFonts w:eastAsia="Times New Roman"/>
                <w:sz w:val="24"/>
                <w:szCs w:val="24"/>
                <w:lang w:eastAsia="ru-RU"/>
              </w:rPr>
              <w:t>Тепловые сети</w:t>
            </w:r>
          </w:p>
        </w:tc>
        <w:tc>
          <w:tcPr>
            <w:tcW w:w="2393"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rFonts w:eastAsia="Times New Roman"/>
                <w:b/>
                <w:b/>
                <w:sz w:val="24"/>
                <w:szCs w:val="24"/>
                <w:lang w:eastAsia="ru-RU"/>
              </w:rPr>
            </w:pPr>
            <w:r>
              <w:rPr>
                <w:rFonts w:eastAsia="Times New Roman"/>
                <w:sz w:val="24"/>
                <w:szCs w:val="24"/>
                <w:lang w:eastAsia="ru-RU"/>
              </w:rPr>
              <w:t>-</w:t>
            </w:r>
          </w:p>
        </w:tc>
        <w:tc>
          <w:tcPr>
            <w:tcW w:w="2393"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rFonts w:eastAsia="Times New Roman"/>
                <w:b/>
                <w:b/>
                <w:sz w:val="24"/>
                <w:szCs w:val="24"/>
                <w:lang w:eastAsia="ru-RU"/>
              </w:rPr>
            </w:pPr>
            <w:r>
              <w:rPr>
                <w:rFonts w:eastAsia="Times New Roman"/>
                <w:sz w:val="24"/>
                <w:szCs w:val="24"/>
                <w:lang w:eastAsia="ru-RU"/>
              </w:rPr>
              <w:t>-</w:t>
            </w:r>
          </w:p>
        </w:tc>
        <w:tc>
          <w:tcPr>
            <w:tcW w:w="24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rFonts w:eastAsia="Times New Roman"/>
                <w:b/>
                <w:b/>
                <w:sz w:val="24"/>
                <w:szCs w:val="24"/>
                <w:lang w:eastAsia="ru-RU"/>
              </w:rPr>
            </w:pPr>
            <w:r>
              <w:rPr>
                <w:rFonts w:eastAsia="Times New Roman"/>
                <w:sz w:val="24"/>
                <w:szCs w:val="24"/>
                <w:lang w:eastAsia="ru-RU"/>
              </w:rPr>
              <w:t>-</w:t>
            </w:r>
          </w:p>
        </w:tc>
      </w:tr>
    </w:tbl>
    <w:p>
      <w:pPr>
        <w:pStyle w:val="Normal"/>
        <w:rPr>
          <w:rFonts w:eastAsia="Times New Roman"/>
          <w:b/>
          <w:b/>
          <w:sz w:val="24"/>
          <w:szCs w:val="24"/>
          <w:lang w:eastAsia="ru-RU"/>
        </w:rPr>
      </w:pPr>
      <w:r>
        <w:rPr/>
        <w:t xml:space="preserve">* </w:t>
      </w:r>
      <w:r>
        <w:rPr>
          <w:sz w:val="24"/>
          <w:szCs w:val="24"/>
        </w:rPr>
        <w:t>бесхозяйных тепловых сетей не выявлено</w:t>
      </w:r>
    </w:p>
    <w:p>
      <w:pPr>
        <w:pStyle w:val="Normal"/>
        <w:rPr>
          <w:sz w:val="24"/>
          <w:szCs w:val="24"/>
        </w:rPr>
      </w:pPr>
      <w:r>
        <w:rPr>
          <w:sz w:val="24"/>
          <w:szCs w:val="24"/>
        </w:rPr>
      </w:r>
    </w:p>
    <w:p>
      <w:pPr>
        <w:pStyle w:val="1"/>
        <w:ind w:left="851" w:hanging="0"/>
        <w:jc w:val="center"/>
        <w:rPr>
          <w:rFonts w:eastAsia="Times New Roman"/>
          <w:b/>
          <w:b/>
          <w:sz w:val="24"/>
          <w:szCs w:val="24"/>
          <w:lang w:eastAsia="ru-RU"/>
        </w:rPr>
      </w:pPr>
      <w:r>
        <w:rPr>
          <w:sz w:val="24"/>
          <w:szCs w:val="24"/>
        </w:rPr>
        <w:t xml:space="preserve">Раздел 12. </w:t>
      </w:r>
      <w:r>
        <w:rPr>
          <w:bCs/>
          <w:color w:val="000000"/>
          <w:sz w:val="24"/>
          <w:szCs w:val="24"/>
        </w:rPr>
        <w:t>Оценка надежности системы теплоснабжения</w:t>
      </w:r>
    </w:p>
    <w:p>
      <w:pPr>
        <w:pStyle w:val="1"/>
        <w:ind w:left="851" w:hanging="0"/>
        <w:jc w:val="center"/>
        <w:rPr>
          <w:rFonts w:eastAsia="Times New Roman"/>
          <w:b/>
          <w:b/>
          <w:sz w:val="24"/>
          <w:szCs w:val="24"/>
          <w:lang w:eastAsia="ru-RU"/>
        </w:rPr>
      </w:pPr>
      <w:r>
        <w:rPr>
          <w:bCs/>
          <w:color w:val="000000"/>
          <w:sz w:val="24"/>
          <w:szCs w:val="24"/>
        </w:rPr>
        <w:t xml:space="preserve"> </w:t>
      </w:r>
      <w:r>
        <w:rPr>
          <w:rFonts w:cs="Arial"/>
          <w:bCs/>
          <w:color w:val="000000"/>
          <w:sz w:val="24"/>
          <w:szCs w:val="24"/>
        </w:rPr>
        <w:t>Чарковского</w:t>
      </w:r>
      <w:r>
        <w:rPr>
          <w:bCs/>
          <w:color w:val="000000"/>
          <w:sz w:val="24"/>
          <w:szCs w:val="24"/>
        </w:rPr>
        <w:t xml:space="preserve"> сельсовета</w:t>
      </w:r>
    </w:p>
    <w:p>
      <w:pPr>
        <w:pStyle w:val="Normal"/>
        <w:ind w:left="851" w:hanging="0"/>
        <w:jc w:val="center"/>
        <w:rPr>
          <w:sz w:val="26"/>
          <w:szCs w:val="26"/>
          <w:shd w:fill="FFFF00" w:val="clear"/>
        </w:rPr>
      </w:pPr>
      <w:r>
        <w:rPr>
          <w:sz w:val="26"/>
          <w:szCs w:val="26"/>
          <w:shd w:fill="FFFF00" w:val="clear"/>
        </w:rPr>
      </w:r>
    </w:p>
    <w:p>
      <w:pPr>
        <w:pStyle w:val="Normal"/>
        <w:ind w:left="851" w:hanging="0"/>
        <w:jc w:val="both"/>
        <w:rPr>
          <w:rFonts w:eastAsia="Times New Roman"/>
          <w:b/>
          <w:b/>
          <w:sz w:val="24"/>
          <w:szCs w:val="24"/>
          <w:lang w:eastAsia="ru-RU"/>
        </w:rPr>
      </w:pPr>
      <w:r>
        <w:rPr>
          <w:rFonts w:eastAsia="Times New Roman"/>
          <w:sz w:val="24"/>
          <w:szCs w:val="24"/>
        </w:rPr>
        <w:t>Надежность теплоснабжения обеспечивается надежной работой всех</w:t>
      </w:r>
    </w:p>
    <w:p>
      <w:pPr>
        <w:pStyle w:val="Normal"/>
        <w:ind w:hanging="0"/>
        <w:jc w:val="both"/>
        <w:rPr>
          <w:rFonts w:eastAsia="Times New Roman"/>
          <w:b/>
          <w:b/>
          <w:sz w:val="24"/>
          <w:szCs w:val="24"/>
          <w:lang w:eastAsia="ru-RU"/>
        </w:rPr>
      </w:pPr>
      <w:r>
        <w:rPr>
          <w:rFonts w:eastAsia="Times New Roman"/>
          <w:sz w:val="24"/>
          <w:szCs w:val="24"/>
        </w:rPr>
        <w:t>элементов системы теплоснабжения, а также внешних, по отношению к системе теплоснабжения, систем электро-, водо-, топливоснабжения источников тепловой энергии.</w:t>
      </w:r>
    </w:p>
    <w:p>
      <w:pPr>
        <w:pStyle w:val="Normal"/>
        <w:ind w:left="851" w:hanging="0"/>
        <w:jc w:val="both"/>
        <w:rPr>
          <w:rFonts w:eastAsia="Times New Roman"/>
          <w:b/>
          <w:b/>
          <w:sz w:val="24"/>
          <w:szCs w:val="24"/>
          <w:lang w:eastAsia="ru-RU"/>
        </w:rPr>
      </w:pPr>
      <w:r>
        <w:rPr>
          <w:rFonts w:eastAsia="Times New Roman"/>
          <w:sz w:val="24"/>
          <w:szCs w:val="24"/>
        </w:rPr>
        <w:t xml:space="preserve">Для оценки надежности систем теплоснабжения используются </w:t>
      </w:r>
    </w:p>
    <w:p>
      <w:pPr>
        <w:pStyle w:val="Normal"/>
        <w:ind w:hanging="0"/>
        <w:jc w:val="both"/>
        <w:rPr>
          <w:rFonts w:eastAsia="Times New Roman"/>
          <w:b/>
          <w:b/>
          <w:sz w:val="24"/>
          <w:szCs w:val="24"/>
          <w:lang w:eastAsia="ru-RU"/>
        </w:rPr>
      </w:pPr>
      <w:r>
        <w:rPr>
          <w:rFonts w:eastAsia="Times New Roman"/>
          <w:sz w:val="24"/>
          <w:szCs w:val="24"/>
        </w:rPr>
        <w:t>показатели надежности структурных элементов системы теплоснабжения и внешних систем электро-, водо-, топливоснабжения источников тепловой энергии.</w:t>
      </w:r>
    </w:p>
    <w:p>
      <w:pPr>
        <w:pStyle w:val="Normal"/>
        <w:ind w:left="851" w:hanging="0"/>
        <w:rPr>
          <w:sz w:val="24"/>
          <w:szCs w:val="24"/>
        </w:rPr>
      </w:pPr>
      <w:r>
        <w:rPr>
          <w:sz w:val="24"/>
          <w:szCs w:val="24"/>
        </w:rPr>
      </w:r>
    </w:p>
    <w:p>
      <w:pPr>
        <w:pStyle w:val="Normal"/>
        <w:ind w:left="851" w:hanging="0"/>
        <w:rPr>
          <w:sz w:val="24"/>
          <w:szCs w:val="24"/>
        </w:rPr>
      </w:pPr>
      <w:r>
        <w:rPr>
          <w:sz w:val="24"/>
          <w:szCs w:val="24"/>
        </w:rPr>
      </w:r>
    </w:p>
    <w:p>
      <w:pPr>
        <w:pStyle w:val="Normal"/>
        <w:ind w:left="851" w:hanging="0"/>
        <w:rPr>
          <w:sz w:val="24"/>
          <w:szCs w:val="24"/>
        </w:rPr>
      </w:pPr>
      <w:r>
        <w:rPr>
          <w:sz w:val="24"/>
          <w:szCs w:val="24"/>
        </w:rPr>
      </w:r>
    </w:p>
    <w:p>
      <w:pPr>
        <w:pStyle w:val="Normal"/>
        <w:ind w:left="851" w:hanging="0"/>
        <w:jc w:val="center"/>
        <w:rPr>
          <w:sz w:val="24"/>
          <w:szCs w:val="24"/>
        </w:rPr>
      </w:pPr>
      <w:r>
        <w:rPr>
          <w:sz w:val="24"/>
          <w:szCs w:val="24"/>
        </w:rPr>
      </w:r>
    </w:p>
    <w:p>
      <w:pPr>
        <w:pStyle w:val="Normal"/>
        <w:ind w:left="851" w:hanging="0"/>
        <w:jc w:val="center"/>
        <w:rPr>
          <w:rFonts w:eastAsia="Times New Roman"/>
          <w:b/>
          <w:b/>
          <w:sz w:val="24"/>
          <w:szCs w:val="24"/>
          <w:lang w:eastAsia="ru-RU"/>
        </w:rPr>
      </w:pPr>
      <w:r>
        <w:rPr>
          <w:rFonts w:eastAsia="Times New Roman"/>
          <w:b/>
          <w:bCs/>
          <w:sz w:val="24"/>
          <w:szCs w:val="24"/>
        </w:rPr>
        <w:t>Расчет критериев надежности  и бесперебойной работы системы теплоснабжения а. Чарков</w:t>
      </w:r>
    </w:p>
    <w:p>
      <w:pPr>
        <w:pStyle w:val="Normal"/>
        <w:ind w:left="142" w:hanging="142"/>
        <w:rPr>
          <w:sz w:val="26"/>
          <w:szCs w:val="26"/>
        </w:rPr>
      </w:pPr>
      <w:r>
        <w:rPr>
          <w:sz w:val="26"/>
          <w:szCs w:val="26"/>
        </w:rPr>
      </w:r>
    </w:p>
    <w:p>
      <w:pPr>
        <w:pStyle w:val="Normal"/>
        <w:ind w:left="113" w:firstLine="737"/>
        <w:rPr>
          <w:rFonts w:eastAsia="Times New Roman"/>
          <w:b/>
          <w:b/>
          <w:sz w:val="24"/>
          <w:szCs w:val="24"/>
          <w:lang w:eastAsia="ru-RU"/>
        </w:rPr>
      </w:pPr>
      <w:r>
        <w:rPr>
          <w:sz w:val="24"/>
          <w:szCs w:val="24"/>
        </w:rPr>
        <w:t>Расчет показателей надежности системы теплоснабжения выполнен на основании Приказа Минрегиона России от 26.07.2013 № 310 « Об утверждении Методических указаний по анализу показателей, используемых для оценки надежности систем теплоснабжения».</w:t>
      </w:r>
    </w:p>
    <w:p>
      <w:pPr>
        <w:pStyle w:val="15"/>
        <w:ind w:left="1648" w:hanging="0"/>
        <w:rPr>
          <w:b/>
          <w:b/>
          <w:bCs/>
          <w:sz w:val="24"/>
          <w:szCs w:val="24"/>
          <w:u w:val="single"/>
        </w:rPr>
      </w:pPr>
      <w:r>
        <w:rPr>
          <w:b/>
          <w:bCs/>
          <w:sz w:val="24"/>
          <w:szCs w:val="24"/>
          <w:u w:val="single"/>
        </w:rPr>
      </w:r>
    </w:p>
    <w:p>
      <w:pPr>
        <w:pStyle w:val="15"/>
        <w:numPr>
          <w:ilvl w:val="1"/>
          <w:numId w:val="3"/>
        </w:numPr>
        <w:rPr>
          <w:rFonts w:eastAsia="Times New Roman"/>
          <w:b/>
          <w:b/>
          <w:sz w:val="24"/>
          <w:szCs w:val="24"/>
          <w:lang w:eastAsia="ru-RU"/>
        </w:rPr>
      </w:pPr>
      <w:r>
        <w:rPr>
          <w:b/>
          <w:bCs/>
          <w:u w:val="single"/>
        </w:rPr>
        <w:t>Показатель надежности электроснабжения источников тепла (Кэ),</w:t>
      </w:r>
    </w:p>
    <w:p>
      <w:pPr>
        <w:pStyle w:val="Normal"/>
        <w:rPr>
          <w:rFonts w:eastAsia="Times New Roman"/>
          <w:b/>
          <w:b/>
          <w:sz w:val="24"/>
          <w:szCs w:val="24"/>
          <w:lang w:eastAsia="ru-RU"/>
        </w:rPr>
      </w:pPr>
      <w:r>
        <w:rPr>
          <w:sz w:val="24"/>
          <w:szCs w:val="24"/>
        </w:rPr>
        <w:t>характеризуется наличием или отсутствием резервного электропитания:</w:t>
      </w:r>
    </w:p>
    <w:p>
      <w:pPr>
        <w:pStyle w:val="Normal"/>
        <w:ind w:left="708" w:hanging="0"/>
        <w:rPr>
          <w:rFonts w:eastAsia="Times New Roman"/>
          <w:b/>
          <w:b/>
          <w:sz w:val="24"/>
          <w:szCs w:val="24"/>
          <w:lang w:eastAsia="ru-RU"/>
        </w:rPr>
      </w:pPr>
      <w:r>
        <w:rPr>
          <w:sz w:val="24"/>
          <w:szCs w:val="24"/>
        </w:rPr>
        <w:t>•</w:t>
      </w:r>
      <w:r>
        <w:rPr>
          <w:rFonts w:eastAsia="Times New Roman"/>
          <w:sz w:val="24"/>
          <w:szCs w:val="24"/>
        </w:rPr>
        <w:t xml:space="preserve"> </w:t>
      </w:r>
      <w:r>
        <w:rPr>
          <w:sz w:val="24"/>
          <w:szCs w:val="24"/>
        </w:rPr>
        <w:t>при наличии резервного электроснабжения Кэ = 1,0;</w:t>
      </w:r>
    </w:p>
    <w:p>
      <w:pPr>
        <w:pStyle w:val="Normal"/>
        <w:rPr>
          <w:rFonts w:eastAsia="Times New Roman"/>
          <w:b/>
          <w:b/>
          <w:sz w:val="24"/>
          <w:szCs w:val="24"/>
          <w:lang w:eastAsia="ru-RU"/>
        </w:rPr>
      </w:pPr>
      <w:r>
        <w:rPr>
          <w:sz w:val="24"/>
          <w:szCs w:val="24"/>
        </w:rPr>
        <w:t>•</w:t>
      </w:r>
      <w:r>
        <w:rPr>
          <w:rFonts w:eastAsia="Times New Roman"/>
          <w:sz w:val="24"/>
          <w:szCs w:val="24"/>
        </w:rPr>
        <w:t xml:space="preserve"> </w:t>
      </w:r>
      <w:r>
        <w:rPr>
          <w:sz w:val="24"/>
          <w:szCs w:val="24"/>
        </w:rPr>
        <w:t xml:space="preserve">при отсутствии резервного электроснабжения при мощности источника тепловой энергии </w:t>
      </w:r>
    </w:p>
    <w:p>
      <w:pPr>
        <w:pStyle w:val="Normal"/>
        <w:rPr>
          <w:rFonts w:eastAsia="Times New Roman"/>
          <w:b/>
          <w:b/>
          <w:sz w:val="24"/>
          <w:szCs w:val="24"/>
          <w:lang w:eastAsia="ru-RU"/>
        </w:rPr>
      </w:pPr>
      <w:r>
        <w:rPr>
          <w:b/>
          <w:bCs/>
          <w:sz w:val="24"/>
          <w:szCs w:val="24"/>
          <w:u w:val="single"/>
        </w:rPr>
        <w:t>Резервны</w:t>
      </w:r>
      <w:r>
        <w:rPr>
          <w:rFonts w:eastAsia="Times New Roman"/>
          <w:b/>
          <w:bCs/>
          <w:sz w:val="24"/>
          <w:szCs w:val="24"/>
          <w:u w:val="single"/>
        </w:rPr>
        <w:t xml:space="preserve">й </w:t>
      </w:r>
      <w:r>
        <w:rPr>
          <w:b/>
          <w:bCs/>
          <w:sz w:val="24"/>
          <w:szCs w:val="24"/>
          <w:u w:val="single"/>
        </w:rPr>
        <w:t xml:space="preserve">источник электроснабжения на котельной </w:t>
      </w:r>
      <w:r>
        <w:rPr>
          <w:rFonts w:eastAsia="Times New Roman"/>
          <w:b/>
          <w:bCs/>
          <w:sz w:val="24"/>
          <w:szCs w:val="24"/>
          <w:u w:val="single"/>
        </w:rPr>
        <w:t>имеется</w:t>
      </w:r>
      <w:r>
        <w:rPr>
          <w:b/>
          <w:bCs/>
          <w:sz w:val="24"/>
          <w:szCs w:val="24"/>
          <w:u w:val="single"/>
        </w:rPr>
        <w:t xml:space="preserve"> , Кэ=</w:t>
      </w:r>
      <w:r>
        <w:rPr>
          <w:rFonts w:eastAsia="Times New Roman"/>
          <w:b/>
          <w:bCs/>
          <w:sz w:val="24"/>
          <w:szCs w:val="24"/>
          <w:u w:val="single"/>
        </w:rPr>
        <w:t>1,0</w:t>
      </w:r>
    </w:p>
    <w:p>
      <w:pPr>
        <w:pStyle w:val="15"/>
        <w:numPr>
          <w:ilvl w:val="1"/>
          <w:numId w:val="3"/>
        </w:numPr>
        <w:rPr>
          <w:rFonts w:eastAsia="Times New Roman"/>
          <w:b/>
          <w:b/>
          <w:sz w:val="24"/>
          <w:szCs w:val="24"/>
          <w:lang w:eastAsia="ru-RU"/>
        </w:rPr>
      </w:pPr>
      <w:r>
        <w:rPr>
          <w:rFonts w:eastAsia="Times New Roman"/>
          <w:b/>
          <w:bCs/>
          <w:sz w:val="24"/>
          <w:szCs w:val="24"/>
          <w:u w:val="single"/>
        </w:rPr>
        <w:t xml:space="preserve"> </w:t>
      </w:r>
      <w:r>
        <w:rPr>
          <w:b/>
          <w:bCs/>
          <w:sz w:val="24"/>
          <w:szCs w:val="24"/>
          <w:u w:val="single"/>
        </w:rPr>
        <w:t>Показатель надежности водоснабжения источников тепла (Кв)</w:t>
      </w:r>
    </w:p>
    <w:p>
      <w:pPr>
        <w:pStyle w:val="Normal"/>
        <w:rPr>
          <w:rFonts w:eastAsia="Times New Roman"/>
          <w:b/>
          <w:b/>
          <w:sz w:val="24"/>
          <w:szCs w:val="24"/>
          <w:lang w:eastAsia="ru-RU"/>
        </w:rPr>
      </w:pPr>
      <w:r>
        <w:rPr>
          <w:sz w:val="24"/>
          <w:szCs w:val="24"/>
        </w:rPr>
        <w:t>характеризуется наличием или отсутствием резервного водоснабжения:</w:t>
      </w:r>
    </w:p>
    <w:p>
      <w:pPr>
        <w:pStyle w:val="15"/>
        <w:rPr>
          <w:rFonts w:eastAsia="Times New Roman"/>
          <w:b/>
          <w:b/>
          <w:sz w:val="24"/>
          <w:szCs w:val="24"/>
          <w:lang w:eastAsia="ru-RU"/>
        </w:rPr>
      </w:pPr>
      <w:r>
        <w:rPr>
          <w:sz w:val="24"/>
          <w:szCs w:val="24"/>
        </w:rPr>
        <w:t>•</w:t>
      </w:r>
      <w:r>
        <w:rPr>
          <w:rFonts w:eastAsia="Times New Roman"/>
          <w:sz w:val="24"/>
          <w:szCs w:val="24"/>
        </w:rPr>
        <w:t xml:space="preserve"> </w:t>
      </w:r>
      <w:r>
        <w:rPr>
          <w:sz w:val="24"/>
          <w:szCs w:val="24"/>
        </w:rPr>
        <w:t>при наличии резервного водоснабжения Кв = 1,0;</w:t>
      </w:r>
    </w:p>
    <w:p>
      <w:pPr>
        <w:pStyle w:val="15"/>
        <w:shd w:val="clear" w:color="auto" w:fill="FFFF00"/>
        <w:rPr>
          <w:rFonts w:eastAsia="Times New Roman"/>
          <w:b/>
          <w:b/>
          <w:sz w:val="24"/>
          <w:szCs w:val="24"/>
          <w:lang w:eastAsia="ru-RU"/>
        </w:rPr>
      </w:pPr>
      <w:r>
        <w:rPr>
          <w:sz w:val="24"/>
          <w:szCs w:val="24"/>
        </w:rPr>
        <w:t>•</w:t>
      </w:r>
      <w:r>
        <w:rPr>
          <w:rFonts w:eastAsia="Times New Roman"/>
          <w:sz w:val="24"/>
          <w:szCs w:val="24"/>
        </w:rPr>
        <w:t xml:space="preserve"> </w:t>
      </w:r>
      <w:r>
        <w:rPr>
          <w:sz w:val="24"/>
          <w:szCs w:val="24"/>
        </w:rPr>
        <w:t>при отсутствии резервного водоснабжения  - Кв = 0,6.</w:t>
      </w:r>
    </w:p>
    <w:p>
      <w:pPr>
        <w:pStyle w:val="Normal"/>
        <w:shd w:val="clear" w:color="auto" w:fill="FFFF00"/>
        <w:rPr>
          <w:rFonts w:eastAsia="Times New Roman"/>
          <w:b/>
          <w:b/>
          <w:sz w:val="24"/>
          <w:szCs w:val="24"/>
          <w:lang w:eastAsia="ru-RU"/>
        </w:rPr>
      </w:pPr>
      <w:r>
        <w:rPr>
          <w:sz w:val="24"/>
          <w:szCs w:val="24"/>
        </w:rPr>
        <w:t xml:space="preserve">Резервный источник водоснабжения на котельной отсутствует  </w:t>
      </w:r>
      <w:r>
        <w:rPr>
          <w:b/>
          <w:bCs/>
          <w:sz w:val="24"/>
          <w:szCs w:val="24"/>
          <w:u w:val="single"/>
        </w:rPr>
        <w:t>Кв-0,6</w:t>
      </w:r>
      <w:r>
        <w:rPr>
          <w:sz w:val="24"/>
          <w:szCs w:val="24"/>
        </w:rPr>
        <w:t xml:space="preserve"> </w:t>
      </w:r>
    </w:p>
    <w:p>
      <w:pPr>
        <w:pStyle w:val="Normal"/>
        <w:shd w:val="clear" w:color="auto" w:fill="FFFF00"/>
        <w:rPr>
          <w:rFonts w:eastAsia="Times New Roman"/>
          <w:b/>
          <w:b/>
          <w:sz w:val="24"/>
          <w:szCs w:val="24"/>
          <w:lang w:eastAsia="ru-RU"/>
        </w:rPr>
      </w:pPr>
      <w:r>
        <w:rPr>
          <w:rFonts w:eastAsia="Times New Roman"/>
          <w:b/>
          <w:sz w:val="24"/>
          <w:szCs w:val="24"/>
          <w:lang w:eastAsia="ru-RU"/>
        </w:rPr>
      </w:r>
    </w:p>
    <w:p>
      <w:pPr>
        <w:pStyle w:val="15"/>
        <w:numPr>
          <w:ilvl w:val="1"/>
          <w:numId w:val="3"/>
        </w:numPr>
        <w:rPr>
          <w:rFonts w:eastAsia="Times New Roman"/>
          <w:b/>
          <w:b/>
          <w:sz w:val="24"/>
          <w:szCs w:val="24"/>
          <w:lang w:eastAsia="ru-RU"/>
        </w:rPr>
      </w:pPr>
      <w:r>
        <w:rPr>
          <w:b/>
          <w:bCs/>
          <w:sz w:val="24"/>
          <w:szCs w:val="24"/>
          <w:u w:val="single"/>
        </w:rPr>
        <w:t>Показатель надежности топливоснабжения источников тепла (Кт),</w:t>
      </w:r>
    </w:p>
    <w:p>
      <w:pPr>
        <w:pStyle w:val="Normal"/>
        <w:rPr>
          <w:rFonts w:eastAsia="Times New Roman"/>
          <w:b/>
          <w:b/>
          <w:sz w:val="24"/>
          <w:szCs w:val="24"/>
          <w:lang w:eastAsia="ru-RU"/>
        </w:rPr>
      </w:pPr>
      <w:r>
        <w:rPr>
          <w:sz w:val="24"/>
          <w:szCs w:val="24"/>
        </w:rPr>
        <w:t>характеризуется наличием или отсутствием резервного топливоснабжения:</w:t>
      </w:r>
    </w:p>
    <w:p>
      <w:pPr>
        <w:pStyle w:val="Normal"/>
        <w:rPr>
          <w:rFonts w:eastAsia="Times New Roman"/>
          <w:b/>
          <w:b/>
          <w:sz w:val="24"/>
          <w:szCs w:val="24"/>
          <w:lang w:eastAsia="ru-RU"/>
        </w:rPr>
      </w:pPr>
      <w:r>
        <w:rPr>
          <w:sz w:val="24"/>
          <w:szCs w:val="24"/>
        </w:rPr>
        <w:t>•</w:t>
      </w:r>
      <w:r>
        <w:rPr>
          <w:rFonts w:eastAsia="Times New Roman"/>
          <w:sz w:val="24"/>
          <w:szCs w:val="24"/>
        </w:rPr>
        <w:t xml:space="preserve"> </w:t>
      </w:r>
      <w:r>
        <w:rPr>
          <w:sz w:val="24"/>
          <w:szCs w:val="24"/>
        </w:rPr>
        <w:t>при наличии резервного топлива Кт = 1,0;</w:t>
      </w:r>
    </w:p>
    <w:p>
      <w:pPr>
        <w:pStyle w:val="Normal"/>
        <w:rPr>
          <w:rFonts w:eastAsia="Times New Roman"/>
          <w:b/>
          <w:b/>
          <w:sz w:val="24"/>
          <w:szCs w:val="24"/>
          <w:lang w:eastAsia="ru-RU"/>
        </w:rPr>
      </w:pPr>
      <w:r>
        <w:rPr>
          <w:sz w:val="24"/>
          <w:szCs w:val="24"/>
        </w:rPr>
        <w:t>•</w:t>
      </w:r>
      <w:r>
        <w:rPr>
          <w:rFonts w:eastAsia="Times New Roman"/>
          <w:sz w:val="24"/>
          <w:szCs w:val="24"/>
        </w:rPr>
        <w:t xml:space="preserve"> </w:t>
      </w:r>
      <w:r>
        <w:rPr>
          <w:sz w:val="24"/>
          <w:szCs w:val="24"/>
        </w:rPr>
        <w:t>при отсутствии резервного топлива Кт = 0,5.</w:t>
      </w:r>
    </w:p>
    <w:p>
      <w:pPr>
        <w:pStyle w:val="Normal"/>
        <w:rPr>
          <w:rFonts w:eastAsia="Times New Roman"/>
          <w:b/>
          <w:b/>
          <w:sz w:val="24"/>
          <w:szCs w:val="24"/>
          <w:lang w:eastAsia="ru-RU"/>
        </w:rPr>
      </w:pPr>
      <w:r>
        <w:rPr>
          <w:b/>
          <w:bCs/>
          <w:sz w:val="24"/>
          <w:szCs w:val="24"/>
          <w:u w:val="single"/>
        </w:rPr>
        <w:t>Резервное топливоснабжение на котельной присутствует,  Кт=</w:t>
      </w:r>
      <w:r>
        <w:rPr>
          <w:rFonts w:eastAsia="Times New Roman"/>
          <w:b/>
          <w:bCs/>
          <w:sz w:val="24"/>
          <w:szCs w:val="24"/>
          <w:u w:val="single"/>
        </w:rPr>
        <w:t>1,0</w:t>
      </w:r>
      <w:r>
        <w:rPr>
          <w:b/>
          <w:bCs/>
          <w:sz w:val="24"/>
          <w:szCs w:val="24"/>
          <w:u w:val="single"/>
        </w:rPr>
        <w:t>;</w:t>
      </w:r>
    </w:p>
    <w:p>
      <w:pPr>
        <w:pStyle w:val="Normal"/>
        <w:rPr>
          <w:rFonts w:eastAsia="Times New Roman"/>
          <w:b/>
          <w:b/>
          <w:sz w:val="24"/>
          <w:szCs w:val="24"/>
          <w:lang w:eastAsia="ru-RU"/>
        </w:rPr>
      </w:pPr>
      <w:r>
        <w:rPr>
          <w:rFonts w:eastAsia="Times New Roman"/>
          <w:b/>
          <w:sz w:val="24"/>
          <w:szCs w:val="24"/>
          <w:lang w:eastAsia="ru-RU"/>
        </w:rPr>
      </w:r>
    </w:p>
    <w:p>
      <w:pPr>
        <w:pStyle w:val="15"/>
        <w:numPr>
          <w:ilvl w:val="1"/>
          <w:numId w:val="3"/>
        </w:numPr>
        <w:ind w:left="0" w:firstLine="851"/>
        <w:rPr>
          <w:rFonts w:eastAsia="Times New Roman"/>
          <w:b/>
          <w:b/>
          <w:sz w:val="24"/>
          <w:szCs w:val="24"/>
          <w:lang w:eastAsia="ru-RU"/>
        </w:rPr>
      </w:pPr>
      <w:r>
        <w:rPr>
          <w:b/>
          <w:bCs/>
          <w:sz w:val="24"/>
          <w:szCs w:val="24"/>
          <w:u w:val="single"/>
        </w:rPr>
        <w:t xml:space="preserve">Показатель соответствия тепловой мощности источников тепла и пропускной способности тепловых сетей фактическим тепловым нагрузкам потребителей (Кб). </w:t>
      </w:r>
    </w:p>
    <w:p>
      <w:pPr>
        <w:pStyle w:val="Normal"/>
        <w:rPr>
          <w:rFonts w:eastAsia="Times New Roman"/>
          <w:b/>
          <w:b/>
          <w:sz w:val="24"/>
          <w:szCs w:val="24"/>
          <w:lang w:eastAsia="ru-RU"/>
        </w:rPr>
      </w:pPr>
      <w:r>
        <w:rPr>
          <w:sz w:val="24"/>
          <w:szCs w:val="24"/>
        </w:rPr>
        <w:t>Величина этого показателя определяется размером дефицита (%):</w:t>
      </w:r>
    </w:p>
    <w:p>
      <w:pPr>
        <w:pStyle w:val="Normal"/>
        <w:rPr>
          <w:rFonts w:eastAsia="Times New Roman"/>
          <w:b/>
          <w:b/>
          <w:sz w:val="24"/>
          <w:szCs w:val="24"/>
          <w:lang w:eastAsia="ru-RU"/>
        </w:rPr>
      </w:pPr>
      <w:r>
        <w:rPr>
          <w:rFonts w:eastAsia="Times New Roman"/>
          <w:sz w:val="24"/>
          <w:szCs w:val="24"/>
        </w:rPr>
        <w:t xml:space="preserve">полная обеспеченность </w:t>
      </w:r>
      <w:r>
        <w:rPr>
          <w:sz w:val="24"/>
          <w:szCs w:val="24"/>
        </w:rPr>
        <w:t>- Кб = 1,0;</w:t>
      </w:r>
    </w:p>
    <w:p>
      <w:pPr>
        <w:pStyle w:val="Normal"/>
        <w:rPr>
          <w:rFonts w:eastAsia="Times New Roman"/>
          <w:b/>
          <w:b/>
          <w:sz w:val="24"/>
          <w:szCs w:val="24"/>
          <w:lang w:eastAsia="ru-RU"/>
        </w:rPr>
      </w:pPr>
      <w:r>
        <w:rPr>
          <w:rFonts w:eastAsia="Times New Roman"/>
          <w:sz w:val="24"/>
          <w:szCs w:val="24"/>
        </w:rPr>
        <w:t>не обеспечена в размере 10% и менее</w:t>
      </w:r>
      <w:r>
        <w:rPr>
          <w:sz w:val="24"/>
          <w:szCs w:val="24"/>
        </w:rPr>
        <w:t xml:space="preserve"> - Кб = 0,8;</w:t>
      </w:r>
    </w:p>
    <w:p>
      <w:pPr>
        <w:pStyle w:val="Normal"/>
        <w:rPr>
          <w:rFonts w:eastAsia="Times New Roman"/>
          <w:b/>
          <w:b/>
          <w:sz w:val="24"/>
          <w:szCs w:val="24"/>
          <w:lang w:eastAsia="ru-RU"/>
        </w:rPr>
      </w:pPr>
      <w:r>
        <w:rPr>
          <w:rFonts w:eastAsia="Times New Roman"/>
          <w:sz w:val="24"/>
          <w:szCs w:val="24"/>
        </w:rPr>
        <w:t xml:space="preserve">не обеспечена в размере более 10%  </w:t>
      </w:r>
      <w:r>
        <w:rPr>
          <w:sz w:val="24"/>
          <w:szCs w:val="24"/>
        </w:rPr>
        <w:t xml:space="preserve"> - Кб - 0,5;</w:t>
      </w:r>
    </w:p>
    <w:p>
      <w:pPr>
        <w:pStyle w:val="Normal"/>
        <w:rPr>
          <w:sz w:val="24"/>
          <w:szCs w:val="24"/>
        </w:rPr>
      </w:pPr>
      <w:r>
        <w:rPr>
          <w:sz w:val="24"/>
          <w:szCs w:val="24"/>
        </w:rPr>
      </w:r>
    </w:p>
    <w:p>
      <w:pPr>
        <w:pStyle w:val="Normal"/>
        <w:spacing w:lineRule="auto" w:line="360"/>
        <w:ind w:firstLine="567"/>
        <w:rPr>
          <w:rFonts w:eastAsia="Times New Roman"/>
          <w:b/>
          <w:b/>
          <w:sz w:val="24"/>
          <w:szCs w:val="24"/>
          <w:lang w:eastAsia="ru-RU"/>
        </w:rPr>
      </w:pPr>
      <w:r>
        <w:rPr>
          <w:b/>
          <w:bCs/>
          <w:sz w:val="24"/>
          <w:szCs w:val="24"/>
          <w:u w:val="single"/>
        </w:rPr>
        <w:t>Дефицит тепловой мощности источника тепла на котельной отсутствует. Установленная мощность котельной – 3,0 Гкал/ч, подключенная нагрузка – 0,31 Гкал/ч. Кб = 1,0;</w:t>
      </w:r>
    </w:p>
    <w:p>
      <w:pPr>
        <w:pStyle w:val="15"/>
        <w:numPr>
          <w:ilvl w:val="1"/>
          <w:numId w:val="3"/>
        </w:numPr>
        <w:ind w:left="0" w:firstLine="567"/>
        <w:rPr>
          <w:rFonts w:eastAsia="Times New Roman"/>
          <w:b/>
          <w:b/>
          <w:sz w:val="24"/>
          <w:szCs w:val="24"/>
          <w:lang w:eastAsia="ru-RU"/>
        </w:rPr>
      </w:pPr>
      <w:r>
        <w:rPr>
          <w:b/>
          <w:bCs/>
          <w:sz w:val="24"/>
          <w:szCs w:val="24"/>
          <w:u w:val="single"/>
        </w:rPr>
        <w:t>Показатель уровня резервирования (Кр)</w:t>
      </w:r>
      <w:r>
        <w:rPr>
          <w:sz w:val="24"/>
          <w:szCs w:val="24"/>
        </w:rPr>
        <w:t xml:space="preserve"> источников тепла и элементов тепловой сети путем их кольцевания и устройства перемычек, характеризуемый отношением резервируемой </w:t>
      </w:r>
      <w:r>
        <w:rPr>
          <w:rFonts w:eastAsia="Times New Roman"/>
          <w:sz w:val="24"/>
          <w:szCs w:val="24"/>
        </w:rPr>
        <w:t>расчетной</w:t>
      </w:r>
      <w:r>
        <w:rPr>
          <w:sz w:val="24"/>
          <w:szCs w:val="24"/>
        </w:rPr>
        <w:t xml:space="preserve"> тепловой нагрузки  </w:t>
      </w:r>
      <w:r>
        <w:rPr>
          <w:rFonts w:eastAsia="Times New Roman"/>
          <w:sz w:val="24"/>
          <w:szCs w:val="24"/>
        </w:rPr>
        <w:t xml:space="preserve">к сумме расчетных тепловых нагрузок </w:t>
      </w:r>
      <w:r>
        <w:rPr>
          <w:sz w:val="24"/>
          <w:szCs w:val="24"/>
        </w:rPr>
        <w:t>(%) системы теплоснабжения, подлежащей резервированию:</w:t>
      </w:r>
    </w:p>
    <w:p>
      <w:pPr>
        <w:pStyle w:val="Normal"/>
        <w:rPr>
          <w:rFonts w:eastAsia="Times New Roman"/>
          <w:b/>
          <w:b/>
          <w:sz w:val="24"/>
          <w:szCs w:val="24"/>
          <w:lang w:eastAsia="ru-RU"/>
        </w:rPr>
      </w:pPr>
      <w:r>
        <w:rPr>
          <w:sz w:val="24"/>
          <w:szCs w:val="24"/>
        </w:rPr>
        <w:t xml:space="preserve"> </w:t>
      </w:r>
      <w:r>
        <w:rPr>
          <w:sz w:val="24"/>
          <w:szCs w:val="24"/>
        </w:rPr>
        <w:t>90 – 100 - Кр = 1,0;</w:t>
      </w:r>
    </w:p>
    <w:p>
      <w:pPr>
        <w:pStyle w:val="Normal"/>
        <w:ind w:left="720" w:hanging="0"/>
        <w:rPr>
          <w:rFonts w:eastAsia="Times New Roman"/>
          <w:b/>
          <w:b/>
          <w:sz w:val="24"/>
          <w:szCs w:val="24"/>
          <w:lang w:eastAsia="ru-RU"/>
        </w:rPr>
      </w:pPr>
      <w:r>
        <w:rPr>
          <w:sz w:val="24"/>
          <w:szCs w:val="24"/>
        </w:rPr>
        <w:t>70 – 90 -   Кр = 0,7;</w:t>
      </w:r>
    </w:p>
    <w:p>
      <w:pPr>
        <w:pStyle w:val="Normal"/>
        <w:ind w:left="720" w:hanging="0"/>
        <w:rPr>
          <w:rFonts w:eastAsia="Times New Roman"/>
          <w:b/>
          <w:b/>
          <w:sz w:val="24"/>
          <w:szCs w:val="24"/>
          <w:lang w:eastAsia="ru-RU"/>
        </w:rPr>
      </w:pPr>
      <w:r>
        <w:rPr>
          <w:sz w:val="24"/>
          <w:szCs w:val="24"/>
        </w:rPr>
        <w:t>50 – 70 -   Кр = 0,5;</w:t>
      </w:r>
    </w:p>
    <w:p>
      <w:pPr>
        <w:pStyle w:val="Normal"/>
        <w:ind w:left="720" w:hanging="0"/>
        <w:rPr>
          <w:rFonts w:eastAsia="Times New Roman"/>
          <w:b/>
          <w:b/>
          <w:sz w:val="24"/>
          <w:szCs w:val="24"/>
          <w:lang w:eastAsia="ru-RU"/>
        </w:rPr>
      </w:pPr>
      <w:r>
        <w:rPr>
          <w:sz w:val="24"/>
          <w:szCs w:val="24"/>
        </w:rPr>
        <w:t>30 – 50 -   Кр = 0,3;</w:t>
      </w:r>
    </w:p>
    <w:p>
      <w:pPr>
        <w:pStyle w:val="Normal"/>
        <w:ind w:left="720" w:hanging="0"/>
        <w:rPr>
          <w:rFonts w:eastAsia="Times New Roman"/>
          <w:b/>
          <w:b/>
          <w:sz w:val="24"/>
          <w:szCs w:val="24"/>
          <w:lang w:eastAsia="ru-RU"/>
        </w:rPr>
      </w:pPr>
      <w:r>
        <w:rPr>
          <w:sz w:val="24"/>
          <w:szCs w:val="24"/>
        </w:rPr>
        <w:t>менее 30 - Кр = 0,2.</w:t>
      </w:r>
    </w:p>
    <w:p>
      <w:pPr>
        <w:pStyle w:val="15"/>
        <w:ind w:left="928" w:hanging="0"/>
        <w:rPr>
          <w:rFonts w:eastAsia="Times New Roman"/>
          <w:b/>
          <w:b/>
          <w:sz w:val="24"/>
          <w:szCs w:val="24"/>
          <w:lang w:eastAsia="ru-RU"/>
        </w:rPr>
      </w:pPr>
      <w:r>
        <w:rPr>
          <w:b/>
          <w:bCs/>
          <w:sz w:val="24"/>
          <w:szCs w:val="24"/>
          <w:u w:val="single"/>
        </w:rPr>
        <w:t>На котельной  показатель уровня резервирования равен Кр=</w:t>
      </w:r>
      <w:r>
        <w:rPr>
          <w:rFonts w:eastAsia="Times New Roman"/>
          <w:b/>
          <w:bCs/>
          <w:color w:val="000000"/>
          <w:sz w:val="24"/>
          <w:szCs w:val="24"/>
          <w:u w:val="single"/>
        </w:rPr>
        <w:t>0,2</w:t>
      </w:r>
    </w:p>
    <w:p>
      <w:pPr>
        <w:pStyle w:val="Normal"/>
        <w:rPr>
          <w:sz w:val="24"/>
          <w:szCs w:val="24"/>
        </w:rPr>
      </w:pPr>
      <w:r>
        <w:rPr>
          <w:sz w:val="24"/>
          <w:szCs w:val="24"/>
        </w:rPr>
      </w:r>
    </w:p>
    <w:p>
      <w:pPr>
        <w:pStyle w:val="15"/>
        <w:numPr>
          <w:ilvl w:val="1"/>
          <w:numId w:val="3"/>
        </w:numPr>
        <w:ind w:left="0" w:firstLine="567"/>
        <w:rPr>
          <w:rFonts w:eastAsia="Times New Roman"/>
          <w:b/>
          <w:b/>
          <w:sz w:val="24"/>
          <w:szCs w:val="24"/>
          <w:lang w:eastAsia="ru-RU"/>
        </w:rPr>
      </w:pPr>
      <w:r>
        <w:rPr>
          <w:rFonts w:eastAsia="Times New Roman"/>
          <w:b/>
          <w:bCs/>
          <w:sz w:val="24"/>
          <w:szCs w:val="24"/>
          <w:u w:val="single"/>
        </w:rPr>
        <w:t xml:space="preserve">     </w:t>
      </w:r>
      <w:r>
        <w:rPr>
          <w:b/>
          <w:bCs/>
          <w:sz w:val="24"/>
          <w:szCs w:val="24"/>
          <w:u w:val="single"/>
        </w:rPr>
        <w:t>Показатель технического состояния тепловых сетей (Кс). характеризуемый долей ветхих, подлежащих замене трубопроводов, определяется по формуле:</w:t>
      </w:r>
    </w:p>
    <w:p>
      <w:pPr>
        <w:pStyle w:val="ConsPlusNormal"/>
        <w:ind w:left="1440" w:hanging="0"/>
        <w:jc w:val="both"/>
        <w:rPr>
          <w:rFonts w:ascii="Times New Roman" w:hAnsi="Times New Roman" w:cs="Times New Roman"/>
          <w:sz w:val="24"/>
          <w:szCs w:val="24"/>
        </w:rPr>
      </w:pPr>
      <w:r>
        <w:rPr>
          <w:rFonts w:cs="Times New Roman" w:ascii="Times New Roman" w:hAnsi="Times New Roman"/>
          <w:sz w:val="24"/>
          <w:szCs w:val="24"/>
        </w:rPr>
      </w:r>
    </w:p>
    <w:p>
      <w:pPr>
        <w:pStyle w:val="ConsPlusNormal"/>
        <w:ind w:left="1440" w:hanging="0"/>
        <w:jc w:val="both"/>
        <w:rPr>
          <w:rFonts w:eastAsia="Times New Roman"/>
          <w:b/>
          <w:b/>
          <w:sz w:val="24"/>
          <w:szCs w:val="24"/>
          <w:lang w:eastAsia="ru-RU"/>
        </w:rPr>
      </w:pPr>
      <w:r>
        <w:rPr/>
        <w:drawing>
          <wp:inline distT="0" distB="0" distL="0" distR="0">
            <wp:extent cx="1186180" cy="50673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1186180" cy="506730"/>
                    </a:xfrm>
                    <a:prstGeom prst="rect">
                      <a:avLst/>
                    </a:prstGeom>
                  </pic:spPr>
                </pic:pic>
              </a:graphicData>
            </a:graphic>
          </wp:inline>
        </w:drawing>
      </w:r>
      <w:r>
        <w:rPr>
          <w:rFonts w:cs="Times New Roman" w:ascii="Times New Roman" w:hAnsi="Times New Roman"/>
          <w:sz w:val="24"/>
          <w:szCs w:val="24"/>
        </w:rPr>
        <w:t>, (8)</w:t>
      </w:r>
    </w:p>
    <w:p>
      <w:pPr>
        <w:pStyle w:val="ConsPlusNormal"/>
        <w:ind w:left="1440" w:hanging="0"/>
        <w:jc w:val="both"/>
        <w:rPr>
          <w:rFonts w:ascii="Times New Roman" w:hAnsi="Times New Roman" w:cs="Times New Roman"/>
          <w:sz w:val="24"/>
          <w:szCs w:val="24"/>
        </w:rPr>
      </w:pPr>
      <w:r>
        <w:rPr>
          <w:rFonts w:cs="Times New Roman" w:ascii="Times New Roman" w:hAnsi="Times New Roman"/>
          <w:sz w:val="24"/>
          <w:szCs w:val="24"/>
        </w:rPr>
      </w:r>
    </w:p>
    <w:p>
      <w:pPr>
        <w:pStyle w:val="ConsPlusNormal"/>
        <w:ind w:left="1440" w:hanging="0"/>
        <w:jc w:val="both"/>
        <w:rPr>
          <w:rFonts w:eastAsia="Times New Roman"/>
          <w:b/>
          <w:b/>
          <w:sz w:val="24"/>
          <w:szCs w:val="24"/>
          <w:lang w:eastAsia="ru-RU"/>
        </w:rPr>
      </w:pPr>
      <w:r>
        <w:rPr>
          <w:rFonts w:cs="Times New Roman" w:ascii="Times New Roman" w:hAnsi="Times New Roman"/>
          <w:sz w:val="24"/>
          <w:szCs w:val="24"/>
        </w:rPr>
        <w:t>где</w:t>
      </w:r>
    </w:p>
    <w:p>
      <w:pPr>
        <w:pStyle w:val="ConsPlusNormal"/>
        <w:spacing w:before="200" w:after="0"/>
        <w:ind w:left="1440" w:hanging="0"/>
        <w:jc w:val="both"/>
        <w:rPr>
          <w:rFonts w:eastAsia="Times New Roman"/>
          <w:b/>
          <w:b/>
          <w:sz w:val="24"/>
          <w:szCs w:val="24"/>
          <w:lang w:eastAsia="ru-RU"/>
        </w:rPr>
      </w:pPr>
      <w:r>
        <w:rPr/>
        <w:drawing>
          <wp:inline distT="0" distB="0" distL="0" distR="0">
            <wp:extent cx="395605" cy="28448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
                    <pic:cNvPicPr>
                      <a:picLocks noChangeAspect="1" noChangeArrowheads="1"/>
                    </pic:cNvPicPr>
                  </pic:nvPicPr>
                  <pic:blipFill>
                    <a:blip r:embed="rId3"/>
                    <a:stretch>
                      <a:fillRect/>
                    </a:stretch>
                  </pic:blipFill>
                  <pic:spPr bwMode="auto">
                    <a:xfrm>
                      <a:off x="0" y="0"/>
                      <a:ext cx="395605" cy="284480"/>
                    </a:xfrm>
                    <a:prstGeom prst="rect">
                      <a:avLst/>
                    </a:prstGeom>
                  </pic:spPr>
                </pic:pic>
              </a:graphicData>
            </a:graphic>
          </wp:inline>
        </w:drawing>
      </w:r>
      <w:r>
        <w:rPr>
          <w:rFonts w:eastAsia="Times New Roman" w:cs="Times New Roman" w:ascii="Times New Roman" w:hAnsi="Times New Roman"/>
          <w:sz w:val="24"/>
          <w:szCs w:val="24"/>
        </w:rPr>
        <w:t xml:space="preserve"> </w:t>
      </w:r>
      <w:r>
        <w:rPr>
          <w:rFonts w:cs="Times New Roman" w:ascii="Times New Roman" w:hAnsi="Times New Roman"/>
          <w:sz w:val="24"/>
          <w:szCs w:val="24"/>
        </w:rPr>
        <w:t>- протяженность тепловых сетей, находящихся в эксплуатации;</w:t>
      </w:r>
    </w:p>
    <w:p>
      <w:pPr>
        <w:pStyle w:val="ConsPlusNormal"/>
        <w:spacing w:before="200" w:after="0"/>
        <w:ind w:left="1440" w:hanging="0"/>
        <w:jc w:val="both"/>
        <w:rPr>
          <w:rFonts w:eastAsia="Times New Roman"/>
          <w:b/>
          <w:b/>
          <w:sz w:val="24"/>
          <w:szCs w:val="24"/>
          <w:lang w:eastAsia="ru-RU"/>
        </w:rPr>
      </w:pPr>
      <w:r>
        <w:rPr/>
        <w:drawing>
          <wp:inline distT="0" distB="0" distL="0" distR="0">
            <wp:extent cx="346075" cy="284480"/>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
                    <pic:cNvPicPr>
                      <a:picLocks noChangeAspect="1" noChangeArrowheads="1"/>
                    </pic:cNvPicPr>
                  </pic:nvPicPr>
                  <pic:blipFill>
                    <a:blip r:embed="rId4"/>
                    <a:stretch>
                      <a:fillRect/>
                    </a:stretch>
                  </pic:blipFill>
                  <pic:spPr bwMode="auto">
                    <a:xfrm>
                      <a:off x="0" y="0"/>
                      <a:ext cx="346075" cy="284480"/>
                    </a:xfrm>
                    <a:prstGeom prst="rect">
                      <a:avLst/>
                    </a:prstGeom>
                  </pic:spPr>
                </pic:pic>
              </a:graphicData>
            </a:graphic>
          </wp:inline>
        </w:drawing>
      </w:r>
      <w:r>
        <w:rPr>
          <w:rFonts w:eastAsia="Times New Roman" w:cs="Times New Roman" w:ascii="Times New Roman" w:hAnsi="Times New Roman"/>
          <w:sz w:val="24"/>
          <w:szCs w:val="24"/>
        </w:rPr>
        <w:t xml:space="preserve"> </w:t>
      </w:r>
      <w:r>
        <w:rPr>
          <w:rFonts w:cs="Times New Roman" w:ascii="Times New Roman" w:hAnsi="Times New Roman"/>
          <w:sz w:val="24"/>
          <w:szCs w:val="24"/>
        </w:rPr>
        <w:t>- протяженность ветхих тепловых сетей, находящихся в эксплуатации.</w:t>
      </w:r>
    </w:p>
    <w:p>
      <w:pPr>
        <w:pStyle w:val="15"/>
        <w:ind w:left="928" w:hanging="0"/>
        <w:rPr>
          <w:rFonts w:eastAsia="Times New Roman"/>
          <w:b/>
          <w:b/>
          <w:sz w:val="24"/>
          <w:szCs w:val="24"/>
          <w:lang w:eastAsia="ru-RU"/>
        </w:rPr>
      </w:pPr>
      <w:r>
        <w:rPr>
          <w:rFonts w:eastAsia="Times New Roman"/>
          <w:b/>
          <w:bCs/>
          <w:sz w:val="24"/>
          <w:szCs w:val="24"/>
          <w:u w:val="single"/>
        </w:rPr>
        <w:t xml:space="preserve">  </w:t>
      </w:r>
      <w:r>
        <w:rPr>
          <w:b/>
          <w:bCs/>
          <w:sz w:val="24"/>
          <w:szCs w:val="24"/>
          <w:u w:val="single"/>
        </w:rPr>
        <w:t xml:space="preserve">Кс = </w:t>
      </w:r>
      <w:r>
        <w:rPr>
          <w:rFonts w:eastAsia="Times New Roman"/>
          <w:b/>
          <w:bCs/>
          <w:color w:val="000000"/>
          <w:sz w:val="24"/>
          <w:szCs w:val="24"/>
          <w:u w:val="single"/>
        </w:rPr>
        <w:t>(0,183-0)/0,183 = 1,0</w:t>
      </w:r>
    </w:p>
    <w:p>
      <w:pPr>
        <w:pStyle w:val="Normal"/>
        <w:rPr>
          <w:b/>
          <w:b/>
          <w:bCs/>
          <w:sz w:val="24"/>
          <w:szCs w:val="24"/>
          <w:u w:val="single"/>
        </w:rPr>
      </w:pPr>
      <w:r>
        <w:rPr>
          <w:b/>
          <w:bCs/>
          <w:sz w:val="24"/>
          <w:szCs w:val="24"/>
          <w:u w:val="single"/>
        </w:rPr>
      </w:r>
    </w:p>
    <w:p>
      <w:pPr>
        <w:pStyle w:val="Normal"/>
        <w:ind w:left="1648" w:hanging="0"/>
        <w:rPr>
          <w:rFonts w:eastAsia="Times New Roman"/>
          <w:b/>
          <w:b/>
          <w:sz w:val="24"/>
          <w:szCs w:val="24"/>
          <w:lang w:eastAsia="ru-RU"/>
        </w:rPr>
      </w:pPr>
      <w:r>
        <w:rPr>
          <w:b/>
          <w:bCs/>
          <w:u w:val="single"/>
        </w:rPr>
        <w:t xml:space="preserve">1.7. Показатель интенсивности отказов </w:t>
      </w:r>
      <w:r>
        <w:rPr>
          <w:rFonts w:eastAsia="Times New Roman"/>
          <w:b/>
          <w:bCs/>
          <w:sz w:val="24"/>
          <w:szCs w:val="24"/>
          <w:u w:val="single"/>
        </w:rPr>
        <w:t>систем теплоснабжения:</w:t>
      </w:r>
    </w:p>
    <w:p>
      <w:pPr>
        <w:pStyle w:val="Normal"/>
        <w:ind w:left="720" w:hanging="0"/>
        <w:rPr>
          <w:rFonts w:eastAsia="Times New Roman"/>
          <w:b/>
          <w:b/>
          <w:sz w:val="24"/>
          <w:szCs w:val="24"/>
          <w:lang w:eastAsia="ru-RU"/>
        </w:rPr>
      </w:pPr>
      <w:r>
        <w:rPr>
          <w:b/>
          <w:bCs/>
          <w:u w:val="single"/>
        </w:rPr>
        <w:t>1.7.1. Показатель интенсивности отказов тепловых сетей, (Котк)</w:t>
      </w:r>
      <w:r>
        <w:rPr/>
        <w:t xml:space="preserve">, </w:t>
      </w:r>
      <w:r>
        <w:rPr>
          <w:sz w:val="24"/>
          <w:szCs w:val="24"/>
        </w:rPr>
        <w:t>характеризуемый количеством вынужденных отключений участков тепловой сети с ограничением отпуска тепловой энергии потребителям, вызванным отказом и его устранением за последние три года.</w:t>
      </w:r>
    </w:p>
    <w:p>
      <w:pPr>
        <w:pStyle w:val="Normal"/>
        <w:ind w:left="720" w:hanging="0"/>
        <w:rPr>
          <w:rFonts w:eastAsia="Times New Roman"/>
          <w:b/>
          <w:b/>
          <w:sz w:val="24"/>
          <w:szCs w:val="24"/>
          <w:lang w:eastAsia="ru-RU"/>
        </w:rPr>
      </w:pPr>
      <w:r>
        <w:rPr>
          <w:sz w:val="24"/>
          <w:szCs w:val="24"/>
        </w:rPr>
        <w:t>Иотк = nотк/(3*S) [1/(км*год)],</w:t>
      </w:r>
    </w:p>
    <w:p>
      <w:pPr>
        <w:pStyle w:val="Normal"/>
        <w:ind w:left="720" w:hanging="0"/>
        <w:rPr>
          <w:rFonts w:eastAsia="Times New Roman"/>
          <w:b/>
          <w:b/>
          <w:sz w:val="24"/>
          <w:szCs w:val="24"/>
          <w:lang w:eastAsia="ru-RU"/>
        </w:rPr>
      </w:pPr>
      <w:r>
        <w:rPr>
          <w:sz w:val="24"/>
          <w:szCs w:val="24"/>
        </w:rPr>
        <w:t>где nотк - количество отказов за последний год не было;</w:t>
      </w:r>
    </w:p>
    <w:p>
      <w:pPr>
        <w:pStyle w:val="Normal"/>
        <w:ind w:left="720" w:hanging="0"/>
        <w:rPr>
          <w:rFonts w:eastAsia="Times New Roman"/>
          <w:b/>
          <w:b/>
          <w:sz w:val="24"/>
          <w:szCs w:val="24"/>
          <w:lang w:eastAsia="ru-RU"/>
        </w:rPr>
      </w:pPr>
      <w:r>
        <w:rPr>
          <w:sz w:val="24"/>
          <w:szCs w:val="24"/>
        </w:rPr>
        <w:t>S- протяженность тепловой сети данной системы теплоснабжения</w:t>
      </w:r>
      <w:r>
        <w:rPr>
          <w:b/>
          <w:bCs/>
          <w:sz w:val="24"/>
          <w:szCs w:val="24"/>
        </w:rPr>
        <w:t xml:space="preserve">- </w:t>
      </w:r>
      <w:r>
        <w:rPr>
          <w:rFonts w:eastAsia="Times New Roman"/>
          <w:b/>
          <w:bCs/>
          <w:color w:val="000000"/>
          <w:sz w:val="24"/>
          <w:szCs w:val="24"/>
        </w:rPr>
        <w:t>0,183</w:t>
      </w:r>
      <w:r>
        <w:rPr>
          <w:sz w:val="24"/>
          <w:szCs w:val="24"/>
        </w:rPr>
        <w:t xml:space="preserve"> км.</w:t>
      </w:r>
    </w:p>
    <w:p>
      <w:pPr>
        <w:pStyle w:val="Normal"/>
        <w:ind w:left="720" w:hanging="0"/>
        <w:rPr>
          <w:rFonts w:eastAsia="Times New Roman"/>
          <w:b/>
          <w:b/>
          <w:sz w:val="24"/>
          <w:szCs w:val="24"/>
          <w:lang w:eastAsia="ru-RU"/>
        </w:rPr>
      </w:pPr>
      <w:r>
        <w:rPr>
          <w:sz w:val="24"/>
          <w:szCs w:val="24"/>
        </w:rPr>
        <w:t>В зависимости от интенсивности отказов (Иотк) определяется показатель надежности (Котк)</w:t>
      </w:r>
    </w:p>
    <w:p>
      <w:pPr>
        <w:pStyle w:val="Normal"/>
        <w:ind w:left="720" w:hanging="0"/>
        <w:rPr>
          <w:rFonts w:eastAsia="Times New Roman"/>
          <w:b/>
          <w:b/>
          <w:sz w:val="24"/>
          <w:szCs w:val="24"/>
          <w:lang w:eastAsia="ru-RU"/>
        </w:rPr>
      </w:pPr>
      <w:r>
        <w:rPr>
          <w:sz w:val="24"/>
          <w:szCs w:val="24"/>
        </w:rPr>
        <w:t>до 0,5 - Котк = 1,0;</w:t>
      </w:r>
    </w:p>
    <w:p>
      <w:pPr>
        <w:pStyle w:val="Normal"/>
        <w:ind w:left="720" w:hanging="0"/>
        <w:rPr>
          <w:rFonts w:eastAsia="Times New Roman"/>
          <w:b/>
          <w:b/>
          <w:sz w:val="24"/>
          <w:szCs w:val="24"/>
          <w:lang w:eastAsia="ru-RU"/>
        </w:rPr>
      </w:pPr>
      <w:r>
        <w:rPr>
          <w:sz w:val="24"/>
          <w:szCs w:val="24"/>
        </w:rPr>
        <w:t>0,5 - 0,8 - Котк = 0,8;</w:t>
      </w:r>
    </w:p>
    <w:p>
      <w:pPr>
        <w:pStyle w:val="Normal"/>
        <w:ind w:left="720" w:hanging="0"/>
        <w:rPr>
          <w:rFonts w:eastAsia="Times New Roman"/>
          <w:b/>
          <w:b/>
          <w:sz w:val="24"/>
          <w:szCs w:val="24"/>
          <w:lang w:eastAsia="ru-RU"/>
        </w:rPr>
      </w:pPr>
      <w:r>
        <w:rPr>
          <w:sz w:val="24"/>
          <w:szCs w:val="24"/>
        </w:rPr>
        <w:t>0,8 - 1,2 - Котк = 0,6;</w:t>
      </w:r>
    </w:p>
    <w:p>
      <w:pPr>
        <w:pStyle w:val="Normal"/>
        <w:ind w:left="720" w:hanging="0"/>
        <w:rPr>
          <w:rFonts w:eastAsia="Times New Roman"/>
          <w:b/>
          <w:b/>
          <w:sz w:val="24"/>
          <w:szCs w:val="24"/>
          <w:lang w:eastAsia="ru-RU"/>
        </w:rPr>
      </w:pPr>
      <w:r>
        <w:rPr>
          <w:sz w:val="24"/>
          <w:szCs w:val="24"/>
        </w:rPr>
        <w:t>свыше 1,2 - Котк = 0,5;</w:t>
      </w:r>
    </w:p>
    <w:p>
      <w:pPr>
        <w:pStyle w:val="Normal"/>
        <w:ind w:left="720" w:hanging="0"/>
        <w:rPr>
          <w:rFonts w:eastAsia="Times New Roman"/>
          <w:b/>
          <w:b/>
          <w:sz w:val="24"/>
          <w:szCs w:val="24"/>
          <w:lang w:eastAsia="ru-RU"/>
        </w:rPr>
      </w:pPr>
      <w:r>
        <w:rPr>
          <w:sz w:val="24"/>
          <w:szCs w:val="24"/>
        </w:rPr>
        <w:t>Отказов и вынужденных отключений участков тепловой сети за последний год не было.</w:t>
      </w:r>
    </w:p>
    <w:p>
      <w:pPr>
        <w:pStyle w:val="Normal"/>
        <w:ind w:left="720" w:hanging="0"/>
        <w:rPr>
          <w:rFonts w:eastAsia="Times New Roman"/>
          <w:b/>
          <w:b/>
          <w:sz w:val="24"/>
          <w:szCs w:val="24"/>
          <w:lang w:eastAsia="ru-RU"/>
        </w:rPr>
      </w:pPr>
      <w:r>
        <w:rPr>
          <w:sz w:val="24"/>
          <w:szCs w:val="24"/>
        </w:rPr>
        <w:t>Иотк = 0/(3*</w:t>
      </w:r>
      <w:r>
        <w:rPr>
          <w:color w:val="000000"/>
          <w:sz w:val="24"/>
          <w:szCs w:val="24"/>
        </w:rPr>
        <w:t>0,183</w:t>
      </w:r>
      <w:r>
        <w:rPr>
          <w:sz w:val="24"/>
          <w:szCs w:val="24"/>
        </w:rPr>
        <w:t xml:space="preserve">) = </w:t>
      </w:r>
      <w:r>
        <w:rPr>
          <w:rFonts w:eastAsia="Times New Roman"/>
          <w:color w:val="000000"/>
          <w:sz w:val="24"/>
          <w:szCs w:val="24"/>
        </w:rPr>
        <w:t>0</w:t>
      </w:r>
    </w:p>
    <w:p>
      <w:pPr>
        <w:pStyle w:val="Normal"/>
        <w:ind w:left="928" w:hanging="0"/>
        <w:rPr>
          <w:rFonts w:eastAsia="Times New Roman"/>
          <w:b/>
          <w:b/>
          <w:sz w:val="24"/>
          <w:szCs w:val="24"/>
          <w:lang w:eastAsia="ru-RU"/>
        </w:rPr>
      </w:pPr>
      <w:r>
        <w:rPr>
          <w:rFonts w:eastAsia="Times New Roman"/>
          <w:b/>
          <w:bCs/>
          <w:sz w:val="24"/>
          <w:szCs w:val="24"/>
          <w:u w:val="single"/>
        </w:rPr>
        <w:t xml:space="preserve"> </w:t>
      </w:r>
      <w:r>
        <w:rPr>
          <w:b/>
          <w:bCs/>
          <w:sz w:val="24"/>
          <w:szCs w:val="24"/>
          <w:u w:val="single"/>
        </w:rPr>
        <w:t xml:space="preserve">Котк = </w:t>
      </w:r>
      <w:r>
        <w:rPr>
          <w:rFonts w:eastAsia="Times New Roman"/>
          <w:b/>
          <w:bCs/>
          <w:color w:val="000000"/>
          <w:sz w:val="24"/>
          <w:szCs w:val="24"/>
          <w:u w:val="single"/>
        </w:rPr>
        <w:t>1,0</w:t>
      </w:r>
    </w:p>
    <w:p>
      <w:pPr>
        <w:pStyle w:val="Normal"/>
        <w:ind w:left="720" w:hanging="0"/>
        <w:jc w:val="both"/>
        <w:rPr>
          <w:rFonts w:eastAsia="Times New Roman"/>
          <w:b/>
          <w:b/>
          <w:sz w:val="24"/>
          <w:szCs w:val="24"/>
          <w:lang w:eastAsia="ru-RU"/>
        </w:rPr>
      </w:pPr>
      <w:r>
        <w:rPr>
          <w:b/>
          <w:bCs/>
          <w:sz w:val="24"/>
          <w:szCs w:val="24"/>
          <w:u w:val="single"/>
        </w:rPr>
        <w:t>1.7.2. Показатель интенсивности отказов (далее - отказ) теплового источника</w:t>
      </w:r>
      <w:r>
        <w:rPr>
          <w:sz w:val="24"/>
          <w:szCs w:val="24"/>
        </w:rPr>
        <w:t>, характеризуемый количеством вынужденных отказов источников тепловой энергии с ограничением отпуска тепловой энергии потребителям, вызванным отказом и его устранением (Котк ит):</w:t>
      </w:r>
    </w:p>
    <w:p>
      <w:pPr>
        <w:pStyle w:val="ConsPlusNormal"/>
        <w:ind w:left="720" w:hanging="0"/>
        <w:jc w:val="both"/>
        <w:rPr>
          <w:rFonts w:ascii="Times New Roman" w:hAnsi="Times New Roman" w:cs="Times New Roman"/>
          <w:sz w:val="24"/>
          <w:szCs w:val="24"/>
        </w:rPr>
      </w:pPr>
      <w:r>
        <w:rPr>
          <w:rFonts w:cs="Times New Roman" w:ascii="Times New Roman" w:hAnsi="Times New Roman"/>
          <w:sz w:val="24"/>
          <w:szCs w:val="24"/>
        </w:rPr>
      </w:r>
    </w:p>
    <w:p>
      <w:pPr>
        <w:pStyle w:val="ConsPlusNormal"/>
        <w:ind w:left="720" w:hanging="0"/>
        <w:jc w:val="both"/>
        <w:rPr>
          <w:rFonts w:eastAsia="Times New Roman"/>
          <w:b/>
          <w:b/>
          <w:sz w:val="24"/>
          <w:szCs w:val="24"/>
          <w:lang w:eastAsia="ru-RU"/>
        </w:rPr>
      </w:pPr>
      <w:r>
        <w:rPr/>
        <w:drawing>
          <wp:inline distT="0" distB="0" distL="0" distR="0">
            <wp:extent cx="1656080" cy="445135"/>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
                    <pic:cNvPicPr>
                      <a:picLocks noChangeAspect="1" noChangeArrowheads="1"/>
                    </pic:cNvPicPr>
                  </pic:nvPicPr>
                  <pic:blipFill>
                    <a:blip r:embed="rId5"/>
                    <a:stretch>
                      <a:fillRect/>
                    </a:stretch>
                  </pic:blipFill>
                  <pic:spPr bwMode="auto">
                    <a:xfrm>
                      <a:off x="0" y="0"/>
                      <a:ext cx="1656080" cy="445135"/>
                    </a:xfrm>
                    <a:prstGeom prst="rect">
                      <a:avLst/>
                    </a:prstGeom>
                  </pic:spPr>
                </pic:pic>
              </a:graphicData>
            </a:graphic>
          </wp:inline>
        </w:drawing>
      </w:r>
      <w:r>
        <w:rPr>
          <w:rFonts w:eastAsia="Times New Roman" w:cs="Times New Roman" w:ascii="Times New Roman" w:hAnsi="Times New Roman"/>
          <w:sz w:val="24"/>
          <w:szCs w:val="24"/>
        </w:rPr>
        <w:t xml:space="preserve"> </w:t>
      </w:r>
      <w:r>
        <w:rPr>
          <w:rFonts w:cs="Times New Roman" w:ascii="Times New Roman" w:hAnsi="Times New Roman"/>
          <w:sz w:val="24"/>
          <w:szCs w:val="24"/>
        </w:rPr>
        <w:t>(10)</w:t>
      </w:r>
    </w:p>
    <w:p>
      <w:pPr>
        <w:pStyle w:val="ConsPlusNormal"/>
        <w:ind w:left="720" w:hanging="0"/>
        <w:jc w:val="both"/>
        <w:rPr>
          <w:rFonts w:ascii="Times New Roman" w:hAnsi="Times New Roman" w:cs="Times New Roman"/>
          <w:sz w:val="24"/>
          <w:szCs w:val="24"/>
        </w:rPr>
      </w:pPr>
      <w:r>
        <w:rPr>
          <w:rFonts w:cs="Times New Roman" w:ascii="Times New Roman" w:hAnsi="Times New Roman"/>
          <w:sz w:val="24"/>
          <w:szCs w:val="24"/>
        </w:rPr>
      </w:r>
    </w:p>
    <w:p>
      <w:pPr>
        <w:pStyle w:val="ConsPlusNormal"/>
        <w:ind w:left="720" w:hanging="0"/>
        <w:jc w:val="both"/>
        <w:rPr>
          <w:rFonts w:eastAsia="Times New Roman"/>
          <w:b/>
          <w:b/>
          <w:sz w:val="24"/>
          <w:szCs w:val="24"/>
          <w:lang w:eastAsia="ru-RU"/>
        </w:rPr>
      </w:pPr>
      <w:r>
        <w:rPr>
          <w:rFonts w:cs="Times New Roman" w:ascii="Times New Roman" w:hAnsi="Times New Roman"/>
          <w:sz w:val="24"/>
          <w:szCs w:val="24"/>
        </w:rPr>
        <w:t>В зависимости от интенсивности отказов (Иотк ит) определяется показатель надежности теплового источника (Котк ит):</w:t>
      </w:r>
    </w:p>
    <w:p>
      <w:pPr>
        <w:pStyle w:val="ConsPlusCell"/>
        <w:spacing w:before="200" w:after="0"/>
        <w:ind w:left="720" w:firstLine="709"/>
        <w:jc w:val="both"/>
        <w:rPr>
          <w:rFonts w:eastAsia="Times New Roman"/>
          <w:b/>
          <w:b/>
          <w:sz w:val="24"/>
          <w:szCs w:val="24"/>
          <w:lang w:eastAsia="ru-RU"/>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до 0,2 включительно         - Котк ит = 1,0;</w:t>
      </w:r>
    </w:p>
    <w:p>
      <w:pPr>
        <w:pStyle w:val="ConsPlusCell"/>
        <w:ind w:left="720" w:firstLine="709"/>
        <w:jc w:val="both"/>
        <w:rPr>
          <w:rFonts w:eastAsia="Times New Roman"/>
          <w:b/>
          <w:b/>
          <w:sz w:val="24"/>
          <w:szCs w:val="24"/>
          <w:lang w:eastAsia="ru-RU"/>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от 0,2 до 0,6 включительно  - Котк ит = 0,8;</w:t>
      </w:r>
    </w:p>
    <w:p>
      <w:pPr>
        <w:pStyle w:val="ConsPlusCell"/>
        <w:spacing w:lineRule="auto" w:line="360"/>
        <w:ind w:left="720" w:firstLine="709"/>
        <w:jc w:val="both"/>
        <w:rPr>
          <w:rFonts w:eastAsia="Times New Roman"/>
          <w:b/>
          <w:b/>
          <w:sz w:val="24"/>
          <w:szCs w:val="24"/>
          <w:lang w:eastAsia="ru-RU"/>
        </w:rPr>
      </w:pPr>
      <w:r>
        <w:rPr>
          <w:rFonts w:eastAsia="Times New Roman" w:cs="Times New Roman" w:ascii="Times New Roman" w:hAnsi="Times New Roman"/>
          <w:sz w:val="24"/>
          <w:szCs w:val="24"/>
          <w:shd w:fill="FFFF00" w:val="clear"/>
        </w:rPr>
        <w:t xml:space="preserve"> </w:t>
      </w:r>
      <w:r>
        <w:rPr>
          <w:rFonts w:eastAsia="Times New Roman" w:cs="Times New Roman" w:ascii="Times New Roman" w:hAnsi="Times New Roman"/>
          <w:sz w:val="24"/>
          <w:szCs w:val="24"/>
        </w:rPr>
        <w:t xml:space="preserve">   </w:t>
      </w:r>
      <w:r>
        <w:rPr>
          <w:rFonts w:cs="Times New Roman" w:ascii="Times New Roman" w:hAnsi="Times New Roman"/>
          <w:sz w:val="24"/>
          <w:szCs w:val="24"/>
        </w:rPr>
        <w:t>от 0,6 - 1,2 включительно   - Котк ит = 0,6.</w:t>
      </w:r>
    </w:p>
    <w:p>
      <w:pPr>
        <w:pStyle w:val="ConsPlusCell"/>
        <w:spacing w:lineRule="auto" w:line="360"/>
        <w:ind w:left="720" w:firstLine="709"/>
        <w:jc w:val="both"/>
        <w:rPr>
          <w:rFonts w:eastAsia="Times New Roman"/>
          <w:b/>
          <w:b/>
          <w:sz w:val="24"/>
          <w:szCs w:val="24"/>
          <w:lang w:eastAsia="ru-RU"/>
        </w:rPr>
      </w:pPr>
      <w:r>
        <w:rPr>
          <w:rFonts w:eastAsia="Times New Roman" w:cs="Times New Roman" w:ascii="Times New Roman" w:hAnsi="Times New Roman"/>
          <w:sz w:val="24"/>
          <w:szCs w:val="24"/>
        </w:rPr>
        <w:t xml:space="preserve"> </w:t>
      </w:r>
      <w:r>
        <w:rPr>
          <w:rFonts w:cs="Times New Roman" w:ascii="Times New Roman" w:hAnsi="Times New Roman"/>
          <w:b/>
          <w:bCs/>
          <w:sz w:val="24"/>
          <w:szCs w:val="24"/>
        </w:rPr>
        <w:t>На котельной  Иотк ит = (</w:t>
      </w:r>
      <w:r>
        <w:rPr>
          <w:rFonts w:cs="Times New Roman" w:ascii="Times New Roman" w:hAnsi="Times New Roman"/>
          <w:b/>
          <w:bCs/>
          <w:color w:val="000000"/>
          <w:sz w:val="24"/>
          <w:szCs w:val="24"/>
        </w:rPr>
        <w:t>1,0</w:t>
      </w:r>
      <w:r>
        <w:rPr>
          <w:rFonts w:cs="Times New Roman" w:ascii="Times New Roman" w:hAnsi="Times New Roman"/>
          <w:b/>
          <w:bCs/>
          <w:sz w:val="24"/>
          <w:szCs w:val="24"/>
        </w:rPr>
        <w:t>+</w:t>
      </w:r>
      <w:r>
        <w:rPr>
          <w:rFonts w:cs="Times New Roman" w:ascii="Times New Roman" w:hAnsi="Times New Roman"/>
          <w:b/>
          <w:bCs/>
          <w:color w:val="000000"/>
          <w:sz w:val="24"/>
          <w:szCs w:val="24"/>
        </w:rPr>
        <w:t>0,6</w:t>
      </w:r>
      <w:r>
        <w:rPr>
          <w:rFonts w:cs="Times New Roman" w:ascii="Times New Roman" w:hAnsi="Times New Roman"/>
          <w:b/>
          <w:bCs/>
          <w:sz w:val="24"/>
          <w:szCs w:val="24"/>
        </w:rPr>
        <w:t>+1,0)/3 = 0,8</w:t>
      </w:r>
      <w:r>
        <w:rPr>
          <w:rFonts w:cs="Times New Roman" w:ascii="Times New Roman" w:hAnsi="Times New Roman"/>
          <w:b/>
          <w:bCs/>
          <w:color w:val="000000"/>
          <w:sz w:val="24"/>
          <w:szCs w:val="24"/>
        </w:rPr>
        <w:t>7</w:t>
      </w:r>
    </w:p>
    <w:p>
      <w:pPr>
        <w:pStyle w:val="ConsPlusCell"/>
        <w:spacing w:lineRule="auto" w:line="360"/>
        <w:ind w:left="928" w:firstLine="709"/>
        <w:jc w:val="both"/>
        <w:rPr>
          <w:rFonts w:eastAsia="Times New Roman"/>
          <w:b/>
          <w:b/>
          <w:sz w:val="24"/>
          <w:szCs w:val="24"/>
          <w:lang w:eastAsia="ru-RU"/>
        </w:rPr>
      </w:pPr>
      <w:r>
        <w:rPr>
          <w:rFonts w:eastAsia="Times New Roman" w:cs="Times New Roman" w:ascii="Times New Roman" w:hAnsi="Times New Roman"/>
          <w:b/>
          <w:bCs/>
          <w:color w:val="000000"/>
          <w:sz w:val="24"/>
          <w:szCs w:val="24"/>
          <w:u w:val="single"/>
        </w:rPr>
        <w:t xml:space="preserve">                           </w:t>
      </w:r>
      <w:r>
        <w:rPr>
          <w:rFonts w:eastAsia="Times New Roman" w:cs="Times New Roman" w:ascii="Times New Roman" w:hAnsi="Times New Roman"/>
          <w:b/>
          <w:bCs/>
          <w:color w:val="000000"/>
          <w:sz w:val="24"/>
          <w:szCs w:val="24"/>
          <w:u w:val="single"/>
        </w:rPr>
        <w:t>Котк ит = 0,6</w:t>
      </w:r>
    </w:p>
    <w:p>
      <w:pPr>
        <w:pStyle w:val="15"/>
        <w:ind w:left="0" w:firstLine="851"/>
        <w:rPr>
          <w:rFonts w:eastAsia="Times New Roman"/>
          <w:b/>
          <w:b/>
          <w:sz w:val="24"/>
          <w:szCs w:val="24"/>
          <w:lang w:eastAsia="ru-RU"/>
        </w:rPr>
      </w:pPr>
      <w:r>
        <w:rPr>
          <w:rFonts w:eastAsia="Times New Roman"/>
          <w:b/>
          <w:bCs/>
          <w:sz w:val="24"/>
          <w:szCs w:val="24"/>
          <w:u w:val="single"/>
        </w:rPr>
        <w:t xml:space="preserve">   </w:t>
      </w:r>
      <w:r>
        <w:rPr>
          <w:b/>
          <w:bCs/>
          <w:sz w:val="24"/>
          <w:szCs w:val="24"/>
          <w:u w:val="single"/>
        </w:rPr>
        <w:t xml:space="preserve">1.8. </w:t>
      </w:r>
      <w:r>
        <w:rPr>
          <w:rFonts w:eastAsia="Times New Roman"/>
          <w:b/>
          <w:bCs/>
          <w:color w:val="000000"/>
          <w:sz w:val="24"/>
          <w:szCs w:val="24"/>
          <w:u w:val="single"/>
        </w:rPr>
        <w:t>П</w:t>
      </w:r>
      <w:r>
        <w:rPr>
          <w:b/>
          <w:bCs/>
          <w:sz w:val="24"/>
          <w:szCs w:val="24"/>
          <w:u w:val="single"/>
        </w:rPr>
        <w:t>оказатель относительного аварийного недоотпуска тепла (Кнед) в результате внеплановых отключений теплопотребляющих установок потребителей определяется по формуле:</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bookmarkStart w:id="0" w:name="P169"/>
      <w:bookmarkStart w:id="1" w:name="P169"/>
      <w:bookmarkEnd w:id="1"/>
    </w:p>
    <w:p>
      <w:pPr>
        <w:pStyle w:val="ConsPlusNormal"/>
        <w:ind w:firstLine="540"/>
        <w:jc w:val="both"/>
        <w:rPr>
          <w:rFonts w:eastAsia="Times New Roman"/>
          <w:b/>
          <w:b/>
          <w:sz w:val="24"/>
          <w:szCs w:val="24"/>
          <w:lang w:eastAsia="ru-RU"/>
        </w:rPr>
      </w:pPr>
      <w:r>
        <w:rPr/>
        <w:drawing>
          <wp:inline distT="0" distB="0" distL="0" distR="0">
            <wp:extent cx="1742440" cy="469265"/>
            <wp:effectExtent l="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
                    <pic:cNvPicPr>
                      <a:picLocks noChangeAspect="1" noChangeArrowheads="1"/>
                    </pic:cNvPicPr>
                  </pic:nvPicPr>
                  <pic:blipFill>
                    <a:blip r:embed="rId6"/>
                    <a:stretch>
                      <a:fillRect/>
                    </a:stretch>
                  </pic:blipFill>
                  <pic:spPr bwMode="auto">
                    <a:xfrm>
                      <a:off x="0" y="0"/>
                      <a:ext cx="1742440" cy="469265"/>
                    </a:xfrm>
                    <a:prstGeom prst="rect">
                      <a:avLst/>
                    </a:prstGeom>
                  </pic:spPr>
                </pic:pic>
              </a:graphicData>
            </a:graphic>
          </wp:inline>
        </w:drawing>
      </w:r>
      <w:r>
        <w:rPr>
          <w:rFonts w:cs="Times New Roman" w:ascii="Times New Roman" w:hAnsi="Times New Roman"/>
          <w:sz w:val="24"/>
          <w:szCs w:val="24"/>
        </w:rPr>
        <w:t>, (11)</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eastAsia="Times New Roman"/>
          <w:b/>
          <w:b/>
          <w:sz w:val="24"/>
          <w:szCs w:val="24"/>
          <w:lang w:eastAsia="ru-RU"/>
        </w:rPr>
      </w:pPr>
      <w:r>
        <w:rPr>
          <w:rFonts w:cs="Times New Roman" w:ascii="Times New Roman" w:hAnsi="Times New Roman"/>
          <w:sz w:val="24"/>
          <w:szCs w:val="24"/>
        </w:rPr>
        <w:t>где</w:t>
      </w:r>
    </w:p>
    <w:p>
      <w:pPr>
        <w:pStyle w:val="ConsPlusNormal"/>
        <w:spacing w:before="200" w:after="0"/>
        <w:ind w:firstLine="540"/>
        <w:jc w:val="both"/>
        <w:rPr>
          <w:rFonts w:eastAsia="Times New Roman"/>
          <w:b/>
          <w:b/>
          <w:sz w:val="24"/>
          <w:szCs w:val="24"/>
          <w:lang w:eastAsia="ru-RU"/>
        </w:rPr>
      </w:pPr>
      <w:r>
        <w:rPr/>
        <w:drawing>
          <wp:inline distT="0" distB="0" distL="0" distR="0">
            <wp:extent cx="481965" cy="247015"/>
            <wp:effectExtent l="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
                    <pic:cNvPicPr>
                      <a:picLocks noChangeAspect="1" noChangeArrowheads="1"/>
                    </pic:cNvPicPr>
                  </pic:nvPicPr>
                  <pic:blipFill>
                    <a:blip r:embed="rId7"/>
                    <a:stretch>
                      <a:fillRect/>
                    </a:stretch>
                  </pic:blipFill>
                  <pic:spPr bwMode="auto">
                    <a:xfrm>
                      <a:off x="0" y="0"/>
                      <a:ext cx="481965" cy="247015"/>
                    </a:xfrm>
                    <a:prstGeom prst="rect">
                      <a:avLst/>
                    </a:prstGeom>
                  </pic:spPr>
                </pic:pic>
              </a:graphicData>
            </a:graphic>
          </wp:inline>
        </w:drawing>
      </w:r>
      <w:r>
        <w:rPr>
          <w:rFonts w:eastAsia="Times New Roman" w:cs="Times New Roman" w:ascii="Times New Roman" w:hAnsi="Times New Roman"/>
          <w:sz w:val="24"/>
          <w:szCs w:val="24"/>
        </w:rPr>
        <w:t xml:space="preserve"> </w:t>
      </w:r>
      <w:r>
        <w:rPr>
          <w:rFonts w:cs="Times New Roman" w:ascii="Times New Roman" w:hAnsi="Times New Roman"/>
          <w:sz w:val="24"/>
          <w:szCs w:val="24"/>
        </w:rPr>
        <w:t>- недоотпуск тепла;</w:t>
      </w:r>
    </w:p>
    <w:p>
      <w:pPr>
        <w:pStyle w:val="ConsPlusNormal"/>
        <w:spacing w:before="200" w:after="0"/>
        <w:ind w:firstLine="540"/>
        <w:jc w:val="both"/>
        <w:rPr>
          <w:rFonts w:eastAsia="Times New Roman"/>
          <w:b/>
          <w:b/>
          <w:sz w:val="24"/>
          <w:szCs w:val="24"/>
          <w:lang w:eastAsia="ru-RU"/>
        </w:rPr>
      </w:pPr>
      <w:r>
        <w:rPr/>
        <w:drawing>
          <wp:inline distT="0" distB="0" distL="0" distR="0">
            <wp:extent cx="518795" cy="247015"/>
            <wp:effectExtent l="0" t="0" r="0" b="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
                    <pic:cNvPicPr>
                      <a:picLocks noChangeAspect="1" noChangeArrowheads="1"/>
                    </pic:cNvPicPr>
                  </pic:nvPicPr>
                  <pic:blipFill>
                    <a:blip r:embed="rId8"/>
                    <a:stretch>
                      <a:fillRect/>
                    </a:stretch>
                  </pic:blipFill>
                  <pic:spPr bwMode="auto">
                    <a:xfrm>
                      <a:off x="0" y="0"/>
                      <a:ext cx="518795" cy="247015"/>
                    </a:xfrm>
                    <a:prstGeom prst="rect">
                      <a:avLst/>
                    </a:prstGeom>
                  </pic:spPr>
                </pic:pic>
              </a:graphicData>
            </a:graphic>
          </wp:inline>
        </w:drawing>
      </w:r>
      <w:r>
        <w:rPr>
          <w:rFonts w:eastAsia="Times New Roman" w:cs="Times New Roman" w:ascii="Times New Roman" w:hAnsi="Times New Roman"/>
          <w:sz w:val="24"/>
          <w:szCs w:val="24"/>
        </w:rPr>
        <w:t xml:space="preserve"> </w:t>
      </w:r>
      <w:r>
        <w:rPr>
          <w:rFonts w:cs="Times New Roman" w:ascii="Times New Roman" w:hAnsi="Times New Roman"/>
          <w:sz w:val="24"/>
          <w:szCs w:val="24"/>
        </w:rPr>
        <w:t>- фактический отпуск тепла системой теплоснабжения.</w:t>
      </w:r>
    </w:p>
    <w:p>
      <w:pPr>
        <w:pStyle w:val="ConsPlusNormal"/>
        <w:spacing w:before="200" w:after="0"/>
        <w:ind w:firstLine="540"/>
        <w:jc w:val="both"/>
        <w:rPr>
          <w:rFonts w:eastAsia="Times New Roman"/>
          <w:b/>
          <w:b/>
          <w:sz w:val="24"/>
          <w:szCs w:val="24"/>
          <w:lang w:eastAsia="ru-RU"/>
        </w:rPr>
      </w:pPr>
      <w:r>
        <w:rPr>
          <w:rFonts w:cs="Times New Roman" w:ascii="Times New Roman" w:hAnsi="Times New Roman"/>
          <w:sz w:val="24"/>
          <w:szCs w:val="24"/>
        </w:rPr>
        <w:t>В зависимости от величины относительного недоотпуска тепла (Qнед) определяется показатель надежности (Кнед):</w:t>
      </w:r>
    </w:p>
    <w:p>
      <w:pPr>
        <w:pStyle w:val="ConsPlusCell"/>
        <w:spacing w:before="200" w:after="0"/>
        <w:jc w:val="both"/>
        <w:rPr>
          <w:rFonts w:eastAsia="Times New Roman"/>
          <w:b/>
          <w:b/>
          <w:sz w:val="24"/>
          <w:szCs w:val="24"/>
          <w:lang w:eastAsia="ru-RU"/>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до 0,1% включительно           - Кнед = 1,0;</w:t>
      </w:r>
    </w:p>
    <w:p>
      <w:pPr>
        <w:pStyle w:val="ConsPlusCell"/>
        <w:jc w:val="both"/>
        <w:rPr>
          <w:rFonts w:eastAsia="Times New Roman"/>
          <w:b/>
          <w:b/>
          <w:sz w:val="24"/>
          <w:szCs w:val="24"/>
          <w:lang w:eastAsia="ru-RU"/>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от 0,1% до 0,3% включительно   - Кнед = 0,8;</w:t>
      </w:r>
    </w:p>
    <w:p>
      <w:pPr>
        <w:pStyle w:val="ConsPlusCell"/>
        <w:jc w:val="both"/>
        <w:rPr>
          <w:rFonts w:eastAsia="Times New Roman"/>
          <w:b/>
          <w:b/>
          <w:sz w:val="24"/>
          <w:szCs w:val="24"/>
          <w:lang w:eastAsia="ru-RU"/>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от 0,3% до 0,5% включительно   - Кнед = 0,6;</w:t>
      </w:r>
    </w:p>
    <w:p>
      <w:pPr>
        <w:pStyle w:val="ConsPlusCell"/>
        <w:jc w:val="both"/>
        <w:rPr>
          <w:rFonts w:eastAsia="Times New Roman"/>
          <w:b/>
          <w:b/>
          <w:sz w:val="24"/>
          <w:szCs w:val="24"/>
          <w:lang w:eastAsia="ru-RU"/>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от 0,5% до 1,0% включительно   - Кнед = 0,5;</w:t>
      </w:r>
    </w:p>
    <w:p>
      <w:pPr>
        <w:pStyle w:val="ConsPlusCell"/>
        <w:jc w:val="both"/>
        <w:rPr>
          <w:rFonts w:eastAsia="Times New Roman"/>
          <w:b/>
          <w:b/>
          <w:sz w:val="24"/>
          <w:szCs w:val="24"/>
          <w:lang w:eastAsia="ru-RU"/>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свыше 1,0%                     - Кнед = 0,2.</w:t>
      </w:r>
    </w:p>
    <w:p>
      <w:pPr>
        <w:pStyle w:val="ConsPlusCell"/>
        <w:jc w:val="both"/>
        <w:rPr>
          <w:rFonts w:eastAsia="Times New Roman"/>
          <w:b/>
          <w:b/>
          <w:sz w:val="24"/>
          <w:szCs w:val="24"/>
          <w:lang w:eastAsia="ru-RU"/>
        </w:rPr>
      </w:pPr>
      <w:r>
        <w:rPr>
          <w:rFonts w:eastAsia="Times New Roman" w:cs="Times New Roman" w:ascii="Times New Roman" w:hAnsi="Times New Roman"/>
          <w:sz w:val="24"/>
          <w:szCs w:val="24"/>
        </w:rPr>
        <w:t xml:space="preserve"> </w:t>
      </w:r>
      <w:r>
        <w:rPr>
          <w:rFonts w:cs="Times New Roman" w:ascii="Times New Roman" w:hAnsi="Times New Roman"/>
          <w:b/>
          <w:bCs/>
          <w:sz w:val="24"/>
          <w:szCs w:val="24"/>
        </w:rPr>
        <w:t>На котельной Кнед = 1,0;</w:t>
      </w:r>
    </w:p>
    <w:p>
      <w:pPr>
        <w:pStyle w:val="ConsPlusNormal"/>
        <w:ind w:firstLine="540"/>
        <w:jc w:val="both"/>
        <w:rPr>
          <w:rFonts w:eastAsia="Times New Roman"/>
          <w:b/>
          <w:b/>
          <w:sz w:val="24"/>
          <w:szCs w:val="24"/>
          <w:lang w:eastAsia="ru-RU"/>
        </w:rPr>
      </w:pPr>
      <w:r>
        <w:rPr>
          <w:rFonts w:cs="Times New Roman" w:ascii="Times New Roman" w:hAnsi="Times New Roman"/>
          <w:sz w:val="24"/>
          <w:szCs w:val="24"/>
        </w:rPr>
        <w:t>показатель укомплектованности ремонтным и оперативно-ремонтным персоналом (Кп) определяется как отношение фактической численности к численности по действующим нормативам, но не более 1,0.</w:t>
      </w:r>
    </w:p>
    <w:p>
      <w:pPr>
        <w:pStyle w:val="ConsPlusCell"/>
        <w:ind w:firstLine="540"/>
        <w:jc w:val="both"/>
        <w:rPr>
          <w:rFonts w:eastAsia="Times New Roman"/>
          <w:b/>
          <w:b/>
          <w:sz w:val="24"/>
          <w:szCs w:val="24"/>
          <w:lang w:eastAsia="ru-RU"/>
        </w:rPr>
      </w:pPr>
      <w:r>
        <w:rPr>
          <w:rFonts w:cs="Times New Roman" w:ascii="Times New Roman" w:hAnsi="Times New Roman"/>
          <w:b/>
          <w:bCs/>
          <w:sz w:val="24"/>
          <w:szCs w:val="24"/>
        </w:rPr>
        <w:t>На котельной Кп = 1,0;</w:t>
      </w:r>
    </w:p>
    <w:p>
      <w:pPr>
        <w:pStyle w:val="ConsPlusNormal"/>
        <w:spacing w:before="200" w:after="0"/>
        <w:ind w:firstLine="540"/>
        <w:jc w:val="both"/>
        <w:rPr>
          <w:rFonts w:eastAsia="Times New Roman"/>
          <w:b/>
          <w:b/>
          <w:sz w:val="24"/>
          <w:szCs w:val="24"/>
          <w:lang w:eastAsia="ru-RU"/>
        </w:rPr>
      </w:pPr>
      <w:r>
        <w:rPr>
          <w:rFonts w:cs="Times New Roman" w:ascii="Times New Roman" w:hAnsi="Times New Roman"/>
          <w:sz w:val="24"/>
          <w:szCs w:val="24"/>
        </w:rPr>
        <w:t>показатель оснащенности машинами, специальными механизмами и оборудованием (Км) принимается как среднее отношение фактического наличия к количеству, определенному по нормативам, по основной номенклатуре:</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eastAsia="Times New Roman"/>
          <w:b/>
          <w:b/>
          <w:sz w:val="24"/>
          <w:szCs w:val="24"/>
          <w:lang w:eastAsia="ru-RU"/>
        </w:rPr>
      </w:pPr>
      <w:r>
        <w:rPr/>
        <w:drawing>
          <wp:inline distT="0" distB="0" distL="0" distR="0">
            <wp:extent cx="1038225" cy="469265"/>
            <wp:effectExtent l="0" t="0" r="0" b="0"/>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descr=""/>
                    <pic:cNvPicPr>
                      <a:picLocks noChangeAspect="1" noChangeArrowheads="1"/>
                    </pic:cNvPicPr>
                  </pic:nvPicPr>
                  <pic:blipFill>
                    <a:blip r:embed="rId9"/>
                    <a:stretch>
                      <a:fillRect/>
                    </a:stretch>
                  </pic:blipFill>
                  <pic:spPr bwMode="auto">
                    <a:xfrm>
                      <a:off x="0" y="0"/>
                      <a:ext cx="1038225" cy="469265"/>
                    </a:xfrm>
                    <a:prstGeom prst="rect">
                      <a:avLst/>
                    </a:prstGeom>
                  </pic:spPr>
                </pic:pic>
              </a:graphicData>
            </a:graphic>
          </wp:inline>
        </w:drawing>
      </w:r>
      <w:r>
        <w:rPr>
          <w:rFonts w:cs="Times New Roman" w:ascii="Times New Roman" w:hAnsi="Times New Roman"/>
          <w:sz w:val="24"/>
          <w:szCs w:val="24"/>
        </w:rPr>
        <w:t>, (12)</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eastAsia="Times New Roman"/>
          <w:b/>
          <w:b/>
          <w:sz w:val="24"/>
          <w:szCs w:val="24"/>
          <w:lang w:eastAsia="ru-RU"/>
        </w:rPr>
      </w:pPr>
      <w:r>
        <w:rPr>
          <w:rFonts w:cs="Times New Roman" w:ascii="Times New Roman" w:hAnsi="Times New Roman"/>
          <w:sz w:val="24"/>
          <w:szCs w:val="24"/>
        </w:rPr>
        <w:t>где</w:t>
      </w:r>
    </w:p>
    <w:p>
      <w:pPr>
        <w:pStyle w:val="ConsPlusNormal"/>
        <w:spacing w:before="200" w:after="0"/>
        <w:ind w:firstLine="540"/>
        <w:jc w:val="both"/>
        <w:rPr>
          <w:rFonts w:eastAsia="Times New Roman"/>
          <w:b/>
          <w:b/>
          <w:sz w:val="24"/>
          <w:szCs w:val="24"/>
          <w:lang w:eastAsia="ru-RU"/>
        </w:rPr>
      </w:pPr>
      <w:r>
        <w:rPr/>
        <w:drawing>
          <wp:inline distT="0" distB="0" distL="0" distR="0">
            <wp:extent cx="271780" cy="284480"/>
            <wp:effectExtent l="0" t="0" r="0" b="0"/>
            <wp:docPr id="9"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descr=""/>
                    <pic:cNvPicPr>
                      <a:picLocks noChangeAspect="1" noChangeArrowheads="1"/>
                    </pic:cNvPicPr>
                  </pic:nvPicPr>
                  <pic:blipFill>
                    <a:blip r:embed="rId10"/>
                    <a:stretch>
                      <a:fillRect/>
                    </a:stretch>
                  </pic:blipFill>
                  <pic:spPr bwMode="auto">
                    <a:xfrm>
                      <a:off x="0" y="0"/>
                      <a:ext cx="271780" cy="284480"/>
                    </a:xfrm>
                    <a:prstGeom prst="rect">
                      <a:avLst/>
                    </a:prstGeom>
                  </pic:spPr>
                </pic:pic>
              </a:graphicData>
            </a:graphic>
          </wp:inline>
        </w:drawing>
      </w:r>
      <w:r>
        <w:rPr>
          <w:rFonts w:cs="Times New Roman" w:ascii="Times New Roman" w:hAnsi="Times New Roman"/>
          <w:sz w:val="24"/>
          <w:szCs w:val="24"/>
        </w:rPr>
        <w:t xml:space="preserve">, </w:t>
      </w:r>
      <w:r>
        <w:rPr/>
        <w:drawing>
          <wp:inline distT="0" distB="0" distL="0" distR="0">
            <wp:extent cx="271780" cy="284480"/>
            <wp:effectExtent l="0" t="0" r="0" b="0"/>
            <wp:docPr id="1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descr=""/>
                    <pic:cNvPicPr>
                      <a:picLocks noChangeAspect="1" noChangeArrowheads="1"/>
                    </pic:cNvPicPr>
                  </pic:nvPicPr>
                  <pic:blipFill>
                    <a:blip r:embed="rId11"/>
                    <a:stretch>
                      <a:fillRect/>
                    </a:stretch>
                  </pic:blipFill>
                  <pic:spPr bwMode="auto">
                    <a:xfrm>
                      <a:off x="0" y="0"/>
                      <a:ext cx="271780" cy="284480"/>
                    </a:xfrm>
                    <a:prstGeom prst="rect">
                      <a:avLst/>
                    </a:prstGeom>
                  </pic:spPr>
                </pic:pic>
              </a:graphicData>
            </a:graphic>
          </wp:inline>
        </w:drawing>
      </w:r>
      <w:r>
        <w:rPr>
          <w:rFonts w:cs="Times New Roman" w:ascii="Times New Roman" w:hAnsi="Times New Roman"/>
          <w:sz w:val="24"/>
          <w:szCs w:val="24"/>
        </w:rPr>
        <w:t xml:space="preserve"> - показатели, относящиеся к данному виду машин, механизмов, оборудования;</w:t>
      </w:r>
    </w:p>
    <w:p>
      <w:pPr>
        <w:pStyle w:val="ConsPlusNormal"/>
        <w:spacing w:before="200" w:after="0"/>
        <w:ind w:firstLine="540"/>
        <w:jc w:val="both"/>
        <w:rPr>
          <w:rFonts w:eastAsia="Times New Roman"/>
          <w:b/>
          <w:b/>
          <w:sz w:val="24"/>
          <w:szCs w:val="24"/>
          <w:lang w:eastAsia="ru-RU"/>
        </w:rPr>
      </w:pPr>
      <w:r>
        <w:rPr>
          <w:rFonts w:cs="Times New Roman" w:ascii="Times New Roman" w:hAnsi="Times New Roman"/>
          <w:sz w:val="24"/>
          <w:szCs w:val="24"/>
        </w:rPr>
        <w:t>n - число показателей, учтенных в числителе.</w:t>
      </w:r>
    </w:p>
    <w:p>
      <w:pPr>
        <w:pStyle w:val="ConsPlusCell"/>
        <w:spacing w:before="200" w:after="0"/>
        <w:ind w:firstLine="540"/>
        <w:jc w:val="both"/>
        <w:rPr>
          <w:rFonts w:eastAsia="Times New Roman"/>
          <w:b/>
          <w:b/>
          <w:sz w:val="24"/>
          <w:szCs w:val="24"/>
          <w:lang w:eastAsia="ru-RU"/>
        </w:rPr>
      </w:pPr>
      <w:r>
        <w:rPr>
          <w:rFonts w:cs="Times New Roman" w:ascii="Times New Roman" w:hAnsi="Times New Roman"/>
          <w:b/>
          <w:bCs/>
          <w:sz w:val="24"/>
          <w:szCs w:val="24"/>
        </w:rPr>
        <w:t>На котельной Км = 1,0;</w:t>
      </w:r>
    </w:p>
    <w:p>
      <w:pPr>
        <w:pStyle w:val="ConsPlusNormal"/>
        <w:spacing w:before="200" w:after="0"/>
        <w:ind w:firstLine="540"/>
        <w:jc w:val="both"/>
        <w:rPr>
          <w:rFonts w:eastAsia="Times New Roman"/>
          <w:b/>
          <w:b/>
          <w:sz w:val="24"/>
          <w:szCs w:val="24"/>
          <w:lang w:eastAsia="ru-RU"/>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 xml:space="preserve">показатель наличия основных материально-технических ресурсов (Ктр) определяется аналогично по </w:t>
      </w:r>
      <w:r>
        <w:fldChar w:fldCharType="begin"/>
      </w:r>
      <w:r>
        <w:rPr>
          <w:sz w:val="24"/>
          <w:szCs w:val="24"/>
          <w:rFonts w:cs="Times New Roman" w:ascii="Times New Roman" w:hAnsi="Times New Roman"/>
          <w:color w:val="0000FF"/>
        </w:rPr>
        <w:instrText xml:space="preserve"> HYPERLINK "_blank" \l "_blank"</w:instrText>
      </w:r>
      <w:r>
        <w:rPr>
          <w:sz w:val="24"/>
          <w:szCs w:val="24"/>
          <w:rFonts w:cs="Times New Roman" w:ascii="Times New Roman" w:hAnsi="Times New Roman"/>
          <w:color w:val="0000FF"/>
        </w:rPr>
        <w:fldChar w:fldCharType="separate"/>
      </w:r>
      <w:r>
        <w:rPr>
          <w:rFonts w:cs="Times New Roman" w:ascii="Times New Roman" w:hAnsi="Times New Roman"/>
          <w:color w:val="0000FF"/>
          <w:sz w:val="24"/>
          <w:szCs w:val="24"/>
        </w:rPr>
        <w:t>формуле (11)</w:t>
      </w:r>
      <w:r>
        <w:rPr>
          <w:sz w:val="24"/>
          <w:szCs w:val="24"/>
          <w:rFonts w:cs="Times New Roman" w:ascii="Times New Roman" w:hAnsi="Times New Roman"/>
          <w:color w:val="0000FF"/>
        </w:rPr>
        <w:fldChar w:fldCharType="end"/>
      </w:r>
      <w:r>
        <w:rPr>
          <w:rFonts w:cs="Times New Roman" w:ascii="Times New Roman" w:hAnsi="Times New Roman"/>
          <w:sz w:val="24"/>
          <w:szCs w:val="24"/>
        </w:rPr>
        <w:t xml:space="preserve"> по основной номенклатуре ресурсов (трубы, компенсаторы, арматура, сварочные материалы и т.п.). Принимаемые для определения значения общего Ктр частные показатели не должны быть выше 1,0.</w:t>
      </w:r>
    </w:p>
    <w:p>
      <w:pPr>
        <w:pStyle w:val="ConsPlusCell"/>
        <w:spacing w:before="200" w:after="0"/>
        <w:ind w:firstLine="540"/>
        <w:jc w:val="both"/>
        <w:rPr>
          <w:rFonts w:eastAsia="Times New Roman"/>
          <w:b/>
          <w:b/>
          <w:sz w:val="24"/>
          <w:szCs w:val="24"/>
          <w:lang w:eastAsia="ru-RU"/>
        </w:rPr>
      </w:pPr>
      <w:r>
        <w:rPr>
          <w:rFonts w:cs="Times New Roman" w:ascii="Times New Roman" w:hAnsi="Times New Roman"/>
          <w:b/>
          <w:bCs/>
          <w:sz w:val="24"/>
          <w:szCs w:val="24"/>
        </w:rPr>
        <w:t>На котельной Ктр = 1,0;</w:t>
      </w:r>
    </w:p>
    <w:p>
      <w:pPr>
        <w:pStyle w:val="ConsPlusNormal"/>
        <w:spacing w:before="200" w:after="0"/>
        <w:ind w:firstLine="540"/>
        <w:jc w:val="both"/>
        <w:rPr>
          <w:rFonts w:eastAsia="Times New Roman"/>
          <w:b/>
          <w:b/>
          <w:sz w:val="24"/>
          <w:szCs w:val="24"/>
          <w:lang w:eastAsia="ru-RU"/>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показатель укомплектованности передвижными автономными источниками электропитания (Кист) для ведения аварийно-восстановительных работ вычисляется как отношение фактического наличия данного оборудования (в единицах мощности - кВт) к потребности.</w:t>
      </w:r>
    </w:p>
    <w:p>
      <w:pPr>
        <w:pStyle w:val="ConsPlusCell"/>
        <w:spacing w:before="200" w:after="0"/>
        <w:ind w:firstLine="540"/>
        <w:jc w:val="both"/>
        <w:rPr>
          <w:rFonts w:eastAsia="Times New Roman"/>
          <w:b/>
          <w:b/>
          <w:sz w:val="24"/>
          <w:szCs w:val="24"/>
          <w:lang w:eastAsia="ru-RU"/>
        </w:rPr>
      </w:pPr>
      <w:r>
        <w:rPr>
          <w:rFonts w:cs="Times New Roman" w:ascii="Times New Roman" w:hAnsi="Times New Roman"/>
          <w:b/>
          <w:bCs/>
          <w:sz w:val="24"/>
          <w:szCs w:val="24"/>
        </w:rPr>
        <w:t>На котельной Кист = 1,0;</w:t>
      </w:r>
    </w:p>
    <w:p>
      <w:pPr>
        <w:pStyle w:val="ConsPlusNormal"/>
        <w:spacing w:before="200" w:after="0"/>
        <w:ind w:firstLine="540"/>
        <w:jc w:val="both"/>
        <w:rPr>
          <w:rFonts w:eastAsia="Times New Roman"/>
          <w:b/>
          <w:b/>
          <w:sz w:val="24"/>
          <w:szCs w:val="24"/>
          <w:lang w:eastAsia="ru-RU"/>
        </w:rPr>
      </w:pPr>
      <w:r>
        <w:rPr>
          <w:rFonts w:cs="Times New Roman" w:ascii="Times New Roman" w:hAnsi="Times New Roman"/>
          <w:sz w:val="24"/>
          <w:szCs w:val="24"/>
        </w:rPr>
        <w:t>показатель готовности теплоснабжающих организаций к проведению аварийно-восстановительных работ в системах теплоснабжения (общий показатель) базируется на показателях:</w:t>
      </w:r>
    </w:p>
    <w:p>
      <w:pPr>
        <w:pStyle w:val="ConsPlusNormal"/>
        <w:spacing w:before="200" w:after="0"/>
        <w:ind w:firstLine="540"/>
        <w:jc w:val="both"/>
        <w:rPr>
          <w:rFonts w:eastAsia="Times New Roman"/>
          <w:b/>
          <w:b/>
          <w:sz w:val="24"/>
          <w:szCs w:val="24"/>
          <w:lang w:eastAsia="ru-RU"/>
        </w:rPr>
      </w:pPr>
      <w:r>
        <w:rPr>
          <w:rFonts w:cs="Times New Roman" w:ascii="Times New Roman" w:hAnsi="Times New Roman"/>
          <w:sz w:val="24"/>
          <w:szCs w:val="24"/>
        </w:rPr>
        <w:t>укомплектованности ремонтным и оперативно-ремонтным персоналом;</w:t>
      </w:r>
    </w:p>
    <w:p>
      <w:pPr>
        <w:pStyle w:val="ConsPlusNormal"/>
        <w:spacing w:before="200" w:after="0"/>
        <w:ind w:firstLine="540"/>
        <w:jc w:val="both"/>
        <w:rPr>
          <w:rFonts w:eastAsia="Times New Roman"/>
          <w:b/>
          <w:b/>
          <w:sz w:val="24"/>
          <w:szCs w:val="24"/>
          <w:lang w:eastAsia="ru-RU"/>
        </w:rPr>
      </w:pPr>
      <w:r>
        <w:rPr>
          <w:rFonts w:cs="Times New Roman" w:ascii="Times New Roman" w:hAnsi="Times New Roman"/>
          <w:sz w:val="24"/>
          <w:szCs w:val="24"/>
        </w:rPr>
        <w:t>оснащенности машинами, специальными механизмами и оборудованием;</w:t>
      </w:r>
    </w:p>
    <w:p>
      <w:pPr>
        <w:pStyle w:val="ConsPlusNormal"/>
        <w:spacing w:before="200" w:after="0"/>
        <w:ind w:firstLine="540"/>
        <w:jc w:val="both"/>
        <w:rPr>
          <w:rFonts w:eastAsia="Times New Roman"/>
          <w:b/>
          <w:b/>
          <w:sz w:val="24"/>
          <w:szCs w:val="24"/>
          <w:lang w:eastAsia="ru-RU"/>
        </w:rPr>
      </w:pPr>
      <w:r>
        <w:rPr>
          <w:rFonts w:cs="Times New Roman" w:ascii="Times New Roman" w:hAnsi="Times New Roman"/>
          <w:sz w:val="24"/>
          <w:szCs w:val="24"/>
        </w:rPr>
        <w:t>наличия основных материально-технических ресурсов;</w:t>
      </w:r>
    </w:p>
    <w:p>
      <w:pPr>
        <w:pStyle w:val="ConsPlusNormal"/>
        <w:spacing w:before="200" w:after="0"/>
        <w:ind w:firstLine="540"/>
        <w:jc w:val="both"/>
        <w:rPr>
          <w:rFonts w:eastAsia="Times New Roman"/>
          <w:b/>
          <w:b/>
          <w:sz w:val="24"/>
          <w:szCs w:val="24"/>
          <w:lang w:eastAsia="ru-RU"/>
        </w:rPr>
      </w:pPr>
      <w:r>
        <w:rPr>
          <w:rFonts w:cs="Times New Roman" w:ascii="Times New Roman" w:hAnsi="Times New Roman"/>
          <w:sz w:val="24"/>
          <w:szCs w:val="24"/>
        </w:rPr>
        <w:t>укомплектованности передвижными автономными источниками электропитания для ведения аварийно-восстановительных работ.</w:t>
      </w:r>
    </w:p>
    <w:p>
      <w:pPr>
        <w:pStyle w:val="ConsPlusNormal"/>
        <w:spacing w:before="200" w:after="0"/>
        <w:ind w:firstLine="540"/>
        <w:jc w:val="both"/>
        <w:rPr>
          <w:rFonts w:eastAsia="Times New Roman"/>
          <w:b/>
          <w:b/>
          <w:sz w:val="24"/>
          <w:szCs w:val="24"/>
          <w:lang w:eastAsia="ru-RU"/>
        </w:rPr>
      </w:pPr>
      <w:r>
        <w:rPr>
          <w:rFonts w:cs="Times New Roman" w:ascii="Times New Roman" w:hAnsi="Times New Roman"/>
          <w:sz w:val="24"/>
          <w:szCs w:val="24"/>
        </w:rPr>
        <w:t>Общий показатель готовности теплоснабжающих организаций к проведению восстановительных работ в системах теплоснабжения к выполнению аварийно-восстановительных работ определяется следующим образом:</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eastAsia="Times New Roman"/>
          <w:b/>
          <w:b/>
          <w:sz w:val="24"/>
          <w:szCs w:val="24"/>
          <w:lang w:eastAsia="ru-RU"/>
        </w:rPr>
      </w:pPr>
      <w:r>
        <w:rPr>
          <w:rFonts w:cs="Times New Roman" w:ascii="Times New Roman" w:hAnsi="Times New Roman"/>
          <w:sz w:val="24"/>
          <w:szCs w:val="24"/>
        </w:rPr>
        <w:t>Кгот = 0,25 * Кп + 0,35 * Км + 0,3 * Ктр + 0,1 * Кист</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eastAsia="Times New Roman"/>
          <w:b/>
          <w:b/>
          <w:sz w:val="24"/>
          <w:szCs w:val="24"/>
          <w:lang w:eastAsia="ru-RU"/>
        </w:rPr>
      </w:pPr>
      <w:r>
        <w:rPr>
          <w:rFonts w:cs="Times New Roman" w:ascii="Times New Roman" w:hAnsi="Times New Roman"/>
          <w:sz w:val="24"/>
          <w:szCs w:val="24"/>
        </w:rPr>
        <w:t>Общая оценка готовности дается по следующим категориям:</w:t>
      </w:r>
    </w:p>
    <w:p>
      <w:pPr>
        <w:pStyle w:val="ConsPlusNormal"/>
        <w:ind w:firstLine="540"/>
        <w:jc w:val="right"/>
        <w:rPr>
          <w:rFonts w:eastAsia="Times New Roman"/>
          <w:b/>
          <w:b/>
          <w:sz w:val="24"/>
          <w:szCs w:val="24"/>
          <w:lang w:eastAsia="ru-RU"/>
        </w:rPr>
      </w:pPr>
      <w:r>
        <w:rPr>
          <w:rFonts w:cs="Times New Roman" w:ascii="Times New Roman" w:hAnsi="Times New Roman"/>
          <w:sz w:val="24"/>
          <w:szCs w:val="24"/>
        </w:rPr>
        <w:t>Таблица 28</w:t>
      </w:r>
    </w:p>
    <w:tbl>
      <w:tblPr>
        <w:tblW w:w="9639" w:type="dxa"/>
        <w:jc w:val="left"/>
        <w:tblInd w:w="0" w:type="dxa"/>
        <w:tblLayout w:type="fixed"/>
        <w:tblCellMar>
          <w:top w:w="102" w:type="dxa"/>
          <w:left w:w="62" w:type="dxa"/>
          <w:bottom w:w="102" w:type="dxa"/>
          <w:right w:w="62" w:type="dxa"/>
        </w:tblCellMar>
        <w:tblLook w:val="0000"/>
      </w:tblPr>
      <w:tblGrid>
        <w:gridCol w:w="2296"/>
        <w:gridCol w:w="2484"/>
        <w:gridCol w:w="4859"/>
      </w:tblGrid>
      <w:tr>
        <w:trPr/>
        <w:tc>
          <w:tcPr>
            <w:tcW w:w="2296"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jc w:val="center"/>
              <w:rPr>
                <w:rFonts w:eastAsia="Times New Roman"/>
                <w:b/>
                <w:b/>
                <w:sz w:val="24"/>
                <w:szCs w:val="24"/>
                <w:lang w:eastAsia="ru-RU"/>
              </w:rPr>
            </w:pPr>
            <w:r>
              <w:rPr>
                <w:rFonts w:cs="Times New Roman" w:ascii="Times New Roman" w:hAnsi="Times New Roman"/>
                <w:sz w:val="24"/>
                <w:szCs w:val="24"/>
              </w:rPr>
              <w:t>Кгот</w:t>
            </w:r>
          </w:p>
        </w:tc>
        <w:tc>
          <w:tcPr>
            <w:tcW w:w="2484"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jc w:val="center"/>
              <w:rPr>
                <w:rFonts w:eastAsia="Times New Roman"/>
                <w:b/>
                <w:b/>
                <w:sz w:val="24"/>
                <w:szCs w:val="24"/>
                <w:lang w:eastAsia="ru-RU"/>
              </w:rPr>
            </w:pPr>
            <w:r>
              <w:rPr>
                <w:rFonts w:cs="Times New Roman" w:ascii="Times New Roman" w:hAnsi="Times New Roman"/>
                <w:sz w:val="24"/>
                <w:szCs w:val="24"/>
              </w:rPr>
              <w:t>(Кп; Км); Ктр</w:t>
            </w:r>
          </w:p>
        </w:tc>
        <w:tc>
          <w:tcPr>
            <w:tcW w:w="4859"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jc w:val="center"/>
              <w:rPr>
                <w:rFonts w:eastAsia="Times New Roman"/>
                <w:b/>
                <w:b/>
                <w:sz w:val="24"/>
                <w:szCs w:val="24"/>
                <w:lang w:eastAsia="ru-RU"/>
              </w:rPr>
            </w:pPr>
            <w:r>
              <w:rPr>
                <w:rFonts w:cs="Times New Roman" w:ascii="Times New Roman" w:hAnsi="Times New Roman"/>
                <w:sz w:val="24"/>
                <w:szCs w:val="24"/>
              </w:rPr>
              <w:t>Категория готовности</w:t>
            </w:r>
          </w:p>
        </w:tc>
      </w:tr>
      <w:tr>
        <w:trPr/>
        <w:tc>
          <w:tcPr>
            <w:tcW w:w="2296"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rPr>
                <w:rFonts w:eastAsia="Times New Roman"/>
                <w:b/>
                <w:b/>
                <w:sz w:val="24"/>
                <w:szCs w:val="24"/>
                <w:lang w:eastAsia="ru-RU"/>
              </w:rPr>
            </w:pPr>
            <w:r>
              <w:rPr>
                <w:rFonts w:cs="Times New Roman" w:ascii="Times New Roman" w:hAnsi="Times New Roman"/>
                <w:sz w:val="24"/>
                <w:szCs w:val="24"/>
              </w:rPr>
              <w:t>0,85 - 1,0</w:t>
            </w:r>
          </w:p>
        </w:tc>
        <w:tc>
          <w:tcPr>
            <w:tcW w:w="2484"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rPr>
                <w:rFonts w:eastAsia="Times New Roman"/>
                <w:b/>
                <w:b/>
                <w:sz w:val="24"/>
                <w:szCs w:val="24"/>
                <w:lang w:eastAsia="ru-RU"/>
              </w:rPr>
            </w:pPr>
            <w:r>
              <w:rPr>
                <w:rFonts w:cs="Times New Roman" w:ascii="Times New Roman" w:hAnsi="Times New Roman"/>
                <w:sz w:val="24"/>
                <w:szCs w:val="24"/>
              </w:rPr>
              <w:t>0,75 и более</w:t>
            </w:r>
          </w:p>
        </w:tc>
        <w:tc>
          <w:tcPr>
            <w:tcW w:w="4859"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rPr>
                <w:rFonts w:eastAsia="Times New Roman"/>
                <w:b/>
                <w:b/>
                <w:sz w:val="24"/>
                <w:szCs w:val="24"/>
                <w:lang w:eastAsia="ru-RU"/>
              </w:rPr>
            </w:pPr>
            <w:r>
              <w:rPr>
                <w:rFonts w:cs="Times New Roman" w:ascii="Times New Roman" w:hAnsi="Times New Roman"/>
                <w:sz w:val="24"/>
                <w:szCs w:val="24"/>
              </w:rPr>
              <w:t>удовлетворительная готовность</w:t>
            </w:r>
          </w:p>
        </w:tc>
      </w:tr>
      <w:tr>
        <w:trPr/>
        <w:tc>
          <w:tcPr>
            <w:tcW w:w="2296"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rPr>
                <w:rFonts w:eastAsia="Times New Roman"/>
                <w:b/>
                <w:b/>
                <w:sz w:val="24"/>
                <w:szCs w:val="24"/>
                <w:lang w:eastAsia="ru-RU"/>
              </w:rPr>
            </w:pPr>
            <w:r>
              <w:rPr>
                <w:rFonts w:cs="Times New Roman" w:ascii="Times New Roman" w:hAnsi="Times New Roman"/>
                <w:sz w:val="24"/>
                <w:szCs w:val="24"/>
              </w:rPr>
              <w:t>0,85 - 1,0</w:t>
            </w:r>
          </w:p>
        </w:tc>
        <w:tc>
          <w:tcPr>
            <w:tcW w:w="2484"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rPr>
                <w:rFonts w:eastAsia="Times New Roman"/>
                <w:b/>
                <w:b/>
                <w:sz w:val="24"/>
                <w:szCs w:val="24"/>
                <w:lang w:eastAsia="ru-RU"/>
              </w:rPr>
            </w:pPr>
            <w:r>
              <w:rPr>
                <w:rFonts w:cs="Times New Roman" w:ascii="Times New Roman" w:hAnsi="Times New Roman"/>
                <w:sz w:val="24"/>
                <w:szCs w:val="24"/>
              </w:rPr>
              <w:t>до 0,75</w:t>
            </w:r>
          </w:p>
        </w:tc>
        <w:tc>
          <w:tcPr>
            <w:tcW w:w="4859"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rPr>
                <w:rFonts w:eastAsia="Times New Roman"/>
                <w:b/>
                <w:b/>
                <w:sz w:val="24"/>
                <w:szCs w:val="24"/>
                <w:lang w:eastAsia="ru-RU"/>
              </w:rPr>
            </w:pPr>
            <w:r>
              <w:rPr>
                <w:rFonts w:cs="Times New Roman" w:ascii="Times New Roman" w:hAnsi="Times New Roman"/>
                <w:sz w:val="24"/>
                <w:szCs w:val="24"/>
              </w:rPr>
              <w:t>ограниченная готовность</w:t>
            </w:r>
          </w:p>
        </w:tc>
      </w:tr>
      <w:tr>
        <w:trPr/>
        <w:tc>
          <w:tcPr>
            <w:tcW w:w="2296"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rPr>
                <w:rFonts w:eastAsia="Times New Roman"/>
                <w:b/>
                <w:b/>
                <w:sz w:val="24"/>
                <w:szCs w:val="24"/>
                <w:lang w:eastAsia="ru-RU"/>
              </w:rPr>
            </w:pPr>
            <w:r>
              <w:rPr>
                <w:rFonts w:cs="Times New Roman" w:ascii="Times New Roman" w:hAnsi="Times New Roman"/>
                <w:sz w:val="24"/>
                <w:szCs w:val="24"/>
              </w:rPr>
              <w:t>0,7 - 0,84</w:t>
            </w:r>
          </w:p>
        </w:tc>
        <w:tc>
          <w:tcPr>
            <w:tcW w:w="2484"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rPr>
                <w:rFonts w:eastAsia="Times New Roman"/>
                <w:b/>
                <w:b/>
                <w:sz w:val="24"/>
                <w:szCs w:val="24"/>
                <w:lang w:eastAsia="ru-RU"/>
              </w:rPr>
            </w:pPr>
            <w:r>
              <w:rPr>
                <w:rFonts w:cs="Times New Roman" w:ascii="Times New Roman" w:hAnsi="Times New Roman"/>
                <w:sz w:val="24"/>
                <w:szCs w:val="24"/>
              </w:rPr>
              <w:t>0,5 и более</w:t>
            </w:r>
          </w:p>
        </w:tc>
        <w:tc>
          <w:tcPr>
            <w:tcW w:w="4859"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rPr>
                <w:rFonts w:eastAsia="Times New Roman"/>
                <w:b/>
                <w:b/>
                <w:sz w:val="24"/>
                <w:szCs w:val="24"/>
                <w:lang w:eastAsia="ru-RU"/>
              </w:rPr>
            </w:pPr>
            <w:r>
              <w:rPr>
                <w:rFonts w:cs="Times New Roman" w:ascii="Times New Roman" w:hAnsi="Times New Roman"/>
                <w:sz w:val="24"/>
                <w:szCs w:val="24"/>
              </w:rPr>
              <w:t>ограниченная готовность</w:t>
            </w:r>
          </w:p>
        </w:tc>
      </w:tr>
      <w:tr>
        <w:trPr/>
        <w:tc>
          <w:tcPr>
            <w:tcW w:w="2296"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rPr>
                <w:rFonts w:eastAsia="Times New Roman"/>
                <w:b/>
                <w:b/>
                <w:sz w:val="24"/>
                <w:szCs w:val="24"/>
                <w:lang w:eastAsia="ru-RU"/>
              </w:rPr>
            </w:pPr>
            <w:r>
              <w:rPr>
                <w:rFonts w:cs="Times New Roman" w:ascii="Times New Roman" w:hAnsi="Times New Roman"/>
                <w:sz w:val="24"/>
                <w:szCs w:val="24"/>
              </w:rPr>
              <w:t>0,7 - 0,84</w:t>
            </w:r>
          </w:p>
        </w:tc>
        <w:tc>
          <w:tcPr>
            <w:tcW w:w="2484"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rPr>
                <w:rFonts w:eastAsia="Times New Roman"/>
                <w:b/>
                <w:b/>
                <w:sz w:val="24"/>
                <w:szCs w:val="24"/>
                <w:lang w:eastAsia="ru-RU"/>
              </w:rPr>
            </w:pPr>
            <w:r>
              <w:rPr>
                <w:rFonts w:cs="Times New Roman" w:ascii="Times New Roman" w:hAnsi="Times New Roman"/>
                <w:sz w:val="24"/>
                <w:szCs w:val="24"/>
              </w:rPr>
              <w:t>до 0,5</w:t>
            </w:r>
          </w:p>
        </w:tc>
        <w:tc>
          <w:tcPr>
            <w:tcW w:w="4859"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rPr>
                <w:rFonts w:eastAsia="Times New Roman"/>
                <w:b/>
                <w:b/>
                <w:sz w:val="24"/>
                <w:szCs w:val="24"/>
                <w:lang w:eastAsia="ru-RU"/>
              </w:rPr>
            </w:pPr>
            <w:r>
              <w:rPr>
                <w:rFonts w:cs="Times New Roman" w:ascii="Times New Roman" w:hAnsi="Times New Roman"/>
                <w:sz w:val="24"/>
                <w:szCs w:val="24"/>
              </w:rPr>
              <w:t>неготовность</w:t>
            </w:r>
          </w:p>
        </w:tc>
      </w:tr>
      <w:tr>
        <w:trPr/>
        <w:tc>
          <w:tcPr>
            <w:tcW w:w="2296"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rPr>
                <w:rFonts w:eastAsia="Times New Roman"/>
                <w:b/>
                <w:b/>
                <w:sz w:val="24"/>
                <w:szCs w:val="24"/>
                <w:lang w:eastAsia="ru-RU"/>
              </w:rPr>
            </w:pPr>
            <w:r>
              <w:rPr>
                <w:rFonts w:cs="Times New Roman" w:ascii="Times New Roman" w:hAnsi="Times New Roman"/>
                <w:sz w:val="24"/>
                <w:szCs w:val="24"/>
              </w:rPr>
              <w:t>менее 0,7</w:t>
            </w:r>
          </w:p>
        </w:tc>
        <w:tc>
          <w:tcPr>
            <w:tcW w:w="2484"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rPr>
                <w:rFonts w:eastAsia="Times New Roman"/>
                <w:b/>
                <w:b/>
                <w:sz w:val="24"/>
                <w:szCs w:val="24"/>
                <w:lang w:eastAsia="ru-RU"/>
              </w:rPr>
            </w:pPr>
            <w:r>
              <w:rPr>
                <w:rFonts w:cs="Times New Roman" w:ascii="Times New Roman" w:hAnsi="Times New Roman"/>
                <w:sz w:val="24"/>
                <w:szCs w:val="24"/>
              </w:rPr>
              <w:t>-</w:t>
            </w:r>
          </w:p>
        </w:tc>
        <w:tc>
          <w:tcPr>
            <w:tcW w:w="4859"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rPr>
                <w:rFonts w:eastAsia="Times New Roman"/>
                <w:b/>
                <w:b/>
                <w:sz w:val="24"/>
                <w:szCs w:val="24"/>
                <w:lang w:eastAsia="ru-RU"/>
              </w:rPr>
            </w:pPr>
            <w:r>
              <w:rPr>
                <w:rFonts w:cs="Times New Roman" w:ascii="Times New Roman" w:hAnsi="Times New Roman"/>
                <w:sz w:val="24"/>
                <w:szCs w:val="24"/>
              </w:rPr>
              <w:t>неготовность</w:t>
            </w:r>
          </w:p>
        </w:tc>
      </w:tr>
    </w:tbl>
    <w:p>
      <w:pPr>
        <w:pStyle w:val="ConsPlusNormal"/>
        <w:ind w:firstLine="540"/>
        <w:jc w:val="both"/>
        <w:rPr>
          <w:rFonts w:eastAsia="Times New Roman"/>
          <w:b/>
          <w:b/>
          <w:sz w:val="24"/>
          <w:szCs w:val="24"/>
          <w:lang w:eastAsia="ru-RU"/>
        </w:rPr>
      </w:pPr>
      <w:r>
        <w:rPr>
          <w:rFonts w:cs="Times New Roman" w:ascii="Times New Roman" w:hAnsi="Times New Roman"/>
          <w:b/>
          <w:bCs/>
          <w:sz w:val="24"/>
          <w:szCs w:val="24"/>
        </w:rPr>
        <w:t>На котельной :  Кгот = 0,25 * 1,0 + 0,35 * 1,0 + 0,3 * 1,0 + 0,1 * 1,0 = 1,0</w:t>
      </w:r>
    </w:p>
    <w:p>
      <w:pPr>
        <w:pStyle w:val="ConsPlusNormal"/>
        <w:ind w:firstLine="540"/>
        <w:jc w:val="both"/>
        <w:rPr>
          <w:rFonts w:eastAsia="Times New Roman"/>
          <w:b/>
          <w:b/>
          <w:sz w:val="24"/>
          <w:szCs w:val="24"/>
          <w:lang w:eastAsia="ru-RU"/>
        </w:rPr>
      </w:pPr>
      <w:r>
        <w:rPr>
          <w:rFonts w:cs="Times New Roman" w:ascii="Times New Roman" w:hAnsi="Times New Roman"/>
          <w:b/>
          <w:bCs/>
          <w:sz w:val="24"/>
          <w:szCs w:val="24"/>
          <w:u w:val="single"/>
        </w:rPr>
        <w:t>Общая оценка готовности к проведению АВР — удовлетворительная готовность.</w:t>
      </w:r>
    </w:p>
    <w:p>
      <w:pPr>
        <w:pStyle w:val="ConsPlusNormal"/>
        <w:ind w:firstLine="540"/>
        <w:jc w:val="both"/>
        <w:rPr>
          <w:b/>
          <w:b/>
          <w:bCs/>
          <w:sz w:val="24"/>
          <w:szCs w:val="24"/>
          <w:u w:val="single"/>
        </w:rPr>
      </w:pPr>
      <w:r>
        <w:rPr>
          <w:b/>
          <w:bCs/>
          <w:sz w:val="24"/>
          <w:szCs w:val="24"/>
          <w:u w:val="single"/>
        </w:rPr>
      </w:r>
    </w:p>
    <w:p>
      <w:pPr>
        <w:pStyle w:val="ConsPlusNormal"/>
        <w:ind w:firstLine="540"/>
        <w:jc w:val="both"/>
        <w:rPr>
          <w:b/>
          <w:b/>
          <w:bCs/>
          <w:sz w:val="24"/>
          <w:szCs w:val="24"/>
          <w:u w:val="single"/>
        </w:rPr>
      </w:pPr>
      <w:r>
        <w:rPr>
          <w:b/>
          <w:bCs/>
          <w:sz w:val="24"/>
          <w:szCs w:val="24"/>
          <w:u w:val="single"/>
        </w:rPr>
      </w:r>
    </w:p>
    <w:p>
      <w:pPr>
        <w:pStyle w:val="ConsPlusNormal"/>
        <w:ind w:firstLine="540"/>
        <w:jc w:val="both"/>
        <w:rPr>
          <w:b/>
          <w:b/>
          <w:bCs/>
          <w:sz w:val="24"/>
          <w:szCs w:val="24"/>
          <w:u w:val="single"/>
        </w:rPr>
      </w:pPr>
      <w:r>
        <w:rPr>
          <w:b/>
          <w:bCs/>
          <w:sz w:val="24"/>
          <w:szCs w:val="24"/>
          <w:u w:val="single"/>
        </w:rPr>
      </w:r>
    </w:p>
    <w:p>
      <w:pPr>
        <w:pStyle w:val="ConsPlusNormal"/>
        <w:ind w:left="720" w:hanging="0"/>
        <w:jc w:val="both"/>
        <w:rPr>
          <w:rFonts w:eastAsia="Times New Roman"/>
          <w:b/>
          <w:b/>
          <w:sz w:val="24"/>
          <w:szCs w:val="24"/>
          <w:lang w:eastAsia="ru-RU"/>
        </w:rPr>
      </w:pPr>
      <w:r>
        <w:rPr>
          <w:rFonts w:cs="Times New Roman" w:ascii="Times New Roman" w:hAnsi="Times New Roman"/>
          <w:sz w:val="24"/>
          <w:szCs w:val="24"/>
        </w:rPr>
        <w:t>Оценка надежности систем теплоснабжения.</w:t>
      </w:r>
    </w:p>
    <w:p>
      <w:pPr>
        <w:pStyle w:val="ConsPlusNormal"/>
        <w:spacing w:before="200" w:after="0"/>
        <w:ind w:left="720" w:hanging="0"/>
        <w:jc w:val="both"/>
        <w:rPr>
          <w:rFonts w:eastAsia="Times New Roman"/>
          <w:b/>
          <w:b/>
          <w:sz w:val="24"/>
          <w:szCs w:val="24"/>
          <w:lang w:eastAsia="ru-RU"/>
        </w:rPr>
      </w:pPr>
      <w:r>
        <w:rPr>
          <w:rFonts w:cs="Times New Roman" w:ascii="Times New Roman" w:hAnsi="Times New Roman"/>
          <w:sz w:val="24"/>
          <w:szCs w:val="24"/>
        </w:rPr>
        <w:t>а) оценка надежности источников тепловой энергии.</w:t>
      </w:r>
    </w:p>
    <w:p>
      <w:pPr>
        <w:pStyle w:val="ConsPlusNormal"/>
        <w:spacing w:before="200" w:after="0"/>
        <w:ind w:left="720" w:hanging="0"/>
        <w:jc w:val="both"/>
        <w:rPr>
          <w:rFonts w:eastAsia="Times New Roman"/>
          <w:b/>
          <w:b/>
          <w:sz w:val="24"/>
          <w:szCs w:val="24"/>
          <w:lang w:eastAsia="ru-RU"/>
        </w:rPr>
      </w:pPr>
      <w:r>
        <w:rPr>
          <w:rFonts w:cs="Times New Roman" w:ascii="Times New Roman" w:hAnsi="Times New Roman"/>
          <w:sz w:val="24"/>
          <w:szCs w:val="24"/>
        </w:rPr>
        <w:t>В зависимости от полученных показателей надежности Кэ, Кв, Кт и Ки источники тепловой энергии могут быть оценены как:</w:t>
      </w:r>
    </w:p>
    <w:p>
      <w:pPr>
        <w:pStyle w:val="ConsPlusNonformat"/>
        <w:spacing w:before="200" w:after="0"/>
        <w:ind w:left="720" w:firstLine="709"/>
        <w:jc w:val="both"/>
        <w:rPr>
          <w:rFonts w:eastAsia="Times New Roman"/>
          <w:b/>
          <w:b/>
          <w:sz w:val="24"/>
          <w:szCs w:val="24"/>
          <w:lang w:eastAsia="ru-RU"/>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высоконадежные   - при Кэ = Кв = Кт = Ки = 1;</w:t>
      </w:r>
    </w:p>
    <w:p>
      <w:pPr>
        <w:pStyle w:val="ConsPlusNonformat"/>
        <w:ind w:left="720" w:firstLine="709"/>
        <w:jc w:val="both"/>
        <w:rPr>
          <w:rFonts w:eastAsia="Times New Roman"/>
          <w:b/>
          <w:b/>
          <w:sz w:val="24"/>
          <w:szCs w:val="24"/>
          <w:lang w:eastAsia="ru-RU"/>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надежные         - при Кэ = Кв = Кт = 1 и Ки = 0,5;</w:t>
      </w:r>
    </w:p>
    <w:p>
      <w:pPr>
        <w:pStyle w:val="ConsPlusNonformat"/>
        <w:ind w:left="720" w:firstLine="709"/>
        <w:jc w:val="both"/>
        <w:rPr>
          <w:rFonts w:eastAsia="Times New Roman"/>
          <w:b/>
          <w:b/>
          <w:sz w:val="24"/>
          <w:szCs w:val="24"/>
          <w:lang w:eastAsia="ru-RU"/>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малонадежные     - при Ки = 0,5 и  при  значении  меньше  1  одного  из</w:t>
      </w:r>
    </w:p>
    <w:p>
      <w:pPr>
        <w:pStyle w:val="ConsPlusNonformat"/>
        <w:ind w:left="720" w:firstLine="709"/>
        <w:jc w:val="both"/>
        <w:rPr>
          <w:rFonts w:eastAsia="Times New Roman"/>
          <w:b/>
          <w:b/>
          <w:sz w:val="24"/>
          <w:szCs w:val="24"/>
          <w:lang w:eastAsia="ru-RU"/>
        </w:rPr>
      </w:pPr>
      <w:r>
        <w:rPr>
          <w:rFonts w:cs="Times New Roman" w:ascii="Times New Roman" w:hAnsi="Times New Roman"/>
          <w:sz w:val="24"/>
          <w:szCs w:val="24"/>
        </w:rPr>
        <w:t>показателей Кэ, Кв, Кт;</w:t>
      </w:r>
    </w:p>
    <w:p>
      <w:pPr>
        <w:pStyle w:val="ConsPlusNonformat"/>
        <w:ind w:left="720" w:firstLine="709"/>
        <w:jc w:val="both"/>
        <w:rPr>
          <w:rFonts w:eastAsia="Times New Roman"/>
          <w:b/>
          <w:b/>
          <w:sz w:val="24"/>
          <w:szCs w:val="24"/>
          <w:lang w:eastAsia="ru-RU"/>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ненадежные       - при Ки = 0,2 и/или значении меньше 1 у 2-х  и  более</w:t>
      </w:r>
    </w:p>
    <w:p>
      <w:pPr>
        <w:pStyle w:val="ConsPlusNonformat"/>
        <w:ind w:left="720" w:firstLine="709"/>
        <w:jc w:val="both"/>
        <w:rPr>
          <w:rFonts w:eastAsia="Times New Roman"/>
          <w:b/>
          <w:b/>
          <w:sz w:val="24"/>
          <w:szCs w:val="24"/>
          <w:lang w:eastAsia="ru-RU"/>
        </w:rPr>
      </w:pPr>
      <w:r>
        <w:rPr>
          <w:rFonts w:cs="Times New Roman" w:ascii="Times New Roman" w:hAnsi="Times New Roman"/>
          <w:sz w:val="24"/>
          <w:szCs w:val="24"/>
        </w:rPr>
        <w:t>показателей Кэ, Кв, Кт.</w:t>
      </w:r>
    </w:p>
    <w:p>
      <w:pPr>
        <w:pStyle w:val="ConsPlusNonformat"/>
        <w:ind w:left="720"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nformat"/>
        <w:ind w:left="720" w:firstLine="709"/>
        <w:jc w:val="both"/>
        <w:rPr>
          <w:rFonts w:eastAsia="Times New Roman"/>
          <w:b/>
          <w:b/>
          <w:sz w:val="24"/>
          <w:szCs w:val="24"/>
          <w:lang w:eastAsia="ru-RU"/>
        </w:rPr>
      </w:pPr>
      <w:r>
        <w:rPr>
          <w:rFonts w:eastAsia="Times New Roman" w:cs="Times New Roman" w:ascii="Times New Roman" w:hAnsi="Times New Roman"/>
          <w:b/>
          <w:bCs/>
          <w:sz w:val="24"/>
          <w:szCs w:val="24"/>
        </w:rPr>
        <w:t xml:space="preserve">        </w:t>
      </w:r>
      <w:r>
        <w:rPr>
          <w:rFonts w:cs="Times New Roman" w:ascii="Times New Roman" w:hAnsi="Times New Roman"/>
          <w:b/>
          <w:bCs/>
          <w:sz w:val="24"/>
          <w:szCs w:val="24"/>
        </w:rPr>
        <w:t>На котельной</w:t>
      </w:r>
    </w:p>
    <w:p>
      <w:pPr>
        <w:pStyle w:val="ConsPlusNonformat"/>
        <w:ind w:left="720" w:firstLine="709"/>
        <w:jc w:val="both"/>
        <w:rPr>
          <w:rFonts w:eastAsia="Times New Roman"/>
          <w:b/>
          <w:b/>
          <w:sz w:val="24"/>
          <w:szCs w:val="24"/>
          <w:lang w:eastAsia="ru-RU"/>
        </w:rPr>
      </w:pPr>
      <w:r>
        <w:rPr>
          <w:rFonts w:eastAsia="Times New Roman" w:cs="Times New Roman" w:ascii="Times New Roman" w:hAnsi="Times New Roman"/>
          <w:b/>
          <w:bCs/>
          <w:sz w:val="24"/>
          <w:szCs w:val="24"/>
        </w:rPr>
        <w:t xml:space="preserve">        </w:t>
      </w:r>
      <w:r>
        <w:rPr>
          <w:rFonts w:cs="Times New Roman" w:ascii="Times New Roman" w:hAnsi="Times New Roman"/>
          <w:b/>
          <w:bCs/>
          <w:sz w:val="24"/>
          <w:szCs w:val="24"/>
        </w:rPr>
        <w:t>Кэ = 1,0</w:t>
      </w:r>
    </w:p>
    <w:p>
      <w:pPr>
        <w:pStyle w:val="ConsPlusNonformat"/>
        <w:ind w:left="720" w:firstLine="709"/>
        <w:jc w:val="both"/>
        <w:rPr>
          <w:rFonts w:eastAsia="Times New Roman"/>
          <w:b/>
          <w:b/>
          <w:sz w:val="24"/>
          <w:szCs w:val="24"/>
          <w:lang w:eastAsia="ru-RU"/>
        </w:rPr>
      </w:pPr>
      <w:r>
        <w:rPr>
          <w:rFonts w:eastAsia="Times New Roman" w:cs="Times New Roman" w:ascii="Times New Roman" w:hAnsi="Times New Roman"/>
          <w:b/>
          <w:bCs/>
          <w:sz w:val="24"/>
          <w:szCs w:val="24"/>
        </w:rPr>
        <w:t xml:space="preserve">        </w:t>
      </w:r>
      <w:r>
        <w:rPr>
          <w:rFonts w:cs="Times New Roman" w:ascii="Times New Roman" w:hAnsi="Times New Roman"/>
          <w:b/>
          <w:bCs/>
          <w:sz w:val="24"/>
          <w:szCs w:val="24"/>
        </w:rPr>
        <w:t>Кв = 0,6</w:t>
      </w:r>
    </w:p>
    <w:p>
      <w:pPr>
        <w:pStyle w:val="ConsPlusNonformat"/>
        <w:ind w:left="720" w:firstLine="709"/>
        <w:jc w:val="both"/>
        <w:rPr>
          <w:rFonts w:eastAsia="Times New Roman"/>
          <w:b/>
          <w:b/>
          <w:sz w:val="24"/>
          <w:szCs w:val="24"/>
          <w:lang w:eastAsia="ru-RU"/>
        </w:rPr>
      </w:pPr>
      <w:r>
        <w:rPr>
          <w:rFonts w:eastAsia="Times New Roman" w:cs="Times New Roman" w:ascii="Times New Roman" w:hAnsi="Times New Roman"/>
          <w:b/>
          <w:bCs/>
          <w:sz w:val="24"/>
          <w:szCs w:val="24"/>
        </w:rPr>
        <w:t xml:space="preserve">        </w:t>
      </w:r>
      <w:r>
        <w:rPr>
          <w:rFonts w:cs="Times New Roman" w:ascii="Times New Roman" w:hAnsi="Times New Roman"/>
          <w:b/>
          <w:bCs/>
          <w:sz w:val="24"/>
          <w:szCs w:val="24"/>
        </w:rPr>
        <w:t>Кт = 1,0 и Ки = 0,6</w:t>
      </w:r>
      <w:r>
        <w:rPr>
          <w:rFonts w:eastAsia="Times New Roman" w:cs="Times New Roman" w:ascii="Times New Roman" w:hAnsi="Times New Roman"/>
          <w:b/>
          <w:bCs/>
          <w:sz w:val="24"/>
          <w:szCs w:val="24"/>
        </w:rPr>
        <w:t xml:space="preserve"> </w:t>
      </w:r>
    </w:p>
    <w:p>
      <w:pPr>
        <w:pStyle w:val="ConsPlusNonformat"/>
        <w:shd w:val="clear" w:color="auto" w:fill="FFFF00"/>
        <w:ind w:left="720" w:firstLine="709"/>
        <w:jc w:val="both"/>
        <w:rPr>
          <w:rFonts w:eastAsia="Times New Roman"/>
          <w:b/>
          <w:b/>
          <w:sz w:val="24"/>
          <w:szCs w:val="24"/>
          <w:lang w:eastAsia="ru-RU"/>
        </w:rPr>
      </w:pPr>
      <w:r>
        <w:rPr>
          <w:rFonts w:eastAsia="Times New Roman" w:cs="Times New Roman" w:ascii="Times New Roman" w:hAnsi="Times New Roman"/>
          <w:b/>
          <w:bCs/>
          <w:sz w:val="24"/>
          <w:szCs w:val="24"/>
        </w:rPr>
        <w:t xml:space="preserve">        </w:t>
      </w:r>
      <w:r>
        <w:rPr>
          <w:rFonts w:cs="Times New Roman" w:ascii="Times New Roman" w:hAnsi="Times New Roman"/>
          <w:b/>
          <w:bCs/>
          <w:sz w:val="24"/>
          <w:szCs w:val="24"/>
        </w:rPr>
        <w:t>Оценка надежности  - малонадежный источник теплоснабжения</w:t>
      </w:r>
    </w:p>
    <w:p>
      <w:pPr>
        <w:pStyle w:val="ConsPlusNormal"/>
        <w:ind w:left="720" w:hanging="0"/>
        <w:jc w:val="both"/>
        <w:rPr>
          <w:rFonts w:eastAsia="Times New Roman"/>
          <w:b/>
          <w:b/>
          <w:sz w:val="24"/>
          <w:szCs w:val="24"/>
          <w:lang w:eastAsia="ru-RU"/>
        </w:rPr>
      </w:pPr>
      <w:r>
        <w:rPr>
          <w:rFonts w:cs="Times New Roman" w:ascii="Times New Roman" w:hAnsi="Times New Roman"/>
          <w:sz w:val="24"/>
          <w:szCs w:val="24"/>
        </w:rPr>
        <w:t>б) оценка надежности тепловых сетей.</w:t>
      </w:r>
    </w:p>
    <w:p>
      <w:pPr>
        <w:pStyle w:val="ConsPlusNormal"/>
        <w:spacing w:before="200" w:after="0"/>
        <w:ind w:left="720" w:hanging="0"/>
        <w:jc w:val="both"/>
        <w:rPr>
          <w:rFonts w:eastAsia="Times New Roman"/>
          <w:b/>
          <w:b/>
          <w:sz w:val="24"/>
          <w:szCs w:val="24"/>
          <w:lang w:eastAsia="ru-RU"/>
        </w:rPr>
      </w:pPr>
      <w:r>
        <w:rPr>
          <w:rFonts w:cs="Times New Roman" w:ascii="Times New Roman" w:hAnsi="Times New Roman"/>
          <w:sz w:val="24"/>
          <w:szCs w:val="24"/>
        </w:rPr>
        <w:t>В зависимости от полученных показателей надежности тепловые сети могут быть оценены как:</w:t>
      </w:r>
    </w:p>
    <w:p>
      <w:pPr>
        <w:pStyle w:val="ConsPlusCell"/>
        <w:spacing w:before="200" w:after="0"/>
        <w:ind w:left="720" w:firstLine="709"/>
        <w:jc w:val="both"/>
        <w:rPr>
          <w:rFonts w:eastAsia="Times New Roman"/>
          <w:b/>
          <w:b/>
          <w:sz w:val="24"/>
          <w:szCs w:val="24"/>
          <w:lang w:eastAsia="ru-RU"/>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высоконадежные   - более 0,9;</w:t>
      </w:r>
    </w:p>
    <w:p>
      <w:pPr>
        <w:pStyle w:val="ConsPlusCell"/>
        <w:ind w:left="720" w:firstLine="709"/>
        <w:jc w:val="both"/>
        <w:rPr>
          <w:rFonts w:eastAsia="Times New Roman"/>
          <w:b/>
          <w:b/>
          <w:sz w:val="24"/>
          <w:szCs w:val="24"/>
          <w:lang w:eastAsia="ru-RU"/>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надежные         - 0,75 - 0,89;</w:t>
      </w:r>
    </w:p>
    <w:p>
      <w:pPr>
        <w:pStyle w:val="ConsPlusCell"/>
        <w:ind w:left="720" w:firstLine="709"/>
        <w:jc w:val="both"/>
        <w:rPr>
          <w:rFonts w:eastAsia="Times New Roman"/>
          <w:b/>
          <w:b/>
          <w:sz w:val="24"/>
          <w:szCs w:val="24"/>
          <w:lang w:eastAsia="ru-RU"/>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малонадежные     - 0,5 - 0,74;</w:t>
      </w:r>
    </w:p>
    <w:p>
      <w:pPr>
        <w:pStyle w:val="ConsPlusCell"/>
        <w:ind w:left="720" w:firstLine="709"/>
        <w:jc w:val="both"/>
        <w:rPr>
          <w:rFonts w:eastAsia="Times New Roman"/>
          <w:b/>
          <w:b/>
          <w:sz w:val="24"/>
          <w:szCs w:val="24"/>
          <w:lang w:eastAsia="ru-RU"/>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ненадежные       - менее 0,5.</w:t>
      </w:r>
    </w:p>
    <w:p>
      <w:pPr>
        <w:pStyle w:val="Normal"/>
        <w:ind w:left="720" w:hanging="0"/>
        <w:jc w:val="both"/>
        <w:rPr>
          <w:rFonts w:eastAsia="Times New Roman"/>
          <w:b/>
          <w:b/>
          <w:sz w:val="24"/>
          <w:szCs w:val="24"/>
          <w:lang w:eastAsia="ru-RU"/>
        </w:rPr>
      </w:pPr>
      <w:r>
        <w:rPr>
          <w:rFonts w:eastAsia="Times New Roman"/>
          <w:b/>
          <w:bCs/>
          <w:sz w:val="24"/>
          <w:szCs w:val="24"/>
        </w:rPr>
        <w:t xml:space="preserve">        </w:t>
      </w:r>
      <w:r>
        <w:rPr>
          <w:b/>
          <w:bCs/>
          <w:sz w:val="24"/>
          <w:szCs w:val="24"/>
        </w:rPr>
        <w:t>На котельной</w:t>
      </w:r>
    </w:p>
    <w:p>
      <w:pPr>
        <w:pStyle w:val="ConsPlusNonformat"/>
        <w:shd w:val="clear" w:color="auto" w:fill="FFFF00"/>
        <w:ind w:left="720" w:firstLine="709"/>
        <w:jc w:val="both"/>
        <w:rPr>
          <w:rFonts w:eastAsia="Times New Roman"/>
          <w:b/>
          <w:b/>
          <w:sz w:val="24"/>
          <w:szCs w:val="24"/>
          <w:lang w:eastAsia="ru-RU"/>
        </w:rPr>
      </w:pPr>
      <w:r>
        <w:rPr>
          <w:rFonts w:eastAsia="Times New Roman" w:cs="Times New Roman" w:ascii="Times New Roman" w:hAnsi="Times New Roman"/>
          <w:b/>
          <w:bCs/>
          <w:sz w:val="24"/>
          <w:szCs w:val="24"/>
        </w:rPr>
        <w:t xml:space="preserve">        </w:t>
      </w:r>
      <w:r>
        <w:rPr>
          <w:rFonts w:cs="Times New Roman" w:ascii="Times New Roman" w:hAnsi="Times New Roman"/>
          <w:b/>
          <w:bCs/>
          <w:sz w:val="24"/>
          <w:szCs w:val="24"/>
        </w:rPr>
        <w:t>Кс = 1,0  - высоконадежные тепловые сети</w:t>
      </w:r>
    </w:p>
    <w:p>
      <w:pPr>
        <w:pStyle w:val="ConsPlusCell"/>
        <w:shd w:val="clear" w:color="auto" w:fill="FFFF00"/>
        <w:ind w:left="720"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ind w:left="720" w:hanging="0"/>
        <w:jc w:val="both"/>
        <w:rPr>
          <w:rFonts w:eastAsia="Times New Roman"/>
          <w:b/>
          <w:b/>
          <w:sz w:val="24"/>
          <w:szCs w:val="24"/>
          <w:lang w:eastAsia="ru-RU"/>
        </w:rPr>
      </w:pPr>
      <w:r>
        <w:rPr>
          <w:rFonts w:cs="Times New Roman" w:ascii="Times New Roman" w:hAnsi="Times New Roman"/>
          <w:sz w:val="24"/>
          <w:szCs w:val="24"/>
        </w:rPr>
        <w:t>в) оценка надежности систем теплоснабжения в целом.</w:t>
      </w:r>
    </w:p>
    <w:p>
      <w:pPr>
        <w:pStyle w:val="ConsPlusNormal"/>
        <w:spacing w:before="200" w:after="0"/>
        <w:ind w:left="720" w:hanging="0"/>
        <w:jc w:val="both"/>
        <w:rPr>
          <w:rFonts w:eastAsia="Times New Roman"/>
          <w:b/>
          <w:b/>
          <w:sz w:val="24"/>
          <w:szCs w:val="24"/>
          <w:lang w:eastAsia="ru-RU"/>
        </w:rPr>
      </w:pPr>
      <w:r>
        <w:rPr>
          <w:rFonts w:cs="Times New Roman" w:ascii="Times New Roman" w:hAnsi="Times New Roman"/>
          <w:sz w:val="24"/>
          <w:szCs w:val="24"/>
        </w:rPr>
        <w:t>Общая оценка надежности системы теплоснабжения определяется исходя из оценок надежности источников тепловой энергии и тепловых сетей.</w:t>
      </w:r>
    </w:p>
    <w:p>
      <w:pPr>
        <w:pStyle w:val="ConsPlusNormal"/>
        <w:spacing w:before="200" w:after="0"/>
        <w:ind w:left="720" w:hanging="0"/>
        <w:jc w:val="both"/>
        <w:rPr>
          <w:rFonts w:eastAsia="Times New Roman"/>
          <w:b/>
          <w:b/>
          <w:sz w:val="24"/>
          <w:szCs w:val="24"/>
          <w:lang w:eastAsia="ru-RU"/>
        </w:rPr>
      </w:pPr>
      <w:r>
        <w:rPr>
          <w:rFonts w:cs="Times New Roman" w:ascii="Times New Roman" w:hAnsi="Times New Roman"/>
          <w:sz w:val="24"/>
          <w:szCs w:val="24"/>
        </w:rPr>
        <w:t>Общая оценка надежности системы теплоснабжения определяется как наихудшая из оценок надежности источников тепловой энергии или тепловых сетей.</w:t>
      </w:r>
    </w:p>
    <w:p>
      <w:pPr>
        <w:pStyle w:val="ConsPlusNormal"/>
        <w:shd w:val="clear" w:color="auto" w:fill="FFFF00"/>
        <w:spacing w:before="200" w:after="0"/>
        <w:ind w:left="928" w:hanging="0"/>
        <w:jc w:val="both"/>
        <w:rPr>
          <w:rFonts w:eastAsia="Times New Roman"/>
          <w:b/>
          <w:b/>
          <w:sz w:val="24"/>
          <w:szCs w:val="24"/>
          <w:lang w:eastAsia="ru-RU"/>
        </w:rPr>
      </w:pPr>
      <w:r>
        <w:rPr>
          <w:rFonts w:cs="Times New Roman" w:ascii="Times New Roman" w:hAnsi="Times New Roman"/>
          <w:b/>
          <w:bCs/>
          <w:sz w:val="24"/>
          <w:szCs w:val="24"/>
          <w:u w:val="single"/>
        </w:rPr>
        <w:t>Вывод: Общая оценка надежности системы теплоснабжения — малонадежная.</w:t>
      </w:r>
    </w:p>
    <w:p>
      <w:pPr>
        <w:pStyle w:val="Normal"/>
        <w:shd w:val="clear" w:color="auto" w:fill="FFFF00"/>
        <w:spacing w:lineRule="auto" w:line="360"/>
        <w:ind w:left="142" w:hanging="142"/>
        <w:rPr>
          <w:sz w:val="26"/>
          <w:szCs w:val="26"/>
        </w:rPr>
      </w:pPr>
      <w:r>
        <w:rPr>
          <w:sz w:val="26"/>
          <w:szCs w:val="26"/>
        </w:rPr>
      </w:r>
    </w:p>
    <w:p>
      <w:pPr>
        <w:pStyle w:val="Normal"/>
        <w:spacing w:lineRule="auto" w:line="360"/>
        <w:ind w:left="142" w:hanging="142"/>
        <w:rPr>
          <w:sz w:val="26"/>
          <w:szCs w:val="26"/>
        </w:rPr>
      </w:pPr>
      <w:r>
        <w:rPr>
          <w:sz w:val="26"/>
          <w:szCs w:val="26"/>
        </w:rPr>
      </w:r>
    </w:p>
    <w:p>
      <w:pPr>
        <w:pStyle w:val="Normal"/>
        <w:jc w:val="center"/>
        <w:rPr>
          <w:rFonts w:eastAsia="Times New Roman"/>
          <w:b/>
          <w:b/>
          <w:sz w:val="24"/>
          <w:szCs w:val="24"/>
          <w:lang w:eastAsia="ru-RU"/>
        </w:rPr>
      </w:pPr>
      <w:r>
        <w:rPr>
          <w:b/>
          <w:bCs/>
          <w:sz w:val="24"/>
          <w:szCs w:val="24"/>
        </w:rPr>
        <w:t>Раздел 13. Сценарий развития аварий</w:t>
      </w:r>
    </w:p>
    <w:p>
      <w:pPr>
        <w:pStyle w:val="Normal"/>
        <w:jc w:val="center"/>
        <w:rPr>
          <w:rFonts w:eastAsia="Times New Roman"/>
          <w:b/>
          <w:b/>
          <w:sz w:val="24"/>
          <w:szCs w:val="24"/>
          <w:lang w:eastAsia="ru-RU"/>
        </w:rPr>
      </w:pPr>
      <w:r>
        <w:rPr>
          <w:rFonts w:eastAsia="Times New Roman"/>
          <w:b/>
          <w:bCs/>
          <w:sz w:val="24"/>
          <w:szCs w:val="24"/>
        </w:rPr>
        <w:t xml:space="preserve"> </w:t>
      </w:r>
      <w:r>
        <w:rPr>
          <w:b/>
          <w:bCs/>
          <w:sz w:val="24"/>
          <w:szCs w:val="24"/>
        </w:rPr>
        <w:t xml:space="preserve">в системе теплоснабжения </w:t>
      </w:r>
      <w:r>
        <w:rPr>
          <w:rFonts w:eastAsia="Times New Roman"/>
          <w:b/>
          <w:bCs/>
          <w:sz w:val="24"/>
          <w:szCs w:val="24"/>
        </w:rPr>
        <w:t>Чарковского</w:t>
      </w:r>
      <w:r>
        <w:rPr>
          <w:b/>
          <w:bCs/>
          <w:sz w:val="24"/>
          <w:szCs w:val="24"/>
        </w:rPr>
        <w:t xml:space="preserve"> сельсовета</w:t>
      </w:r>
    </w:p>
    <w:p>
      <w:pPr>
        <w:pStyle w:val="Normal"/>
        <w:jc w:val="center"/>
        <w:rPr>
          <w:rFonts w:eastAsia="Times New Roman"/>
          <w:b/>
          <w:b/>
          <w:sz w:val="24"/>
          <w:szCs w:val="24"/>
          <w:lang w:eastAsia="ru-RU"/>
        </w:rPr>
      </w:pPr>
      <w:r>
        <w:rPr>
          <w:rFonts w:eastAsia="Times New Roman"/>
          <w:b/>
          <w:bCs/>
          <w:sz w:val="24"/>
          <w:szCs w:val="24"/>
        </w:rPr>
        <w:t xml:space="preserve"> </w:t>
      </w:r>
      <w:r>
        <w:rPr>
          <w:b/>
          <w:bCs/>
          <w:sz w:val="24"/>
          <w:szCs w:val="24"/>
        </w:rPr>
        <w:t>с моделированием гидравлических режимов работы систем,</w:t>
      </w:r>
    </w:p>
    <w:p>
      <w:pPr>
        <w:pStyle w:val="Normal"/>
        <w:jc w:val="center"/>
        <w:rPr>
          <w:rFonts w:eastAsia="Times New Roman"/>
          <w:b/>
          <w:b/>
          <w:sz w:val="24"/>
          <w:szCs w:val="24"/>
          <w:lang w:eastAsia="ru-RU"/>
        </w:rPr>
      </w:pPr>
      <w:r>
        <w:rPr>
          <w:rFonts w:eastAsia="Times New Roman"/>
          <w:b/>
          <w:bCs/>
          <w:sz w:val="24"/>
          <w:szCs w:val="24"/>
        </w:rPr>
        <w:t xml:space="preserve"> </w:t>
      </w:r>
      <w:r>
        <w:rPr>
          <w:b/>
          <w:bCs/>
          <w:sz w:val="24"/>
          <w:szCs w:val="24"/>
        </w:rPr>
        <w:t>в том числе при отказе элементов тепловых сетей и при аварийных режимах</w:t>
      </w:r>
    </w:p>
    <w:p>
      <w:pPr>
        <w:pStyle w:val="Normal"/>
        <w:jc w:val="center"/>
        <w:rPr>
          <w:rFonts w:eastAsia="Times New Roman"/>
          <w:b/>
          <w:b/>
          <w:sz w:val="24"/>
          <w:szCs w:val="24"/>
          <w:lang w:eastAsia="ru-RU"/>
        </w:rPr>
      </w:pPr>
      <w:r>
        <w:rPr>
          <w:rFonts w:eastAsia="Times New Roman"/>
          <w:b/>
          <w:bCs/>
          <w:sz w:val="24"/>
          <w:szCs w:val="24"/>
        </w:rPr>
        <w:t xml:space="preserve"> </w:t>
      </w:r>
      <w:r>
        <w:rPr>
          <w:b/>
          <w:bCs/>
          <w:sz w:val="24"/>
          <w:szCs w:val="24"/>
        </w:rPr>
        <w:t>работы систем теплоснабжения, связанных с прекращением подачи</w:t>
      </w:r>
    </w:p>
    <w:p>
      <w:pPr>
        <w:pStyle w:val="Normal"/>
        <w:jc w:val="center"/>
        <w:rPr>
          <w:rFonts w:eastAsia="Times New Roman"/>
          <w:b/>
          <w:b/>
          <w:sz w:val="24"/>
          <w:szCs w:val="24"/>
          <w:lang w:eastAsia="ru-RU"/>
        </w:rPr>
      </w:pPr>
      <w:r>
        <w:rPr>
          <w:rFonts w:eastAsia="Times New Roman"/>
          <w:b/>
          <w:bCs/>
          <w:sz w:val="24"/>
          <w:szCs w:val="24"/>
        </w:rPr>
        <w:t xml:space="preserve"> </w:t>
      </w:r>
      <w:r>
        <w:rPr>
          <w:b/>
          <w:bCs/>
          <w:sz w:val="24"/>
          <w:szCs w:val="24"/>
        </w:rPr>
        <w:t>тепловой энергии.</w:t>
      </w:r>
    </w:p>
    <w:p>
      <w:pPr>
        <w:pStyle w:val="Normal"/>
        <w:jc w:val="center"/>
        <w:rPr>
          <w:sz w:val="24"/>
          <w:szCs w:val="24"/>
        </w:rPr>
      </w:pPr>
      <w:r>
        <w:rPr>
          <w:sz w:val="24"/>
          <w:szCs w:val="24"/>
        </w:rPr>
      </w:r>
    </w:p>
    <w:p>
      <w:pPr>
        <w:pStyle w:val="Normal"/>
        <w:jc w:val="center"/>
        <w:rPr>
          <w:sz w:val="24"/>
          <w:szCs w:val="24"/>
        </w:rPr>
      </w:pPr>
      <w:r>
        <w:rPr>
          <w:sz w:val="24"/>
          <w:szCs w:val="24"/>
        </w:rPr>
      </w:r>
    </w:p>
    <w:p>
      <w:pPr>
        <w:pStyle w:val="15"/>
        <w:ind w:left="1440" w:hanging="0"/>
        <w:rPr>
          <w:rFonts w:eastAsia="Times New Roman"/>
          <w:b/>
          <w:b/>
          <w:sz w:val="24"/>
          <w:szCs w:val="24"/>
          <w:lang w:eastAsia="ru-RU"/>
        </w:rPr>
      </w:pPr>
      <w:r>
        <w:rPr>
          <w:sz w:val="24"/>
          <w:szCs w:val="24"/>
        </w:rPr>
        <w:t>13.1. Перечень возможных сценариев развития аварий в системах теплоснабжения:</w:t>
      </w:r>
    </w:p>
    <w:p>
      <w:pPr>
        <w:pStyle w:val="15"/>
        <w:rPr>
          <w:rFonts w:eastAsia="Times New Roman"/>
          <w:b/>
          <w:b/>
          <w:sz w:val="24"/>
          <w:szCs w:val="24"/>
          <w:lang w:eastAsia="ru-RU"/>
        </w:rPr>
      </w:pPr>
      <w:r>
        <w:rPr>
          <w:sz w:val="24"/>
          <w:szCs w:val="24"/>
        </w:rPr>
        <w:t>- порыв на тепловой сети;</w:t>
      </w:r>
    </w:p>
    <w:p>
      <w:pPr>
        <w:pStyle w:val="15"/>
        <w:rPr>
          <w:rFonts w:eastAsia="Times New Roman"/>
          <w:b/>
          <w:b/>
          <w:sz w:val="24"/>
          <w:szCs w:val="24"/>
          <w:lang w:eastAsia="ru-RU"/>
        </w:rPr>
      </w:pPr>
      <w:r>
        <w:rPr>
          <w:sz w:val="24"/>
          <w:szCs w:val="24"/>
        </w:rPr>
        <w:t>- аварийная остановка котлов;</w:t>
      </w:r>
    </w:p>
    <w:p>
      <w:pPr>
        <w:pStyle w:val="15"/>
        <w:rPr>
          <w:rFonts w:eastAsia="Times New Roman"/>
          <w:b/>
          <w:b/>
          <w:sz w:val="24"/>
          <w:szCs w:val="24"/>
          <w:lang w:eastAsia="ru-RU"/>
        </w:rPr>
      </w:pPr>
      <w:r>
        <w:rPr>
          <w:sz w:val="24"/>
          <w:szCs w:val="24"/>
        </w:rPr>
        <w:t>- выход из строя насосов сетевой группы;</w:t>
      </w:r>
    </w:p>
    <w:p>
      <w:pPr>
        <w:pStyle w:val="15"/>
        <w:rPr>
          <w:rFonts w:eastAsia="Times New Roman"/>
          <w:b/>
          <w:b/>
          <w:sz w:val="24"/>
          <w:szCs w:val="24"/>
          <w:lang w:eastAsia="ru-RU"/>
        </w:rPr>
      </w:pPr>
      <w:r>
        <w:rPr>
          <w:sz w:val="24"/>
          <w:szCs w:val="24"/>
        </w:rPr>
        <w:t>- человеческий фактор.</w:t>
      </w:r>
    </w:p>
    <w:p>
      <w:pPr>
        <w:pStyle w:val="15"/>
        <w:jc w:val="right"/>
        <w:rPr>
          <w:rFonts w:eastAsia="Times New Roman"/>
          <w:b/>
          <w:b/>
          <w:sz w:val="24"/>
          <w:szCs w:val="24"/>
          <w:lang w:eastAsia="ru-RU"/>
        </w:rPr>
      </w:pPr>
      <w:r>
        <w:rPr>
          <w:sz w:val="24"/>
          <w:szCs w:val="24"/>
        </w:rPr>
        <w:t xml:space="preserve">Таблица № 1 </w:t>
      </w:r>
    </w:p>
    <w:p>
      <w:pPr>
        <w:pStyle w:val="15"/>
        <w:jc w:val="center"/>
        <w:rPr>
          <w:rFonts w:eastAsia="Times New Roman"/>
          <w:b/>
          <w:b/>
          <w:sz w:val="24"/>
          <w:szCs w:val="24"/>
          <w:lang w:eastAsia="ru-RU"/>
        </w:rPr>
      </w:pPr>
      <w:r>
        <w:rPr>
          <w:b/>
          <w:bCs/>
          <w:sz w:val="24"/>
          <w:szCs w:val="24"/>
        </w:rPr>
        <w:t>«Риски возникновения аварий, масштабы и последствия»</w:t>
      </w:r>
    </w:p>
    <w:tbl>
      <w:tblPr>
        <w:tblW w:w="9789" w:type="dxa"/>
        <w:jc w:val="left"/>
        <w:tblInd w:w="-34" w:type="dxa"/>
        <w:tblLayout w:type="fixed"/>
        <w:tblCellMar>
          <w:top w:w="0" w:type="dxa"/>
          <w:left w:w="108" w:type="dxa"/>
          <w:bottom w:w="0" w:type="dxa"/>
          <w:right w:w="108" w:type="dxa"/>
        </w:tblCellMar>
        <w:tblLook w:val="0000"/>
      </w:tblPr>
      <w:tblGrid>
        <w:gridCol w:w="2134"/>
        <w:gridCol w:w="2293"/>
        <w:gridCol w:w="3227"/>
        <w:gridCol w:w="2134"/>
      </w:tblGrid>
      <w:tr>
        <w:trPr>
          <w:trHeight w:val="439" w:hRule="atLeast"/>
        </w:trPr>
        <w:tc>
          <w:tcPr>
            <w:tcW w:w="2134"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b/>
                <w:bCs/>
                <w:sz w:val="24"/>
                <w:szCs w:val="24"/>
                <w:lang w:eastAsia="en-US"/>
              </w:rPr>
              <w:t>Вид аварии</w:t>
            </w:r>
          </w:p>
        </w:tc>
        <w:tc>
          <w:tcPr>
            <w:tcW w:w="229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b/>
                <w:bCs/>
                <w:sz w:val="24"/>
                <w:szCs w:val="24"/>
                <w:lang w:eastAsia="en-US"/>
              </w:rPr>
              <w:t>Возможная причина возникновения аварии</w:t>
            </w:r>
          </w:p>
        </w:tc>
        <w:tc>
          <w:tcPr>
            <w:tcW w:w="3227"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b/>
                <w:bCs/>
                <w:sz w:val="24"/>
                <w:szCs w:val="24"/>
                <w:lang w:eastAsia="en-US"/>
              </w:rPr>
              <w:t>Масштаб аварии и последствия</w:t>
            </w:r>
          </w:p>
        </w:tc>
        <w:tc>
          <w:tcPr>
            <w:tcW w:w="2134"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b/>
                <w:bCs/>
                <w:sz w:val="24"/>
                <w:szCs w:val="24"/>
                <w:lang w:eastAsia="en-US"/>
              </w:rPr>
              <w:t>Уровень реагирования</w:t>
            </w:r>
          </w:p>
        </w:tc>
      </w:tr>
      <w:tr>
        <w:trPr>
          <w:trHeight w:val="110" w:hRule="atLeast"/>
        </w:trPr>
        <w:tc>
          <w:tcPr>
            <w:tcW w:w="2134"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1</w:t>
            </w:r>
          </w:p>
        </w:tc>
        <w:tc>
          <w:tcPr>
            <w:tcW w:w="229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2</w:t>
            </w:r>
          </w:p>
        </w:tc>
        <w:tc>
          <w:tcPr>
            <w:tcW w:w="3227"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3</w:t>
            </w:r>
          </w:p>
        </w:tc>
        <w:tc>
          <w:tcPr>
            <w:tcW w:w="2134"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4</w:t>
            </w:r>
          </w:p>
        </w:tc>
      </w:tr>
      <w:tr>
        <w:trPr>
          <w:trHeight w:val="1324" w:hRule="atLeast"/>
        </w:trPr>
        <w:tc>
          <w:tcPr>
            <w:tcW w:w="2134"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Остановка котельной</w:t>
            </w:r>
          </w:p>
        </w:tc>
        <w:tc>
          <w:tcPr>
            <w:tcW w:w="229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Выход из строя насосов сетевой группы</w:t>
            </w:r>
          </w:p>
        </w:tc>
        <w:tc>
          <w:tcPr>
            <w:tcW w:w="3227"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Прекращение циркуляции воды в системах отопления всех потребителей, понижение напора и температуры в зданиях и жилых домах, размораживание тепловых сетей и систем отопления зданий.</w:t>
            </w:r>
          </w:p>
        </w:tc>
        <w:tc>
          <w:tcPr>
            <w:tcW w:w="2134"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Муниципальный, локальный</w:t>
            </w:r>
          </w:p>
        </w:tc>
      </w:tr>
      <w:tr>
        <w:trPr>
          <w:trHeight w:val="1317" w:hRule="atLeast"/>
        </w:trPr>
        <w:tc>
          <w:tcPr>
            <w:tcW w:w="2134"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Кратковременное нарушение теплоснабжения объектов жилищно-коммунального хозяйства, социальной сферы и ж/домов</w:t>
            </w:r>
          </w:p>
        </w:tc>
        <w:tc>
          <w:tcPr>
            <w:tcW w:w="229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Порыв на тепловых сетях, аварийная остановка котлов, человеческий фактор.</w:t>
            </w:r>
          </w:p>
        </w:tc>
        <w:tc>
          <w:tcPr>
            <w:tcW w:w="3227"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Прекращение циркуляции воды в системах отопления всех потребителей, понижение напора и температуры в зданиях и жилых домах, размораживание тепловых сетей и систем отопления зданий.</w:t>
            </w:r>
          </w:p>
        </w:tc>
        <w:tc>
          <w:tcPr>
            <w:tcW w:w="2134"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Локальный</w:t>
            </w:r>
          </w:p>
        </w:tc>
      </w:tr>
    </w:tbl>
    <w:p>
      <w:pPr>
        <w:pStyle w:val="15"/>
        <w:rPr>
          <w:sz w:val="24"/>
          <w:szCs w:val="24"/>
        </w:rPr>
      </w:pPr>
      <w:r>
        <w:rPr>
          <w:sz w:val="24"/>
          <w:szCs w:val="24"/>
        </w:rPr>
      </w:r>
    </w:p>
    <w:p>
      <w:pPr>
        <w:pStyle w:val="15"/>
        <w:ind w:left="1440" w:hanging="0"/>
        <w:rPr>
          <w:sz w:val="24"/>
          <w:szCs w:val="24"/>
        </w:rPr>
      </w:pPr>
      <w:r>
        <w:rPr>
          <w:sz w:val="24"/>
          <w:szCs w:val="24"/>
        </w:rPr>
      </w:r>
    </w:p>
    <w:p>
      <w:pPr>
        <w:pStyle w:val="15"/>
        <w:ind w:left="1440" w:hanging="0"/>
        <w:rPr>
          <w:rFonts w:eastAsia="Times New Roman"/>
          <w:b/>
          <w:b/>
          <w:sz w:val="24"/>
          <w:szCs w:val="24"/>
          <w:lang w:eastAsia="ru-RU"/>
        </w:rPr>
      </w:pPr>
      <w:r>
        <w:rPr>
          <w:sz w:val="24"/>
          <w:szCs w:val="24"/>
        </w:rPr>
        <w:t>13.2 Сценарий развития аварий в системах теплоснабжения с моделированием гидравлических режимов работы систем.</w:t>
      </w:r>
    </w:p>
    <w:p>
      <w:pPr>
        <w:pStyle w:val="15"/>
        <w:ind w:left="720" w:hanging="862"/>
        <w:jc w:val="right"/>
        <w:rPr>
          <w:sz w:val="24"/>
          <w:szCs w:val="24"/>
        </w:rPr>
      </w:pPr>
      <w:r>
        <w:rPr>
          <w:sz w:val="24"/>
          <w:szCs w:val="24"/>
        </w:rPr>
      </w:r>
    </w:p>
    <w:p>
      <w:pPr>
        <w:pStyle w:val="15"/>
        <w:ind w:left="720" w:hanging="862"/>
        <w:jc w:val="right"/>
        <w:rPr>
          <w:rFonts w:eastAsia="Times New Roman"/>
          <w:b/>
          <w:b/>
          <w:sz w:val="24"/>
          <w:szCs w:val="24"/>
          <w:lang w:eastAsia="ru-RU"/>
        </w:rPr>
      </w:pPr>
      <w:r>
        <w:rPr>
          <w:sz w:val="24"/>
          <w:szCs w:val="24"/>
        </w:rPr>
        <w:t xml:space="preserve">Таблица № 2 </w:t>
      </w:r>
    </w:p>
    <w:p>
      <w:pPr>
        <w:pStyle w:val="15"/>
        <w:ind w:left="720" w:hanging="862"/>
        <w:jc w:val="center"/>
        <w:rPr>
          <w:rFonts w:eastAsia="Times New Roman"/>
          <w:b/>
          <w:b/>
          <w:sz w:val="24"/>
          <w:szCs w:val="24"/>
          <w:lang w:eastAsia="ru-RU"/>
        </w:rPr>
      </w:pPr>
      <w:r>
        <w:rPr>
          <w:b/>
          <w:bCs/>
          <w:sz w:val="24"/>
          <w:szCs w:val="24"/>
        </w:rPr>
        <w:t>«Оперативный план действий при выходе из строя насосов сетевой группы котельной, переход в «летний» режим работы».</w:t>
      </w:r>
    </w:p>
    <w:tbl>
      <w:tblPr>
        <w:tblW w:w="9579" w:type="dxa"/>
        <w:jc w:val="left"/>
        <w:tblInd w:w="-34" w:type="dxa"/>
        <w:tblLayout w:type="fixed"/>
        <w:tblCellMar>
          <w:top w:w="0" w:type="dxa"/>
          <w:left w:w="108" w:type="dxa"/>
          <w:bottom w:w="0" w:type="dxa"/>
          <w:right w:w="108" w:type="dxa"/>
        </w:tblCellMar>
        <w:tblLook w:val="0000"/>
      </w:tblPr>
      <w:tblGrid>
        <w:gridCol w:w="500"/>
        <w:gridCol w:w="1910"/>
        <w:gridCol w:w="1133"/>
        <w:gridCol w:w="1276"/>
        <w:gridCol w:w="1984"/>
        <w:gridCol w:w="1706"/>
        <w:gridCol w:w="1069"/>
      </w:tblGrid>
      <w:tr>
        <w:trPr>
          <w:trHeight w:val="162" w:hRule="atLeast"/>
        </w:trPr>
        <w:tc>
          <w:tcPr>
            <w:tcW w:w="50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b/>
                <w:bCs/>
                <w:sz w:val="24"/>
                <w:szCs w:val="24"/>
                <w:lang w:eastAsia="en-US"/>
              </w:rPr>
              <w:t>№</w:t>
            </w:r>
            <w:r>
              <w:rPr>
                <w:rFonts w:eastAsia="Times New Roman"/>
                <w:b/>
                <w:bCs/>
                <w:sz w:val="24"/>
                <w:szCs w:val="24"/>
                <w:lang w:eastAsia="en-US"/>
              </w:rPr>
              <w:t xml:space="preserve"> </w:t>
            </w:r>
            <w:r>
              <w:rPr>
                <w:b/>
                <w:bCs/>
                <w:sz w:val="24"/>
                <w:szCs w:val="24"/>
                <w:lang w:eastAsia="en-US"/>
              </w:rPr>
              <w:t>п/п</w:t>
            </w:r>
          </w:p>
        </w:tc>
        <w:tc>
          <w:tcPr>
            <w:tcW w:w="191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b/>
                <w:bCs/>
                <w:sz w:val="24"/>
                <w:szCs w:val="24"/>
                <w:lang w:eastAsia="en-US"/>
              </w:rPr>
              <w:t>Порядок действия</w:t>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b/>
                <w:bCs/>
                <w:sz w:val="24"/>
                <w:szCs w:val="24"/>
                <w:lang w:eastAsia="en-US"/>
              </w:rPr>
              <w:t>Место</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b/>
                <w:bCs/>
                <w:sz w:val="24"/>
                <w:szCs w:val="24"/>
                <w:lang w:eastAsia="en-US"/>
              </w:rPr>
              <w:t>Время выполнения</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b/>
                <w:bCs/>
                <w:sz w:val="24"/>
                <w:szCs w:val="24"/>
                <w:lang w:eastAsia="en-US"/>
              </w:rPr>
              <w:t>Ответственный исполнитель</w:t>
            </w:r>
          </w:p>
        </w:tc>
        <w:tc>
          <w:tcPr>
            <w:tcW w:w="170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b/>
                <w:bCs/>
                <w:sz w:val="24"/>
                <w:szCs w:val="24"/>
                <w:lang w:eastAsia="en-US"/>
              </w:rPr>
              <w:t>Ответственный руководитель</w:t>
            </w:r>
          </w:p>
        </w:tc>
        <w:tc>
          <w:tcPr>
            <w:tcW w:w="1069"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b/>
                <w:bCs/>
                <w:sz w:val="24"/>
                <w:szCs w:val="24"/>
                <w:lang w:eastAsia="en-US"/>
              </w:rPr>
              <w:t>Примечание</w:t>
            </w:r>
          </w:p>
        </w:tc>
      </w:tr>
      <w:tr>
        <w:trPr>
          <w:trHeight w:val="601" w:hRule="atLeast"/>
        </w:trPr>
        <w:tc>
          <w:tcPr>
            <w:tcW w:w="50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1</w:t>
            </w:r>
          </w:p>
        </w:tc>
        <w:tc>
          <w:tcPr>
            <w:tcW w:w="191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Доклад директору предприятия , получение распоряжения на переход в «Летний» режим.  Доклад диспетчеру ЕДДС</w:t>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котельная</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2 мин.</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Директор, заместитель директора, диспетчер ЕДДС, мастер производственного участка</w:t>
            </w:r>
          </w:p>
        </w:tc>
        <w:tc>
          <w:tcPr>
            <w:tcW w:w="170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Заместитель директора по производственным вопросам.</w:t>
            </w:r>
          </w:p>
        </w:tc>
        <w:tc>
          <w:tcPr>
            <w:tcW w:w="1069"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rPr>
                <w:sz w:val="24"/>
                <w:szCs w:val="24"/>
                <w:lang w:eastAsia="en-US"/>
              </w:rPr>
            </w:pPr>
            <w:r>
              <w:rPr>
                <w:sz w:val="24"/>
                <w:szCs w:val="24"/>
                <w:lang w:eastAsia="en-US"/>
              </w:rPr>
            </w:r>
          </w:p>
        </w:tc>
      </w:tr>
      <w:tr>
        <w:trPr>
          <w:trHeight w:val="273" w:hRule="atLeast"/>
        </w:trPr>
        <w:tc>
          <w:tcPr>
            <w:tcW w:w="50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2</w:t>
            </w:r>
          </w:p>
        </w:tc>
        <w:tc>
          <w:tcPr>
            <w:tcW w:w="191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Вызов дежурного слесаря, сварщика, электрика</w:t>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котельная</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3 мин.</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Мастер производственного участка</w:t>
            </w:r>
          </w:p>
        </w:tc>
        <w:tc>
          <w:tcPr>
            <w:tcW w:w="170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Заместитель директора по производственным вопросам.</w:t>
            </w:r>
          </w:p>
        </w:tc>
        <w:tc>
          <w:tcPr>
            <w:tcW w:w="1069"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rPr>
                <w:sz w:val="24"/>
                <w:szCs w:val="24"/>
                <w:lang w:eastAsia="en-US"/>
              </w:rPr>
            </w:pPr>
            <w:r>
              <w:rPr>
                <w:sz w:val="24"/>
                <w:szCs w:val="24"/>
                <w:lang w:eastAsia="en-US"/>
              </w:rPr>
            </w:r>
          </w:p>
        </w:tc>
      </w:tr>
      <w:tr>
        <w:trPr>
          <w:trHeight w:val="273" w:hRule="atLeast"/>
        </w:trPr>
        <w:tc>
          <w:tcPr>
            <w:tcW w:w="50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3</w:t>
            </w:r>
          </w:p>
        </w:tc>
        <w:tc>
          <w:tcPr>
            <w:tcW w:w="191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Остановить насосы</w:t>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котельная</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5 мин.</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Мастер производственного участка, слесарь-ремонтник</w:t>
            </w:r>
          </w:p>
        </w:tc>
        <w:tc>
          <w:tcPr>
            <w:tcW w:w="170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rPr>
                <w:sz w:val="24"/>
                <w:szCs w:val="24"/>
                <w:lang w:eastAsia="en-US"/>
              </w:rPr>
            </w:pPr>
            <w:r>
              <w:rPr>
                <w:sz w:val="24"/>
                <w:szCs w:val="24"/>
                <w:lang w:eastAsia="en-US"/>
              </w:rPr>
            </w:r>
          </w:p>
        </w:tc>
        <w:tc>
          <w:tcPr>
            <w:tcW w:w="1069"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rPr>
                <w:sz w:val="24"/>
                <w:szCs w:val="24"/>
                <w:lang w:eastAsia="en-US"/>
              </w:rPr>
            </w:pPr>
            <w:r>
              <w:rPr>
                <w:sz w:val="24"/>
                <w:szCs w:val="24"/>
                <w:lang w:eastAsia="en-US"/>
              </w:rPr>
            </w:r>
          </w:p>
        </w:tc>
      </w:tr>
      <w:tr>
        <w:trPr>
          <w:trHeight w:val="439" w:hRule="atLeast"/>
        </w:trPr>
        <w:tc>
          <w:tcPr>
            <w:tcW w:w="50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4</w:t>
            </w:r>
          </w:p>
        </w:tc>
        <w:tc>
          <w:tcPr>
            <w:tcW w:w="191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Закрыть сначала входную, а затем выходную задвижки на работавших котлах КВр.</w:t>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котельная</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10 мин.</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Мастер производственного участка, слесарь-ремонтник</w:t>
            </w:r>
          </w:p>
        </w:tc>
        <w:tc>
          <w:tcPr>
            <w:tcW w:w="170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Заместитель директора по производственным вопросам.</w:t>
            </w:r>
          </w:p>
        </w:tc>
        <w:tc>
          <w:tcPr>
            <w:tcW w:w="1069"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rPr>
                <w:sz w:val="24"/>
                <w:szCs w:val="24"/>
                <w:lang w:eastAsia="en-US"/>
              </w:rPr>
            </w:pPr>
            <w:r>
              <w:rPr>
                <w:sz w:val="24"/>
                <w:szCs w:val="24"/>
                <w:lang w:eastAsia="en-US"/>
              </w:rPr>
            </w:r>
          </w:p>
        </w:tc>
      </w:tr>
      <w:tr>
        <w:trPr>
          <w:trHeight w:val="52" w:hRule="atLeast"/>
        </w:trPr>
        <w:tc>
          <w:tcPr>
            <w:tcW w:w="50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5</w:t>
            </w:r>
          </w:p>
        </w:tc>
        <w:tc>
          <w:tcPr>
            <w:tcW w:w="191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Закрыть задвижки на подающем и обратном трубопроводе тепловой сети  котельной</w:t>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котельная</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10 мин.</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Мастер производственного участка, слесарь-ремонтник</w:t>
            </w:r>
          </w:p>
        </w:tc>
        <w:tc>
          <w:tcPr>
            <w:tcW w:w="170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rPr>
                <w:sz w:val="24"/>
                <w:szCs w:val="24"/>
                <w:lang w:eastAsia="en-US"/>
              </w:rPr>
            </w:pPr>
            <w:r>
              <w:rPr>
                <w:sz w:val="24"/>
                <w:szCs w:val="24"/>
                <w:lang w:eastAsia="en-US"/>
              </w:rPr>
            </w:r>
          </w:p>
        </w:tc>
        <w:tc>
          <w:tcPr>
            <w:tcW w:w="1069"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rPr>
                <w:sz w:val="24"/>
                <w:szCs w:val="24"/>
                <w:lang w:eastAsia="en-US"/>
              </w:rPr>
            </w:pPr>
            <w:r>
              <w:rPr>
                <w:sz w:val="24"/>
                <w:szCs w:val="24"/>
                <w:lang w:eastAsia="en-US"/>
              </w:rPr>
            </w:r>
          </w:p>
        </w:tc>
      </w:tr>
      <w:tr>
        <w:trPr>
          <w:trHeight w:val="55" w:hRule="atLeast"/>
        </w:trPr>
        <w:tc>
          <w:tcPr>
            <w:tcW w:w="50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6</w:t>
            </w:r>
          </w:p>
        </w:tc>
        <w:tc>
          <w:tcPr>
            <w:tcW w:w="191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Произвести замену насоса</w:t>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котельная</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40 мин.</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Мастер производственного участка, слесарь-ремонтник</w:t>
            </w:r>
          </w:p>
        </w:tc>
        <w:tc>
          <w:tcPr>
            <w:tcW w:w="170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Заместитель директора по производственным вопросам.</w:t>
            </w:r>
          </w:p>
        </w:tc>
        <w:tc>
          <w:tcPr>
            <w:tcW w:w="1069"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rPr>
                <w:sz w:val="24"/>
                <w:szCs w:val="24"/>
                <w:lang w:eastAsia="en-US"/>
              </w:rPr>
            </w:pPr>
            <w:r>
              <w:rPr>
                <w:sz w:val="24"/>
                <w:szCs w:val="24"/>
                <w:lang w:eastAsia="en-US"/>
              </w:rPr>
            </w:r>
          </w:p>
        </w:tc>
      </w:tr>
      <w:tr>
        <w:trPr>
          <w:trHeight w:val="52" w:hRule="atLeast"/>
        </w:trPr>
        <w:tc>
          <w:tcPr>
            <w:tcW w:w="50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7</w:t>
            </w:r>
          </w:p>
        </w:tc>
        <w:tc>
          <w:tcPr>
            <w:tcW w:w="191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Запустить сетевой насос согласно производственной инструкции</w:t>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котельная</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15 мин</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Мастер производственного участка, слесарь-ремонтник, электрик</w:t>
            </w:r>
          </w:p>
        </w:tc>
        <w:tc>
          <w:tcPr>
            <w:tcW w:w="170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Заместитель директора по производственным вопросам.</w:t>
            </w:r>
          </w:p>
        </w:tc>
        <w:tc>
          <w:tcPr>
            <w:tcW w:w="1069"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rPr>
                <w:sz w:val="24"/>
                <w:szCs w:val="24"/>
                <w:lang w:eastAsia="en-US"/>
              </w:rPr>
            </w:pPr>
            <w:r>
              <w:rPr>
                <w:sz w:val="24"/>
                <w:szCs w:val="24"/>
                <w:lang w:eastAsia="en-US"/>
              </w:rPr>
            </w:r>
          </w:p>
        </w:tc>
      </w:tr>
      <w:tr>
        <w:trPr>
          <w:trHeight w:val="52" w:hRule="atLeast"/>
        </w:trPr>
        <w:tc>
          <w:tcPr>
            <w:tcW w:w="50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8</w:t>
            </w:r>
          </w:p>
        </w:tc>
        <w:tc>
          <w:tcPr>
            <w:tcW w:w="191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Плавно нагружая сначала подпиточный насос , затем сетевой насос довести параметры давления в теплосети до рабочего состояния на подающем и обратном трубопроводе в соответствии с инструкцией  Р1-3,5 кгс/см2; Р2-2,0 кгс/см2</w:t>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Котельная</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10 мин</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Мастер производственного участка, слесарь-ремонтник, электрик</w:t>
            </w:r>
          </w:p>
        </w:tc>
        <w:tc>
          <w:tcPr>
            <w:tcW w:w="170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Заместитель директора по производственным вопросам.</w:t>
            </w:r>
          </w:p>
        </w:tc>
        <w:tc>
          <w:tcPr>
            <w:tcW w:w="1069"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rPr>
                <w:sz w:val="24"/>
                <w:szCs w:val="24"/>
                <w:lang w:eastAsia="en-US"/>
              </w:rPr>
            </w:pPr>
            <w:r>
              <w:rPr>
                <w:sz w:val="24"/>
                <w:szCs w:val="24"/>
                <w:lang w:eastAsia="en-US"/>
              </w:rPr>
            </w:r>
          </w:p>
        </w:tc>
      </w:tr>
      <w:tr>
        <w:trPr>
          <w:trHeight w:val="52" w:hRule="atLeast"/>
        </w:trPr>
        <w:tc>
          <w:tcPr>
            <w:tcW w:w="50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9</w:t>
            </w:r>
          </w:p>
        </w:tc>
        <w:tc>
          <w:tcPr>
            <w:tcW w:w="191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Произвести плавный пуск котла в работу согласно режимной карте</w:t>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котельная</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10 мин</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Мастер производственного участка, слесарь-ремонтник, электрик</w:t>
            </w:r>
          </w:p>
        </w:tc>
        <w:tc>
          <w:tcPr>
            <w:tcW w:w="170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Заместитель директора по производственным вопросам.</w:t>
            </w:r>
          </w:p>
        </w:tc>
        <w:tc>
          <w:tcPr>
            <w:tcW w:w="1069"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rPr>
                <w:sz w:val="24"/>
                <w:szCs w:val="24"/>
                <w:lang w:eastAsia="en-US"/>
              </w:rPr>
            </w:pPr>
            <w:r>
              <w:rPr>
                <w:sz w:val="24"/>
                <w:szCs w:val="24"/>
                <w:lang w:eastAsia="en-US"/>
              </w:rPr>
            </w:r>
          </w:p>
        </w:tc>
      </w:tr>
      <w:tr>
        <w:trPr>
          <w:trHeight w:val="52" w:hRule="atLeast"/>
        </w:trPr>
        <w:tc>
          <w:tcPr>
            <w:tcW w:w="50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b/>
                <w:bCs/>
                <w:sz w:val="24"/>
                <w:szCs w:val="24"/>
                <w:lang w:eastAsia="en-US"/>
              </w:rPr>
              <w:t>10</w:t>
            </w:r>
          </w:p>
        </w:tc>
        <w:tc>
          <w:tcPr>
            <w:tcW w:w="191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b/>
                <w:bCs/>
                <w:sz w:val="24"/>
                <w:szCs w:val="24"/>
                <w:lang w:eastAsia="en-US"/>
              </w:rPr>
              <w:t>Итого время перехода на летний режим работы</w:t>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b/>
                <w:bCs/>
                <w:sz w:val="24"/>
                <w:szCs w:val="24"/>
                <w:lang w:eastAsia="en-US"/>
              </w:rPr>
              <w:t>котельная</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b/>
                <w:bCs/>
                <w:sz w:val="24"/>
                <w:szCs w:val="24"/>
                <w:lang w:eastAsia="en-US"/>
              </w:rPr>
              <w:t>105 минут</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rPr>
                <w:b/>
                <w:b/>
                <w:bCs/>
                <w:sz w:val="24"/>
                <w:szCs w:val="24"/>
                <w:lang w:eastAsia="en-US"/>
              </w:rPr>
            </w:pPr>
            <w:r>
              <w:rPr>
                <w:b/>
                <w:bCs/>
                <w:sz w:val="24"/>
                <w:szCs w:val="24"/>
                <w:lang w:eastAsia="en-US"/>
              </w:rPr>
            </w:r>
          </w:p>
        </w:tc>
        <w:tc>
          <w:tcPr>
            <w:tcW w:w="170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rPr>
                <w:b/>
                <w:b/>
                <w:bCs/>
                <w:sz w:val="24"/>
                <w:szCs w:val="24"/>
                <w:lang w:eastAsia="en-US"/>
              </w:rPr>
            </w:pPr>
            <w:r>
              <w:rPr>
                <w:b/>
                <w:bCs/>
                <w:sz w:val="24"/>
                <w:szCs w:val="24"/>
                <w:lang w:eastAsia="en-US"/>
              </w:rPr>
            </w:r>
          </w:p>
        </w:tc>
        <w:tc>
          <w:tcPr>
            <w:tcW w:w="1069"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rPr>
                <w:b/>
                <w:b/>
                <w:bCs/>
                <w:sz w:val="24"/>
                <w:szCs w:val="24"/>
                <w:lang w:eastAsia="en-US"/>
              </w:rPr>
            </w:pPr>
            <w:r>
              <w:rPr>
                <w:b/>
                <w:bCs/>
                <w:sz w:val="24"/>
                <w:szCs w:val="24"/>
                <w:lang w:eastAsia="en-US"/>
              </w:rPr>
            </w:r>
          </w:p>
        </w:tc>
      </w:tr>
    </w:tbl>
    <w:p>
      <w:pPr>
        <w:pStyle w:val="15"/>
        <w:ind w:left="0" w:firstLine="567"/>
        <w:jc w:val="both"/>
        <w:rPr>
          <w:rFonts w:eastAsia="Times New Roman"/>
          <w:b/>
          <w:b/>
          <w:sz w:val="24"/>
          <w:szCs w:val="24"/>
          <w:lang w:eastAsia="ru-RU"/>
        </w:rPr>
      </w:pPr>
      <w:r>
        <w:rPr>
          <w:sz w:val="24"/>
          <w:szCs w:val="24"/>
        </w:rPr>
        <w:t>При переходе в «летний режим» работы тепловой энергией (теплоносителем) обеспечиваются только социально значимые объекты на нужды отопления, с целью поддержания температуры в зданиях, обеспечения циркуляции теплоносителя в теплотрассах и предотвращения их размораживания.</w:t>
      </w:r>
    </w:p>
    <w:p>
      <w:pPr>
        <w:pStyle w:val="15"/>
        <w:ind w:left="0" w:firstLine="567"/>
        <w:jc w:val="both"/>
        <w:rPr>
          <w:rFonts w:eastAsia="Times New Roman"/>
          <w:b/>
          <w:b/>
          <w:sz w:val="24"/>
          <w:szCs w:val="24"/>
          <w:lang w:eastAsia="ru-RU"/>
        </w:rPr>
      </w:pPr>
      <w:r>
        <w:rPr>
          <w:sz w:val="24"/>
          <w:szCs w:val="24"/>
        </w:rPr>
        <w:t>Прекращается подача теплоносителя на отопление и горячее водоснабжение в жилом фонде. Жилые дома  отключаются от системы теплоснабжения, теплоноситель сливается из системы,  открываются перемычки в тепловых узлах (элеваторных, узлах управления). Гидравлический режим изменяется. Давление теплоносителя в подающем трубопроводе 3,5 кгс/см2 в обратном трубопроводе 2,0 кгс/см2. В зимний период в зависимости от температуры наружного воздуха максимальная температура в прямой сети 40 С, в обратной сети 15-20 С.</w:t>
      </w:r>
    </w:p>
    <w:p>
      <w:pPr>
        <w:pStyle w:val="15"/>
        <w:ind w:left="0" w:firstLine="567"/>
        <w:jc w:val="right"/>
        <w:rPr>
          <w:sz w:val="24"/>
          <w:szCs w:val="24"/>
        </w:rPr>
      </w:pPr>
      <w:r>
        <w:rPr>
          <w:sz w:val="24"/>
          <w:szCs w:val="24"/>
        </w:rPr>
      </w:r>
    </w:p>
    <w:p>
      <w:pPr>
        <w:pStyle w:val="15"/>
        <w:ind w:left="0" w:firstLine="567"/>
        <w:jc w:val="right"/>
        <w:rPr>
          <w:rFonts w:eastAsia="Times New Roman"/>
          <w:b/>
          <w:b/>
          <w:sz w:val="24"/>
          <w:szCs w:val="24"/>
          <w:lang w:eastAsia="ru-RU"/>
        </w:rPr>
      </w:pPr>
      <w:r>
        <w:rPr>
          <w:sz w:val="24"/>
          <w:szCs w:val="24"/>
        </w:rPr>
        <w:t>Таблица № 3</w:t>
      </w:r>
    </w:p>
    <w:p>
      <w:pPr>
        <w:pStyle w:val="15"/>
        <w:ind w:left="0" w:firstLine="567"/>
        <w:jc w:val="center"/>
        <w:rPr>
          <w:rFonts w:eastAsia="Times New Roman"/>
          <w:b/>
          <w:b/>
          <w:sz w:val="24"/>
          <w:szCs w:val="24"/>
          <w:lang w:eastAsia="ru-RU"/>
        </w:rPr>
      </w:pPr>
      <w:r>
        <w:rPr>
          <w:b/>
          <w:bCs/>
          <w:sz w:val="24"/>
          <w:szCs w:val="24"/>
        </w:rPr>
        <w:t>«Оперативный план действий при технологическом нарушении (аварии, повреждении) на магистральных теплотрассах</w:t>
      </w:r>
    </w:p>
    <w:tbl>
      <w:tblPr>
        <w:tblW w:w="9344" w:type="dxa"/>
        <w:jc w:val="left"/>
        <w:tblInd w:w="113" w:type="dxa"/>
        <w:tblLayout w:type="fixed"/>
        <w:tblCellMar>
          <w:top w:w="0" w:type="dxa"/>
          <w:left w:w="108" w:type="dxa"/>
          <w:bottom w:w="0" w:type="dxa"/>
          <w:right w:w="108" w:type="dxa"/>
        </w:tblCellMar>
        <w:tblLook w:val="0000"/>
      </w:tblPr>
      <w:tblGrid>
        <w:gridCol w:w="697"/>
        <w:gridCol w:w="3975"/>
        <w:gridCol w:w="2336"/>
        <w:gridCol w:w="2335"/>
      </w:tblGrid>
      <w:tr>
        <w:trPr/>
        <w:tc>
          <w:tcPr>
            <w:tcW w:w="697"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b/>
                <w:bCs/>
                <w:sz w:val="24"/>
                <w:szCs w:val="24"/>
                <w:lang w:eastAsia="en-US"/>
              </w:rPr>
              <w:t>№</w:t>
            </w:r>
            <w:r>
              <w:rPr>
                <w:rFonts w:eastAsia="Times New Roman"/>
                <w:b/>
                <w:bCs/>
                <w:sz w:val="24"/>
                <w:szCs w:val="24"/>
                <w:lang w:eastAsia="en-US"/>
              </w:rPr>
              <w:t xml:space="preserve"> </w:t>
            </w:r>
            <w:r>
              <w:rPr>
                <w:b/>
                <w:bCs/>
                <w:sz w:val="24"/>
                <w:szCs w:val="24"/>
                <w:lang w:eastAsia="en-US"/>
              </w:rPr>
              <w:t>п/п</w:t>
            </w:r>
          </w:p>
        </w:tc>
        <w:tc>
          <w:tcPr>
            <w:tcW w:w="397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b/>
                <w:bCs/>
                <w:sz w:val="24"/>
                <w:szCs w:val="24"/>
                <w:lang w:eastAsia="en-US"/>
              </w:rPr>
              <w:t>Порядок действий</w:t>
            </w:r>
          </w:p>
        </w:tc>
        <w:tc>
          <w:tcPr>
            <w:tcW w:w="233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b/>
                <w:bCs/>
                <w:sz w:val="24"/>
                <w:szCs w:val="24"/>
                <w:lang w:eastAsia="en-US"/>
              </w:rPr>
              <w:t>Время выполнения</w:t>
            </w:r>
          </w:p>
        </w:tc>
        <w:tc>
          <w:tcPr>
            <w:tcW w:w="233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b/>
                <w:bCs/>
                <w:sz w:val="24"/>
                <w:szCs w:val="24"/>
                <w:lang w:eastAsia="en-US"/>
              </w:rPr>
              <w:t>ответственный</w:t>
            </w:r>
          </w:p>
        </w:tc>
      </w:tr>
      <w:tr>
        <w:trPr/>
        <w:tc>
          <w:tcPr>
            <w:tcW w:w="697"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b/>
                <w:bCs/>
                <w:sz w:val="24"/>
                <w:szCs w:val="24"/>
                <w:lang w:eastAsia="en-US"/>
              </w:rPr>
              <w:t>1</w:t>
            </w:r>
          </w:p>
        </w:tc>
        <w:tc>
          <w:tcPr>
            <w:tcW w:w="397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b/>
                <w:bCs/>
                <w:sz w:val="24"/>
                <w:szCs w:val="24"/>
                <w:lang w:eastAsia="en-US"/>
              </w:rPr>
              <w:t>2</w:t>
            </w:r>
          </w:p>
        </w:tc>
        <w:tc>
          <w:tcPr>
            <w:tcW w:w="233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b/>
                <w:bCs/>
                <w:sz w:val="24"/>
                <w:szCs w:val="24"/>
                <w:lang w:eastAsia="en-US"/>
              </w:rPr>
              <w:t>3</w:t>
            </w:r>
          </w:p>
        </w:tc>
        <w:tc>
          <w:tcPr>
            <w:tcW w:w="233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b/>
                <w:bCs/>
                <w:sz w:val="24"/>
                <w:szCs w:val="24"/>
                <w:lang w:eastAsia="en-US"/>
              </w:rPr>
              <w:t>4</w:t>
            </w:r>
          </w:p>
        </w:tc>
      </w:tr>
      <w:tr>
        <w:trPr/>
        <w:tc>
          <w:tcPr>
            <w:tcW w:w="9343"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numPr>
                <w:ilvl w:val="0"/>
                <w:numId w:val="1"/>
              </w:numPr>
              <w:spacing w:before="0" w:after="0"/>
              <w:contextualSpacing/>
              <w:rPr>
                <w:rFonts w:eastAsia="Times New Roman"/>
                <w:b/>
                <w:b/>
                <w:sz w:val="24"/>
                <w:szCs w:val="24"/>
                <w:lang w:eastAsia="ru-RU"/>
              </w:rPr>
            </w:pPr>
            <w:r>
              <w:rPr>
                <w:sz w:val="24"/>
                <w:szCs w:val="24"/>
                <w:lang w:eastAsia="en-US"/>
              </w:rPr>
              <w:t>Действия при получении информации о произошедшей аварии</w:t>
            </w:r>
          </w:p>
        </w:tc>
      </w:tr>
      <w:tr>
        <w:trPr/>
        <w:tc>
          <w:tcPr>
            <w:tcW w:w="697"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1</w:t>
            </w:r>
          </w:p>
        </w:tc>
        <w:tc>
          <w:tcPr>
            <w:tcW w:w="397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Регистрация аварийной заявки</w:t>
            </w:r>
          </w:p>
        </w:tc>
        <w:tc>
          <w:tcPr>
            <w:tcW w:w="233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1 мин</w:t>
            </w:r>
          </w:p>
        </w:tc>
        <w:tc>
          <w:tcPr>
            <w:tcW w:w="233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Мастер производственного участка</w:t>
            </w:r>
          </w:p>
        </w:tc>
      </w:tr>
      <w:tr>
        <w:trPr/>
        <w:tc>
          <w:tcPr>
            <w:tcW w:w="697"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2</w:t>
            </w:r>
          </w:p>
        </w:tc>
        <w:tc>
          <w:tcPr>
            <w:tcW w:w="397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Доклад директору (заместителю директора) предприятия</w:t>
            </w:r>
          </w:p>
        </w:tc>
        <w:tc>
          <w:tcPr>
            <w:tcW w:w="233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1 мин</w:t>
            </w:r>
          </w:p>
        </w:tc>
        <w:tc>
          <w:tcPr>
            <w:tcW w:w="233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Мастер производственного участка</w:t>
            </w:r>
          </w:p>
        </w:tc>
      </w:tr>
      <w:tr>
        <w:trPr/>
        <w:tc>
          <w:tcPr>
            <w:tcW w:w="697"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3</w:t>
            </w:r>
          </w:p>
        </w:tc>
        <w:tc>
          <w:tcPr>
            <w:tcW w:w="397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Выезд к месту аварии, оценка ситуации</w:t>
            </w:r>
          </w:p>
        </w:tc>
        <w:tc>
          <w:tcPr>
            <w:tcW w:w="233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15 мин</w:t>
            </w:r>
          </w:p>
        </w:tc>
        <w:tc>
          <w:tcPr>
            <w:tcW w:w="233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Мастер производственного участка</w:t>
            </w:r>
          </w:p>
        </w:tc>
      </w:tr>
      <w:tr>
        <w:trPr/>
        <w:tc>
          <w:tcPr>
            <w:tcW w:w="697"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4</w:t>
            </w:r>
          </w:p>
        </w:tc>
        <w:tc>
          <w:tcPr>
            <w:tcW w:w="397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Выезд к месту аварии, осмотр места аварии, принятие решения о составе сил и средств, необходимых для устранения аварии и о необходимости привлечения дополнительных средств, доклад директору предприятия.</w:t>
            </w:r>
          </w:p>
        </w:tc>
        <w:tc>
          <w:tcPr>
            <w:tcW w:w="233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60-90 мин</w:t>
            </w:r>
          </w:p>
        </w:tc>
        <w:tc>
          <w:tcPr>
            <w:tcW w:w="233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Зам. директора по производственным вопросам.</w:t>
            </w:r>
          </w:p>
        </w:tc>
      </w:tr>
      <w:tr>
        <w:trPr/>
        <w:tc>
          <w:tcPr>
            <w:tcW w:w="697"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5</w:t>
            </w:r>
          </w:p>
        </w:tc>
        <w:tc>
          <w:tcPr>
            <w:tcW w:w="397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Сообщение диспетчеру ЕДДС о характере аварийной ситуации, о составе сил и средств, привлекаемых к устранению аварии, о необходимости в привлечении дополнительных сил и средств, о времени, необходимом для устранения аварии.</w:t>
            </w:r>
          </w:p>
        </w:tc>
        <w:tc>
          <w:tcPr>
            <w:tcW w:w="233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2 мин</w:t>
            </w:r>
          </w:p>
        </w:tc>
        <w:tc>
          <w:tcPr>
            <w:tcW w:w="233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Директор (зам. директора)</w:t>
            </w:r>
          </w:p>
        </w:tc>
      </w:tr>
      <w:tr>
        <w:trPr/>
        <w:tc>
          <w:tcPr>
            <w:tcW w:w="697"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6</w:t>
            </w:r>
          </w:p>
        </w:tc>
        <w:tc>
          <w:tcPr>
            <w:tcW w:w="397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Вызов, в случае необходимости, дополнительных сил и средств для ликвидации аварийной ситуации. В зависимости от сложности ситуации оповещает администрацию района</w:t>
            </w:r>
          </w:p>
        </w:tc>
        <w:tc>
          <w:tcPr>
            <w:tcW w:w="233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10 мин</w:t>
            </w:r>
          </w:p>
        </w:tc>
        <w:tc>
          <w:tcPr>
            <w:tcW w:w="233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ЕДДС</w:t>
            </w:r>
          </w:p>
        </w:tc>
      </w:tr>
      <w:tr>
        <w:trPr/>
        <w:tc>
          <w:tcPr>
            <w:tcW w:w="9343"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2.Действия по локализации и ликвидации аварии</w:t>
            </w:r>
          </w:p>
        </w:tc>
      </w:tr>
      <w:tr>
        <w:trPr/>
        <w:tc>
          <w:tcPr>
            <w:tcW w:w="697"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7</w:t>
            </w:r>
          </w:p>
        </w:tc>
        <w:tc>
          <w:tcPr>
            <w:tcW w:w="397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Выезд ремонтной бригады на место аварии</w:t>
            </w:r>
          </w:p>
        </w:tc>
        <w:tc>
          <w:tcPr>
            <w:tcW w:w="233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1-3 часа</w:t>
            </w:r>
          </w:p>
        </w:tc>
        <w:tc>
          <w:tcPr>
            <w:tcW w:w="233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Мастер производственного участка</w:t>
            </w:r>
          </w:p>
        </w:tc>
      </w:tr>
      <w:tr>
        <w:trPr/>
        <w:tc>
          <w:tcPr>
            <w:tcW w:w="697"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8</w:t>
            </w:r>
          </w:p>
        </w:tc>
        <w:tc>
          <w:tcPr>
            <w:tcW w:w="397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Прибытие на место аварии, краткий инструктаж бригады по порядку выполнения работ на месте аварии</w:t>
            </w:r>
          </w:p>
        </w:tc>
        <w:tc>
          <w:tcPr>
            <w:tcW w:w="233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5 мин</w:t>
            </w:r>
          </w:p>
        </w:tc>
        <w:tc>
          <w:tcPr>
            <w:tcW w:w="233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Мастер производственного участка</w:t>
            </w:r>
          </w:p>
        </w:tc>
      </w:tr>
      <w:tr>
        <w:trPr/>
        <w:tc>
          <w:tcPr>
            <w:tcW w:w="697"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9</w:t>
            </w:r>
          </w:p>
        </w:tc>
        <w:tc>
          <w:tcPr>
            <w:tcW w:w="397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Прибытие привлекаемых сил и средств к месту аварии</w:t>
            </w:r>
          </w:p>
        </w:tc>
        <w:tc>
          <w:tcPr>
            <w:tcW w:w="233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1-3 часа</w:t>
            </w:r>
          </w:p>
        </w:tc>
        <w:tc>
          <w:tcPr>
            <w:tcW w:w="233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Назначенный представитель</w:t>
            </w:r>
          </w:p>
        </w:tc>
      </w:tr>
      <w:tr>
        <w:trPr/>
        <w:tc>
          <w:tcPr>
            <w:tcW w:w="697"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10</w:t>
            </w:r>
          </w:p>
        </w:tc>
        <w:tc>
          <w:tcPr>
            <w:tcW w:w="397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Контроль прибытия сил и средств, ход проведения работ</w:t>
            </w:r>
          </w:p>
        </w:tc>
        <w:tc>
          <w:tcPr>
            <w:tcW w:w="233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постоянно</w:t>
            </w:r>
          </w:p>
        </w:tc>
        <w:tc>
          <w:tcPr>
            <w:tcW w:w="233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Зам. директора по производственным вопросам.</w:t>
            </w:r>
          </w:p>
        </w:tc>
      </w:tr>
      <w:tr>
        <w:trPr/>
        <w:tc>
          <w:tcPr>
            <w:tcW w:w="697"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11</w:t>
            </w:r>
          </w:p>
        </w:tc>
        <w:tc>
          <w:tcPr>
            <w:tcW w:w="397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Оповещение дежурной смены о перекрытии задвижек на магистральной теплотрассе и начале устранения аварии</w:t>
            </w:r>
          </w:p>
        </w:tc>
        <w:tc>
          <w:tcPr>
            <w:tcW w:w="233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1 мин</w:t>
            </w:r>
          </w:p>
        </w:tc>
        <w:tc>
          <w:tcPr>
            <w:tcW w:w="233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Мастер производственного участка</w:t>
            </w:r>
          </w:p>
        </w:tc>
      </w:tr>
      <w:tr>
        <w:trPr/>
        <w:tc>
          <w:tcPr>
            <w:tcW w:w="697"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12</w:t>
            </w:r>
          </w:p>
        </w:tc>
        <w:tc>
          <w:tcPr>
            <w:tcW w:w="397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Проведение аварийных работ:</w:t>
            </w:r>
          </w:p>
          <w:p>
            <w:pPr>
              <w:pStyle w:val="15"/>
              <w:widowControl w:val="false"/>
              <w:spacing w:before="0" w:after="0"/>
              <w:ind w:left="0" w:hanging="0"/>
              <w:contextualSpacing/>
              <w:rPr>
                <w:rFonts w:eastAsia="Times New Roman"/>
                <w:b/>
                <w:b/>
                <w:sz w:val="24"/>
                <w:szCs w:val="24"/>
                <w:lang w:eastAsia="ru-RU"/>
              </w:rPr>
            </w:pPr>
            <w:r>
              <w:rPr>
                <w:sz w:val="24"/>
                <w:szCs w:val="24"/>
                <w:lang w:eastAsia="en-US"/>
              </w:rPr>
              <w:t>- перекрытие задвижек на магистральном трубопроводе;</w:t>
            </w:r>
          </w:p>
          <w:p>
            <w:pPr>
              <w:pStyle w:val="15"/>
              <w:widowControl w:val="false"/>
              <w:spacing w:before="0" w:after="0"/>
              <w:ind w:left="0" w:hanging="0"/>
              <w:contextualSpacing/>
              <w:rPr>
                <w:rFonts w:eastAsia="Times New Roman"/>
                <w:b/>
                <w:b/>
                <w:sz w:val="24"/>
                <w:szCs w:val="24"/>
                <w:lang w:eastAsia="ru-RU"/>
              </w:rPr>
            </w:pPr>
            <w:r>
              <w:rPr>
                <w:sz w:val="24"/>
                <w:szCs w:val="24"/>
                <w:lang w:eastAsia="en-US"/>
              </w:rPr>
              <w:t>- слив теплоносителя;</w:t>
            </w:r>
          </w:p>
          <w:p>
            <w:pPr>
              <w:pStyle w:val="15"/>
              <w:widowControl w:val="false"/>
              <w:spacing w:before="0" w:after="0"/>
              <w:ind w:left="0" w:hanging="0"/>
              <w:contextualSpacing/>
              <w:rPr>
                <w:rFonts w:eastAsia="Times New Roman"/>
                <w:b/>
                <w:b/>
                <w:sz w:val="24"/>
                <w:szCs w:val="24"/>
                <w:lang w:eastAsia="ru-RU"/>
              </w:rPr>
            </w:pPr>
            <w:r>
              <w:rPr>
                <w:sz w:val="24"/>
                <w:szCs w:val="24"/>
                <w:lang w:eastAsia="en-US"/>
              </w:rPr>
              <w:t>- сварочные работы;</w:t>
            </w:r>
          </w:p>
          <w:p>
            <w:pPr>
              <w:pStyle w:val="15"/>
              <w:widowControl w:val="false"/>
              <w:spacing w:before="0" w:after="0"/>
              <w:ind w:left="0" w:hanging="0"/>
              <w:contextualSpacing/>
              <w:rPr>
                <w:rFonts w:eastAsia="Times New Roman"/>
                <w:b/>
                <w:b/>
                <w:sz w:val="24"/>
                <w:szCs w:val="24"/>
                <w:lang w:eastAsia="ru-RU"/>
              </w:rPr>
            </w:pPr>
            <w:r>
              <w:rPr>
                <w:sz w:val="24"/>
                <w:szCs w:val="24"/>
                <w:lang w:eastAsia="en-US"/>
              </w:rPr>
              <w:t>- работы по замене аварийного участка;</w:t>
            </w:r>
          </w:p>
        </w:tc>
        <w:tc>
          <w:tcPr>
            <w:tcW w:w="233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4-8 часов</w:t>
            </w:r>
          </w:p>
        </w:tc>
        <w:tc>
          <w:tcPr>
            <w:tcW w:w="233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Мастер производственного участка</w:t>
            </w:r>
          </w:p>
        </w:tc>
      </w:tr>
      <w:tr>
        <w:trPr/>
        <w:tc>
          <w:tcPr>
            <w:tcW w:w="697"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13</w:t>
            </w:r>
          </w:p>
        </w:tc>
        <w:tc>
          <w:tcPr>
            <w:tcW w:w="397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По распоряжению заместителя директора при отрицательных температурах наружного воздуха оповещает отключенных абонентов (потребителей тепловой энергии) об аварии, о времени отключения теплоснабжения и ориентировочных сроках ее устранения</w:t>
            </w:r>
          </w:p>
        </w:tc>
        <w:tc>
          <w:tcPr>
            <w:tcW w:w="233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30 мин.</w:t>
            </w:r>
          </w:p>
        </w:tc>
        <w:tc>
          <w:tcPr>
            <w:tcW w:w="233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Специалист по работе с абонентами</w:t>
            </w:r>
          </w:p>
        </w:tc>
      </w:tr>
      <w:tr>
        <w:trPr/>
        <w:tc>
          <w:tcPr>
            <w:tcW w:w="697"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14</w:t>
            </w:r>
          </w:p>
        </w:tc>
        <w:tc>
          <w:tcPr>
            <w:tcW w:w="397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В зимнее время формирует аварийные бригады, организует проведение работ в 2 смены, обогрев во время отдыха неработающей смены, подвоз горячего чая. С целью недопущения обморожения обеспечивает личный состав зимней рабочей одеждой, валенками и рукавицами</w:t>
            </w:r>
          </w:p>
        </w:tc>
        <w:tc>
          <w:tcPr>
            <w:tcW w:w="233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60 мин</w:t>
            </w:r>
          </w:p>
        </w:tc>
        <w:tc>
          <w:tcPr>
            <w:tcW w:w="233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Мастер производственного участка</w:t>
            </w:r>
          </w:p>
        </w:tc>
      </w:tr>
      <w:tr>
        <w:trPr/>
        <w:tc>
          <w:tcPr>
            <w:tcW w:w="697"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15</w:t>
            </w:r>
          </w:p>
        </w:tc>
        <w:tc>
          <w:tcPr>
            <w:tcW w:w="397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По завершению аварийных работ, дает распоряжение на открытие магистральных задвижек и задвижек на ответвлениях от магистральной сети. О возобновлении теплоснабжения, докладывает директору (заместителю директора).</w:t>
            </w:r>
          </w:p>
        </w:tc>
        <w:tc>
          <w:tcPr>
            <w:tcW w:w="233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5 мин</w:t>
            </w:r>
          </w:p>
        </w:tc>
        <w:tc>
          <w:tcPr>
            <w:tcW w:w="233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Мастер производственного участка</w:t>
            </w:r>
          </w:p>
        </w:tc>
      </w:tr>
      <w:tr>
        <w:trPr/>
        <w:tc>
          <w:tcPr>
            <w:tcW w:w="697"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16</w:t>
            </w:r>
          </w:p>
        </w:tc>
        <w:tc>
          <w:tcPr>
            <w:tcW w:w="397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Оповещает о возобновлении теплоснабжения дежурную смену, диспетчера ЕДДС</w:t>
            </w:r>
          </w:p>
        </w:tc>
        <w:tc>
          <w:tcPr>
            <w:tcW w:w="233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5 мин</w:t>
            </w:r>
          </w:p>
        </w:tc>
        <w:tc>
          <w:tcPr>
            <w:tcW w:w="233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Директор (зам. директора)</w:t>
            </w:r>
          </w:p>
        </w:tc>
      </w:tr>
      <w:tr>
        <w:trPr/>
        <w:tc>
          <w:tcPr>
            <w:tcW w:w="697"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17</w:t>
            </w:r>
          </w:p>
        </w:tc>
        <w:tc>
          <w:tcPr>
            <w:tcW w:w="397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Итого общее время проведения работ</w:t>
            </w:r>
          </w:p>
        </w:tc>
        <w:tc>
          <w:tcPr>
            <w:tcW w:w="233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10 часов</w:t>
            </w:r>
          </w:p>
        </w:tc>
        <w:tc>
          <w:tcPr>
            <w:tcW w:w="233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rPr>
                <w:sz w:val="24"/>
                <w:szCs w:val="24"/>
                <w:lang w:eastAsia="en-US"/>
              </w:rPr>
            </w:pPr>
            <w:r>
              <w:rPr>
                <w:sz w:val="24"/>
                <w:szCs w:val="24"/>
                <w:lang w:eastAsia="en-US"/>
              </w:rPr>
            </w:r>
          </w:p>
        </w:tc>
      </w:tr>
    </w:tbl>
    <w:p>
      <w:pPr>
        <w:pStyle w:val="15"/>
        <w:ind w:left="0" w:firstLine="850"/>
        <w:jc w:val="both"/>
        <w:rPr>
          <w:rFonts w:eastAsia="Times New Roman"/>
          <w:b/>
          <w:b/>
          <w:sz w:val="24"/>
          <w:szCs w:val="24"/>
          <w:lang w:eastAsia="ru-RU"/>
        </w:rPr>
      </w:pPr>
      <w:r>
        <w:rPr>
          <w:sz w:val="24"/>
          <w:szCs w:val="24"/>
        </w:rPr>
        <w:t>В зависимости от сложности аварийной ситуации диспетчер ЕДДС оповещает об аварии Главу района, заместителя Главы администрации района.</w:t>
      </w:r>
    </w:p>
    <w:p>
      <w:pPr>
        <w:pStyle w:val="15"/>
        <w:ind w:left="0" w:firstLine="850"/>
        <w:jc w:val="both"/>
        <w:rPr>
          <w:rFonts w:eastAsia="Times New Roman"/>
          <w:b/>
          <w:b/>
          <w:sz w:val="24"/>
          <w:szCs w:val="24"/>
          <w:lang w:eastAsia="ru-RU"/>
        </w:rPr>
      </w:pPr>
      <w:r>
        <w:rPr>
          <w:sz w:val="24"/>
          <w:szCs w:val="24"/>
        </w:rPr>
        <w:t>Глава района при необходимости принимает решение о переводе муниципального звена районной подсистемы РС ЧС в режим повышенной готовности.</w:t>
      </w:r>
    </w:p>
    <w:p>
      <w:pPr>
        <w:pStyle w:val="15"/>
        <w:ind w:left="0" w:firstLine="850"/>
        <w:jc w:val="both"/>
        <w:rPr>
          <w:rFonts w:eastAsia="Times New Roman"/>
          <w:b/>
          <w:b/>
          <w:sz w:val="24"/>
          <w:szCs w:val="24"/>
          <w:lang w:eastAsia="ru-RU"/>
        </w:rPr>
      </w:pPr>
      <w:r>
        <w:rPr>
          <w:sz w:val="24"/>
          <w:szCs w:val="24"/>
        </w:rPr>
        <w:t>Ресурсоснабжающая организация оповещает население путем размещения информации на подъездах.</w:t>
      </w:r>
    </w:p>
    <w:p>
      <w:pPr>
        <w:pStyle w:val="15"/>
        <w:ind w:left="0" w:firstLine="567"/>
        <w:jc w:val="both"/>
        <w:rPr>
          <w:sz w:val="24"/>
          <w:szCs w:val="24"/>
        </w:rPr>
      </w:pPr>
      <w:r>
        <w:rPr>
          <w:sz w:val="24"/>
          <w:szCs w:val="24"/>
        </w:rPr>
      </w:r>
    </w:p>
    <w:p>
      <w:pPr>
        <w:pStyle w:val="Normal"/>
        <w:jc w:val="center"/>
        <w:rPr>
          <w:sz w:val="24"/>
          <w:szCs w:val="24"/>
        </w:rPr>
      </w:pPr>
      <w:r>
        <w:rPr>
          <w:sz w:val="24"/>
          <w:szCs w:val="24"/>
        </w:rPr>
      </w:r>
    </w:p>
    <w:p>
      <w:pPr>
        <w:pStyle w:val="15"/>
        <w:ind w:left="0" w:firstLine="567"/>
        <w:jc w:val="right"/>
        <w:rPr>
          <w:rFonts w:eastAsia="Times New Roman"/>
          <w:b/>
          <w:b/>
          <w:sz w:val="24"/>
          <w:szCs w:val="24"/>
          <w:lang w:eastAsia="ru-RU"/>
        </w:rPr>
      </w:pPr>
      <w:r>
        <w:rPr>
          <w:sz w:val="24"/>
          <w:szCs w:val="24"/>
        </w:rPr>
        <w:t>Таблица № 4</w:t>
      </w:r>
    </w:p>
    <w:p>
      <w:pPr>
        <w:pStyle w:val="15"/>
        <w:ind w:left="0" w:firstLine="567"/>
        <w:jc w:val="center"/>
        <w:rPr>
          <w:rFonts w:eastAsia="Times New Roman"/>
          <w:b/>
          <w:b/>
          <w:sz w:val="24"/>
          <w:szCs w:val="24"/>
          <w:lang w:eastAsia="ru-RU"/>
        </w:rPr>
      </w:pPr>
      <w:r>
        <w:rPr>
          <w:b/>
          <w:bCs/>
          <w:sz w:val="24"/>
          <w:szCs w:val="24"/>
        </w:rPr>
        <w:t>«План действий при технологическом нарушении (аварии, повреждений) на магистральных теплотрассах эксплуатирующей организацией»</w:t>
      </w:r>
    </w:p>
    <w:p>
      <w:pPr>
        <w:pStyle w:val="15"/>
        <w:ind w:left="0" w:firstLine="567"/>
        <w:jc w:val="center"/>
        <w:rPr>
          <w:sz w:val="24"/>
          <w:szCs w:val="24"/>
        </w:rPr>
      </w:pPr>
      <w:r>
        <w:rPr>
          <w:sz w:val="24"/>
          <w:szCs w:val="24"/>
        </w:rPr>
      </w:r>
    </w:p>
    <w:tbl>
      <w:tblPr>
        <w:tblW w:w="9344" w:type="dxa"/>
        <w:jc w:val="left"/>
        <w:tblInd w:w="113" w:type="dxa"/>
        <w:tblLayout w:type="fixed"/>
        <w:tblCellMar>
          <w:top w:w="0" w:type="dxa"/>
          <w:left w:w="108" w:type="dxa"/>
          <w:bottom w:w="0" w:type="dxa"/>
          <w:right w:w="108" w:type="dxa"/>
        </w:tblCellMar>
        <w:tblLook w:val="0000"/>
      </w:tblPr>
      <w:tblGrid>
        <w:gridCol w:w="695"/>
        <w:gridCol w:w="5076"/>
        <w:gridCol w:w="2026"/>
        <w:gridCol w:w="1546"/>
      </w:tblGrid>
      <w:tr>
        <w:trPr/>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b/>
                <w:bCs/>
                <w:sz w:val="24"/>
                <w:szCs w:val="24"/>
                <w:lang w:eastAsia="en-US"/>
              </w:rPr>
              <w:t>№</w:t>
            </w:r>
            <w:r>
              <w:rPr>
                <w:rFonts w:eastAsia="Times New Roman"/>
                <w:b/>
                <w:bCs/>
                <w:sz w:val="24"/>
                <w:szCs w:val="24"/>
                <w:lang w:eastAsia="en-US"/>
              </w:rPr>
              <w:t xml:space="preserve"> </w:t>
            </w:r>
            <w:r>
              <w:rPr>
                <w:b/>
                <w:bCs/>
                <w:sz w:val="24"/>
                <w:szCs w:val="24"/>
                <w:lang w:eastAsia="en-US"/>
              </w:rPr>
              <w:t>п/п</w:t>
            </w:r>
          </w:p>
        </w:tc>
        <w:tc>
          <w:tcPr>
            <w:tcW w:w="507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b/>
                <w:bCs/>
                <w:sz w:val="24"/>
                <w:szCs w:val="24"/>
                <w:lang w:eastAsia="en-US"/>
              </w:rPr>
              <w:t>Порядок действий</w:t>
            </w:r>
          </w:p>
        </w:tc>
        <w:tc>
          <w:tcPr>
            <w:tcW w:w="202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b/>
                <w:bCs/>
                <w:sz w:val="24"/>
                <w:szCs w:val="24"/>
                <w:lang w:eastAsia="en-US"/>
              </w:rPr>
              <w:t>Ответственный</w:t>
            </w:r>
          </w:p>
        </w:tc>
        <w:tc>
          <w:tcPr>
            <w:tcW w:w="154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b/>
                <w:bCs/>
                <w:sz w:val="24"/>
                <w:szCs w:val="24"/>
                <w:lang w:eastAsia="en-US"/>
              </w:rPr>
              <w:t>примечание</w:t>
            </w:r>
          </w:p>
        </w:tc>
      </w:tr>
      <w:tr>
        <w:trPr/>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b/>
                <w:bCs/>
                <w:sz w:val="24"/>
                <w:szCs w:val="24"/>
                <w:lang w:eastAsia="en-US"/>
              </w:rPr>
              <w:t>1</w:t>
            </w:r>
          </w:p>
        </w:tc>
        <w:tc>
          <w:tcPr>
            <w:tcW w:w="507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b/>
                <w:bCs/>
                <w:sz w:val="24"/>
                <w:szCs w:val="24"/>
                <w:lang w:eastAsia="en-US"/>
              </w:rPr>
              <w:t>2</w:t>
            </w:r>
          </w:p>
        </w:tc>
        <w:tc>
          <w:tcPr>
            <w:tcW w:w="202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b/>
                <w:bCs/>
                <w:sz w:val="24"/>
                <w:szCs w:val="24"/>
                <w:lang w:eastAsia="en-US"/>
              </w:rPr>
              <w:t>3</w:t>
            </w:r>
          </w:p>
        </w:tc>
        <w:tc>
          <w:tcPr>
            <w:tcW w:w="154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b/>
                <w:bCs/>
                <w:sz w:val="24"/>
                <w:szCs w:val="24"/>
                <w:lang w:eastAsia="en-US"/>
              </w:rPr>
              <w:t>4</w:t>
            </w:r>
          </w:p>
        </w:tc>
      </w:tr>
      <w:tr>
        <w:trPr/>
        <w:tc>
          <w:tcPr>
            <w:tcW w:w="9343"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numPr>
                <w:ilvl w:val="0"/>
                <w:numId w:val="2"/>
              </w:numPr>
              <w:spacing w:before="0" w:after="0"/>
              <w:contextualSpacing/>
              <w:jc w:val="center"/>
              <w:rPr>
                <w:rFonts w:eastAsia="Times New Roman"/>
                <w:b/>
                <w:b/>
                <w:sz w:val="24"/>
                <w:szCs w:val="24"/>
                <w:lang w:eastAsia="ru-RU"/>
              </w:rPr>
            </w:pPr>
            <w:r>
              <w:rPr>
                <w:b/>
                <w:bCs/>
                <w:sz w:val="24"/>
                <w:szCs w:val="24"/>
                <w:lang w:eastAsia="en-US"/>
              </w:rPr>
              <w:t>Действия при замене участка трубы, надземная магистраль</w:t>
            </w:r>
          </w:p>
        </w:tc>
      </w:tr>
      <w:tr>
        <w:trPr/>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1</w:t>
            </w:r>
          </w:p>
        </w:tc>
        <w:tc>
          <w:tcPr>
            <w:tcW w:w="507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Отключение теплоснабжения – перекрытие задвижек на магистральном трубопроводе и задвижек на ответвлениях от магистрали.</w:t>
            </w:r>
          </w:p>
        </w:tc>
        <w:tc>
          <w:tcPr>
            <w:tcW w:w="202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Мастер производственного участка, слесарь</w:t>
            </w:r>
          </w:p>
        </w:tc>
        <w:tc>
          <w:tcPr>
            <w:tcW w:w="154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4"/>
                <w:szCs w:val="24"/>
                <w:lang w:eastAsia="en-US"/>
              </w:rPr>
            </w:pPr>
            <w:r>
              <w:rPr>
                <w:sz w:val="24"/>
                <w:szCs w:val="24"/>
                <w:lang w:eastAsia="en-US"/>
              </w:rPr>
            </w:r>
          </w:p>
        </w:tc>
      </w:tr>
      <w:tr>
        <w:trPr/>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2</w:t>
            </w:r>
          </w:p>
        </w:tc>
        <w:tc>
          <w:tcPr>
            <w:tcW w:w="507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Снятие заглушек спускников, слив теплоносителя</w:t>
            </w:r>
          </w:p>
        </w:tc>
        <w:tc>
          <w:tcPr>
            <w:tcW w:w="202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Мастер производственного участка, слесарь</w:t>
            </w:r>
          </w:p>
        </w:tc>
        <w:tc>
          <w:tcPr>
            <w:tcW w:w="154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4"/>
                <w:szCs w:val="24"/>
                <w:lang w:eastAsia="en-US"/>
              </w:rPr>
            </w:pPr>
            <w:r>
              <w:rPr>
                <w:sz w:val="24"/>
                <w:szCs w:val="24"/>
                <w:lang w:eastAsia="en-US"/>
              </w:rPr>
            </w:r>
          </w:p>
        </w:tc>
      </w:tr>
      <w:tr>
        <w:trPr>
          <w:trHeight w:val="846" w:hRule="atLeast"/>
        </w:trPr>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3</w:t>
            </w:r>
          </w:p>
        </w:tc>
        <w:tc>
          <w:tcPr>
            <w:tcW w:w="507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Демонтаж изоляции поврежденного участка</w:t>
            </w:r>
          </w:p>
        </w:tc>
        <w:tc>
          <w:tcPr>
            <w:tcW w:w="202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слесарь</w:t>
            </w:r>
          </w:p>
        </w:tc>
        <w:tc>
          <w:tcPr>
            <w:tcW w:w="154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4"/>
                <w:szCs w:val="24"/>
                <w:lang w:eastAsia="en-US"/>
              </w:rPr>
            </w:pPr>
            <w:r>
              <w:rPr>
                <w:sz w:val="24"/>
                <w:szCs w:val="24"/>
                <w:lang w:eastAsia="en-US"/>
              </w:rPr>
            </w:r>
          </w:p>
        </w:tc>
      </w:tr>
      <w:tr>
        <w:trPr/>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4</w:t>
            </w:r>
          </w:p>
        </w:tc>
        <w:tc>
          <w:tcPr>
            <w:tcW w:w="507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Подготовка трубы – резка трубы</w:t>
            </w:r>
          </w:p>
        </w:tc>
        <w:tc>
          <w:tcPr>
            <w:tcW w:w="202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сварщик</w:t>
            </w:r>
          </w:p>
        </w:tc>
        <w:tc>
          <w:tcPr>
            <w:tcW w:w="154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4"/>
                <w:szCs w:val="24"/>
                <w:lang w:eastAsia="en-US"/>
              </w:rPr>
            </w:pPr>
            <w:r>
              <w:rPr>
                <w:sz w:val="24"/>
                <w:szCs w:val="24"/>
                <w:lang w:eastAsia="en-US"/>
              </w:rPr>
            </w:r>
          </w:p>
        </w:tc>
      </w:tr>
      <w:tr>
        <w:trPr/>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5</w:t>
            </w:r>
          </w:p>
        </w:tc>
        <w:tc>
          <w:tcPr>
            <w:tcW w:w="507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Резка поврежденного участка</w:t>
            </w:r>
          </w:p>
        </w:tc>
        <w:tc>
          <w:tcPr>
            <w:tcW w:w="202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Мастер производственного участка, слесарь, сварщик</w:t>
            </w:r>
          </w:p>
        </w:tc>
        <w:tc>
          <w:tcPr>
            <w:tcW w:w="154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4"/>
                <w:szCs w:val="24"/>
                <w:lang w:eastAsia="en-US"/>
              </w:rPr>
            </w:pPr>
            <w:r>
              <w:rPr>
                <w:sz w:val="24"/>
                <w:szCs w:val="24"/>
                <w:lang w:eastAsia="en-US"/>
              </w:rPr>
            </w:r>
          </w:p>
        </w:tc>
      </w:tr>
      <w:tr>
        <w:trPr/>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6</w:t>
            </w:r>
          </w:p>
        </w:tc>
        <w:tc>
          <w:tcPr>
            <w:tcW w:w="507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Монтаж подготовленной трубы в поврежденный участок</w:t>
            </w:r>
          </w:p>
        </w:tc>
        <w:tc>
          <w:tcPr>
            <w:tcW w:w="202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Мастер производственного участка, слесарь, сварщик</w:t>
            </w:r>
          </w:p>
        </w:tc>
        <w:tc>
          <w:tcPr>
            <w:tcW w:w="154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4"/>
                <w:szCs w:val="24"/>
                <w:lang w:eastAsia="en-US"/>
              </w:rPr>
            </w:pPr>
            <w:r>
              <w:rPr>
                <w:sz w:val="24"/>
                <w:szCs w:val="24"/>
                <w:lang w:eastAsia="en-US"/>
              </w:rPr>
            </w:r>
          </w:p>
        </w:tc>
      </w:tr>
      <w:tr>
        <w:trPr/>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7</w:t>
            </w:r>
          </w:p>
        </w:tc>
        <w:tc>
          <w:tcPr>
            <w:tcW w:w="507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Монтаж изоляции восстановленного участка</w:t>
            </w:r>
          </w:p>
        </w:tc>
        <w:tc>
          <w:tcPr>
            <w:tcW w:w="202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Мастер производственного участка, слесарь, сварщик</w:t>
            </w:r>
          </w:p>
        </w:tc>
        <w:tc>
          <w:tcPr>
            <w:tcW w:w="154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4"/>
                <w:szCs w:val="24"/>
                <w:lang w:eastAsia="en-US"/>
              </w:rPr>
            </w:pPr>
            <w:r>
              <w:rPr>
                <w:sz w:val="24"/>
                <w:szCs w:val="24"/>
                <w:lang w:eastAsia="en-US"/>
              </w:rPr>
            </w:r>
          </w:p>
        </w:tc>
      </w:tr>
      <w:tr>
        <w:trPr/>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8</w:t>
            </w:r>
          </w:p>
        </w:tc>
        <w:tc>
          <w:tcPr>
            <w:tcW w:w="507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Установка заглушек на спускниках</w:t>
            </w:r>
          </w:p>
        </w:tc>
        <w:tc>
          <w:tcPr>
            <w:tcW w:w="202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Мастер производственного участка, слесарь, сварщик</w:t>
            </w:r>
          </w:p>
        </w:tc>
        <w:tc>
          <w:tcPr>
            <w:tcW w:w="154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4"/>
                <w:szCs w:val="24"/>
                <w:lang w:eastAsia="en-US"/>
              </w:rPr>
            </w:pPr>
            <w:r>
              <w:rPr>
                <w:sz w:val="24"/>
                <w:szCs w:val="24"/>
                <w:lang w:eastAsia="en-US"/>
              </w:rPr>
            </w:r>
          </w:p>
        </w:tc>
      </w:tr>
      <w:tr>
        <w:trPr/>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9</w:t>
            </w:r>
          </w:p>
        </w:tc>
        <w:tc>
          <w:tcPr>
            <w:tcW w:w="507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Подача теплоносителя – открытие задвижек на магистральном трубопроводе и задвижек на ответвлениях от магистрали.</w:t>
            </w:r>
          </w:p>
        </w:tc>
        <w:tc>
          <w:tcPr>
            <w:tcW w:w="202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Мастер производственного участка, слесарь, сварщик</w:t>
            </w:r>
          </w:p>
          <w:p>
            <w:pPr>
              <w:pStyle w:val="15"/>
              <w:widowControl w:val="false"/>
              <w:spacing w:before="0" w:after="0"/>
              <w:ind w:left="0" w:hanging="0"/>
              <w:contextualSpacing/>
              <w:jc w:val="center"/>
              <w:rPr>
                <w:sz w:val="24"/>
                <w:szCs w:val="24"/>
                <w:lang w:eastAsia="en-US"/>
              </w:rPr>
            </w:pPr>
            <w:r>
              <w:rPr>
                <w:sz w:val="24"/>
                <w:szCs w:val="24"/>
                <w:lang w:eastAsia="en-US"/>
              </w:rPr>
            </w:r>
          </w:p>
          <w:p>
            <w:pPr>
              <w:pStyle w:val="15"/>
              <w:widowControl w:val="false"/>
              <w:spacing w:before="0" w:after="0"/>
              <w:ind w:left="0" w:hanging="0"/>
              <w:contextualSpacing/>
              <w:jc w:val="center"/>
              <w:rPr>
                <w:sz w:val="24"/>
                <w:szCs w:val="24"/>
                <w:lang w:eastAsia="en-US"/>
              </w:rPr>
            </w:pPr>
            <w:r>
              <w:rPr>
                <w:sz w:val="24"/>
                <w:szCs w:val="24"/>
                <w:lang w:eastAsia="en-US"/>
              </w:rPr>
            </w:r>
          </w:p>
          <w:p>
            <w:pPr>
              <w:pStyle w:val="15"/>
              <w:widowControl w:val="false"/>
              <w:spacing w:before="0" w:after="0"/>
              <w:ind w:left="0" w:hanging="0"/>
              <w:contextualSpacing/>
              <w:jc w:val="center"/>
              <w:rPr>
                <w:sz w:val="24"/>
                <w:szCs w:val="24"/>
                <w:lang w:eastAsia="en-US"/>
              </w:rPr>
            </w:pPr>
            <w:r>
              <w:rPr>
                <w:sz w:val="24"/>
                <w:szCs w:val="24"/>
                <w:lang w:eastAsia="en-US"/>
              </w:rPr>
            </w:r>
          </w:p>
        </w:tc>
        <w:tc>
          <w:tcPr>
            <w:tcW w:w="154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4"/>
                <w:szCs w:val="24"/>
                <w:lang w:eastAsia="en-US"/>
              </w:rPr>
            </w:pPr>
            <w:r>
              <w:rPr>
                <w:sz w:val="24"/>
                <w:szCs w:val="24"/>
                <w:lang w:eastAsia="en-US"/>
              </w:rPr>
            </w:r>
          </w:p>
        </w:tc>
      </w:tr>
      <w:tr>
        <w:trPr/>
        <w:tc>
          <w:tcPr>
            <w:tcW w:w="9343"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numPr>
                <w:ilvl w:val="0"/>
                <w:numId w:val="2"/>
              </w:numPr>
              <w:spacing w:before="0" w:after="0"/>
              <w:contextualSpacing/>
              <w:jc w:val="center"/>
              <w:rPr>
                <w:rFonts w:eastAsia="Times New Roman"/>
                <w:b/>
                <w:b/>
                <w:sz w:val="24"/>
                <w:szCs w:val="24"/>
                <w:lang w:eastAsia="ru-RU"/>
              </w:rPr>
            </w:pPr>
            <w:r>
              <w:rPr>
                <w:b/>
                <w:bCs/>
                <w:sz w:val="24"/>
                <w:szCs w:val="24"/>
                <w:lang w:eastAsia="en-US"/>
              </w:rPr>
              <w:t>Действия при установки бандажа, надземная магистраль</w:t>
            </w:r>
          </w:p>
        </w:tc>
      </w:tr>
      <w:tr>
        <w:trPr/>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1</w:t>
            </w:r>
          </w:p>
        </w:tc>
        <w:tc>
          <w:tcPr>
            <w:tcW w:w="507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Отключение теплоснабжения – перекрытие задвижек на магистральном трубопроводе и задвижек на ответвлениях от магистрали.</w:t>
            </w:r>
          </w:p>
        </w:tc>
        <w:tc>
          <w:tcPr>
            <w:tcW w:w="202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Мастер производственного участка, слесарь</w:t>
            </w:r>
          </w:p>
        </w:tc>
        <w:tc>
          <w:tcPr>
            <w:tcW w:w="154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4"/>
                <w:szCs w:val="24"/>
                <w:lang w:eastAsia="en-US"/>
              </w:rPr>
            </w:pPr>
            <w:r>
              <w:rPr>
                <w:sz w:val="24"/>
                <w:szCs w:val="24"/>
                <w:lang w:eastAsia="en-US"/>
              </w:rPr>
            </w:r>
          </w:p>
        </w:tc>
      </w:tr>
      <w:tr>
        <w:trPr/>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2</w:t>
            </w:r>
          </w:p>
        </w:tc>
        <w:tc>
          <w:tcPr>
            <w:tcW w:w="507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Снятие заглушек спускников, слив теплоносителя</w:t>
            </w:r>
          </w:p>
        </w:tc>
        <w:tc>
          <w:tcPr>
            <w:tcW w:w="202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Мастер производственного участка, слесарь</w:t>
            </w:r>
          </w:p>
        </w:tc>
        <w:tc>
          <w:tcPr>
            <w:tcW w:w="154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4"/>
                <w:szCs w:val="24"/>
                <w:lang w:eastAsia="en-US"/>
              </w:rPr>
            </w:pPr>
            <w:r>
              <w:rPr>
                <w:sz w:val="24"/>
                <w:szCs w:val="24"/>
                <w:lang w:eastAsia="en-US"/>
              </w:rPr>
            </w:r>
          </w:p>
        </w:tc>
      </w:tr>
      <w:tr>
        <w:trPr/>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3</w:t>
            </w:r>
          </w:p>
        </w:tc>
        <w:tc>
          <w:tcPr>
            <w:tcW w:w="507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Демонтаж изоляции поврежденного участка</w:t>
            </w:r>
          </w:p>
        </w:tc>
        <w:tc>
          <w:tcPr>
            <w:tcW w:w="202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слесарь</w:t>
            </w:r>
          </w:p>
        </w:tc>
        <w:tc>
          <w:tcPr>
            <w:tcW w:w="154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4"/>
                <w:szCs w:val="24"/>
                <w:lang w:eastAsia="en-US"/>
              </w:rPr>
            </w:pPr>
            <w:r>
              <w:rPr>
                <w:sz w:val="24"/>
                <w:szCs w:val="24"/>
                <w:lang w:eastAsia="en-US"/>
              </w:rPr>
            </w:r>
          </w:p>
        </w:tc>
      </w:tr>
      <w:tr>
        <w:trPr/>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4</w:t>
            </w:r>
          </w:p>
        </w:tc>
        <w:tc>
          <w:tcPr>
            <w:tcW w:w="507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Изготовление бандажа – резка труб</w:t>
            </w:r>
          </w:p>
        </w:tc>
        <w:tc>
          <w:tcPr>
            <w:tcW w:w="202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Сварщик</w:t>
            </w:r>
          </w:p>
        </w:tc>
        <w:tc>
          <w:tcPr>
            <w:tcW w:w="154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4"/>
                <w:szCs w:val="24"/>
                <w:lang w:eastAsia="en-US"/>
              </w:rPr>
            </w:pPr>
            <w:r>
              <w:rPr>
                <w:sz w:val="24"/>
                <w:szCs w:val="24"/>
                <w:lang w:eastAsia="en-US"/>
              </w:rPr>
            </w:r>
          </w:p>
        </w:tc>
      </w:tr>
      <w:tr>
        <w:trPr/>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5</w:t>
            </w:r>
          </w:p>
        </w:tc>
        <w:tc>
          <w:tcPr>
            <w:tcW w:w="507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Установка бандажа, сварка, устранение течи</w:t>
            </w:r>
          </w:p>
        </w:tc>
        <w:tc>
          <w:tcPr>
            <w:tcW w:w="202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Мастер производственного участка, слесарь, сварщик</w:t>
            </w:r>
          </w:p>
        </w:tc>
        <w:tc>
          <w:tcPr>
            <w:tcW w:w="154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4"/>
                <w:szCs w:val="24"/>
                <w:lang w:eastAsia="en-US"/>
              </w:rPr>
            </w:pPr>
            <w:r>
              <w:rPr>
                <w:sz w:val="24"/>
                <w:szCs w:val="24"/>
                <w:lang w:eastAsia="en-US"/>
              </w:rPr>
            </w:r>
          </w:p>
        </w:tc>
      </w:tr>
      <w:tr>
        <w:trPr/>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6</w:t>
            </w:r>
          </w:p>
        </w:tc>
        <w:tc>
          <w:tcPr>
            <w:tcW w:w="507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Монтаж изоляции восстановленного участка</w:t>
            </w:r>
          </w:p>
        </w:tc>
        <w:tc>
          <w:tcPr>
            <w:tcW w:w="202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Мастер производственного участка, слесарь, сварщик</w:t>
            </w:r>
          </w:p>
        </w:tc>
        <w:tc>
          <w:tcPr>
            <w:tcW w:w="154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4"/>
                <w:szCs w:val="24"/>
                <w:lang w:eastAsia="en-US"/>
              </w:rPr>
            </w:pPr>
            <w:r>
              <w:rPr>
                <w:sz w:val="24"/>
                <w:szCs w:val="24"/>
                <w:lang w:eastAsia="en-US"/>
              </w:rPr>
            </w:r>
          </w:p>
        </w:tc>
      </w:tr>
      <w:tr>
        <w:trPr>
          <w:trHeight w:val="990" w:hRule="atLeast"/>
        </w:trPr>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7</w:t>
            </w:r>
          </w:p>
        </w:tc>
        <w:tc>
          <w:tcPr>
            <w:tcW w:w="507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Установка заглушек на спускниках</w:t>
            </w:r>
          </w:p>
        </w:tc>
        <w:tc>
          <w:tcPr>
            <w:tcW w:w="202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Мастер производственного участка, слесарь, сварщик</w:t>
            </w:r>
          </w:p>
        </w:tc>
        <w:tc>
          <w:tcPr>
            <w:tcW w:w="154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4"/>
                <w:szCs w:val="24"/>
                <w:lang w:eastAsia="en-US"/>
              </w:rPr>
            </w:pPr>
            <w:r>
              <w:rPr>
                <w:sz w:val="24"/>
                <w:szCs w:val="24"/>
                <w:lang w:eastAsia="en-US"/>
              </w:rPr>
            </w:r>
          </w:p>
        </w:tc>
      </w:tr>
      <w:tr>
        <w:trPr/>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8</w:t>
            </w:r>
          </w:p>
        </w:tc>
        <w:tc>
          <w:tcPr>
            <w:tcW w:w="507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Подача теплоносителя – открытие задвижек на магистральном трубопроводе и задвижек на ответвлениях от магистрали.</w:t>
            </w:r>
          </w:p>
        </w:tc>
        <w:tc>
          <w:tcPr>
            <w:tcW w:w="202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Мастер производственного участка, слесарь, сварщик</w:t>
            </w:r>
          </w:p>
        </w:tc>
        <w:tc>
          <w:tcPr>
            <w:tcW w:w="154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4"/>
                <w:szCs w:val="24"/>
                <w:lang w:eastAsia="en-US"/>
              </w:rPr>
            </w:pPr>
            <w:r>
              <w:rPr>
                <w:sz w:val="24"/>
                <w:szCs w:val="24"/>
                <w:lang w:eastAsia="en-US"/>
              </w:rPr>
            </w:r>
          </w:p>
        </w:tc>
      </w:tr>
      <w:tr>
        <w:trPr/>
        <w:tc>
          <w:tcPr>
            <w:tcW w:w="9343"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numPr>
                <w:ilvl w:val="0"/>
                <w:numId w:val="2"/>
              </w:numPr>
              <w:spacing w:before="0" w:after="0"/>
              <w:contextualSpacing/>
              <w:jc w:val="center"/>
              <w:rPr>
                <w:rFonts w:eastAsia="Times New Roman"/>
                <w:b/>
                <w:b/>
                <w:sz w:val="24"/>
                <w:szCs w:val="24"/>
                <w:lang w:eastAsia="ru-RU"/>
              </w:rPr>
            </w:pPr>
            <w:r>
              <w:rPr>
                <w:b/>
                <w:bCs/>
                <w:sz w:val="24"/>
                <w:szCs w:val="24"/>
                <w:lang w:eastAsia="en-US"/>
              </w:rPr>
              <w:t>Действия при сварочных работах, подземная магистраль, канальная прокладка</w:t>
            </w:r>
          </w:p>
        </w:tc>
      </w:tr>
      <w:tr>
        <w:trPr/>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1</w:t>
            </w:r>
          </w:p>
        </w:tc>
        <w:tc>
          <w:tcPr>
            <w:tcW w:w="507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Поиск места повреждения. Демонтаж плит перекрытия.</w:t>
            </w:r>
          </w:p>
        </w:tc>
        <w:tc>
          <w:tcPr>
            <w:tcW w:w="202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Мастер производственного участка, слесарь</w:t>
            </w:r>
          </w:p>
        </w:tc>
        <w:tc>
          <w:tcPr>
            <w:tcW w:w="154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4"/>
                <w:szCs w:val="24"/>
                <w:lang w:eastAsia="en-US"/>
              </w:rPr>
            </w:pPr>
            <w:r>
              <w:rPr>
                <w:sz w:val="24"/>
                <w:szCs w:val="24"/>
                <w:lang w:eastAsia="en-US"/>
              </w:rPr>
            </w:r>
          </w:p>
        </w:tc>
      </w:tr>
      <w:tr>
        <w:trPr/>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2</w:t>
            </w:r>
          </w:p>
        </w:tc>
        <w:tc>
          <w:tcPr>
            <w:tcW w:w="507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Отключение теплоснабжения – перекрытие задвижек на магистральном трубопроводе и задвижек на ответвлениях от магистрали.</w:t>
            </w:r>
          </w:p>
        </w:tc>
        <w:tc>
          <w:tcPr>
            <w:tcW w:w="202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Мастер производственного участка, слесарь</w:t>
            </w:r>
          </w:p>
        </w:tc>
        <w:tc>
          <w:tcPr>
            <w:tcW w:w="154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4"/>
                <w:szCs w:val="24"/>
                <w:lang w:eastAsia="en-US"/>
              </w:rPr>
            </w:pPr>
            <w:r>
              <w:rPr>
                <w:sz w:val="24"/>
                <w:szCs w:val="24"/>
                <w:lang w:eastAsia="en-US"/>
              </w:rPr>
            </w:r>
          </w:p>
        </w:tc>
      </w:tr>
      <w:tr>
        <w:trPr/>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3</w:t>
            </w:r>
          </w:p>
        </w:tc>
        <w:tc>
          <w:tcPr>
            <w:tcW w:w="507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Демонтаж изоляции поврежденного участка – 3 м</w:t>
            </w:r>
          </w:p>
        </w:tc>
        <w:tc>
          <w:tcPr>
            <w:tcW w:w="202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Мастер производственного участка, слесарь</w:t>
            </w:r>
          </w:p>
        </w:tc>
        <w:tc>
          <w:tcPr>
            <w:tcW w:w="154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4"/>
                <w:szCs w:val="24"/>
                <w:lang w:eastAsia="en-US"/>
              </w:rPr>
            </w:pPr>
            <w:r>
              <w:rPr>
                <w:sz w:val="24"/>
                <w:szCs w:val="24"/>
                <w:lang w:eastAsia="en-US"/>
              </w:rPr>
            </w:r>
          </w:p>
        </w:tc>
      </w:tr>
      <w:tr>
        <w:trPr/>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4</w:t>
            </w:r>
          </w:p>
        </w:tc>
        <w:tc>
          <w:tcPr>
            <w:tcW w:w="507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Снятие заглушек спускников, слив теплоносителя</w:t>
            </w:r>
          </w:p>
        </w:tc>
        <w:tc>
          <w:tcPr>
            <w:tcW w:w="202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Мастер производственного участка, слесарь</w:t>
            </w:r>
          </w:p>
        </w:tc>
        <w:tc>
          <w:tcPr>
            <w:tcW w:w="154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4"/>
                <w:szCs w:val="24"/>
                <w:lang w:eastAsia="en-US"/>
              </w:rPr>
            </w:pPr>
            <w:r>
              <w:rPr>
                <w:sz w:val="24"/>
                <w:szCs w:val="24"/>
                <w:lang w:eastAsia="en-US"/>
              </w:rPr>
            </w:r>
          </w:p>
        </w:tc>
      </w:tr>
      <w:tr>
        <w:trPr/>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5</w:t>
            </w:r>
          </w:p>
        </w:tc>
        <w:tc>
          <w:tcPr>
            <w:tcW w:w="507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Подготовка к сварочным работам, операция на трубе, откачка воды из трубы</w:t>
            </w:r>
          </w:p>
        </w:tc>
        <w:tc>
          <w:tcPr>
            <w:tcW w:w="202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Мастер производственного участка, слесарь</w:t>
            </w:r>
          </w:p>
        </w:tc>
        <w:tc>
          <w:tcPr>
            <w:tcW w:w="154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4"/>
                <w:szCs w:val="24"/>
                <w:lang w:eastAsia="en-US"/>
              </w:rPr>
            </w:pPr>
            <w:r>
              <w:rPr>
                <w:sz w:val="24"/>
                <w:szCs w:val="24"/>
                <w:lang w:eastAsia="en-US"/>
              </w:rPr>
            </w:r>
          </w:p>
        </w:tc>
      </w:tr>
      <w:tr>
        <w:trPr/>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6</w:t>
            </w:r>
          </w:p>
        </w:tc>
        <w:tc>
          <w:tcPr>
            <w:tcW w:w="507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Сварочные работы, устранение течи</w:t>
            </w:r>
          </w:p>
        </w:tc>
        <w:tc>
          <w:tcPr>
            <w:tcW w:w="202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Мастер производственного участка, слесарь</w:t>
            </w:r>
          </w:p>
        </w:tc>
        <w:tc>
          <w:tcPr>
            <w:tcW w:w="154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4"/>
                <w:szCs w:val="24"/>
                <w:lang w:eastAsia="en-US"/>
              </w:rPr>
            </w:pPr>
            <w:r>
              <w:rPr>
                <w:sz w:val="24"/>
                <w:szCs w:val="24"/>
                <w:lang w:eastAsia="en-US"/>
              </w:rPr>
            </w:r>
          </w:p>
        </w:tc>
      </w:tr>
      <w:tr>
        <w:trPr/>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7</w:t>
            </w:r>
          </w:p>
        </w:tc>
        <w:tc>
          <w:tcPr>
            <w:tcW w:w="507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Установка заглушек на сбросниках</w:t>
            </w:r>
          </w:p>
        </w:tc>
        <w:tc>
          <w:tcPr>
            <w:tcW w:w="202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Мастер производственного участка, слесарь</w:t>
            </w:r>
          </w:p>
        </w:tc>
        <w:tc>
          <w:tcPr>
            <w:tcW w:w="154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4"/>
                <w:szCs w:val="24"/>
                <w:lang w:eastAsia="en-US"/>
              </w:rPr>
            </w:pPr>
            <w:r>
              <w:rPr>
                <w:sz w:val="24"/>
                <w:szCs w:val="24"/>
                <w:lang w:eastAsia="en-US"/>
              </w:rPr>
            </w:r>
          </w:p>
        </w:tc>
      </w:tr>
      <w:tr>
        <w:trPr/>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8</w:t>
            </w:r>
          </w:p>
        </w:tc>
        <w:tc>
          <w:tcPr>
            <w:tcW w:w="507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Включение теплоснабжения, подача теплоносителя – открытие задвижек на магистральном трубопроводе и задвижек на ответвлениях от магистрали.</w:t>
            </w:r>
          </w:p>
        </w:tc>
        <w:tc>
          <w:tcPr>
            <w:tcW w:w="202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Мастер производственного участка, слесарь</w:t>
            </w:r>
          </w:p>
        </w:tc>
        <w:tc>
          <w:tcPr>
            <w:tcW w:w="154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4"/>
                <w:szCs w:val="24"/>
                <w:lang w:eastAsia="en-US"/>
              </w:rPr>
            </w:pPr>
            <w:r>
              <w:rPr>
                <w:sz w:val="24"/>
                <w:szCs w:val="24"/>
                <w:lang w:eastAsia="en-US"/>
              </w:rPr>
            </w:r>
          </w:p>
        </w:tc>
      </w:tr>
      <w:tr>
        <w:trPr/>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9</w:t>
            </w:r>
          </w:p>
        </w:tc>
        <w:tc>
          <w:tcPr>
            <w:tcW w:w="507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Монтаж изоляции восстановленного участка</w:t>
            </w:r>
          </w:p>
        </w:tc>
        <w:tc>
          <w:tcPr>
            <w:tcW w:w="202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Мастер производственного участка, слесарь, сварщик</w:t>
            </w:r>
          </w:p>
        </w:tc>
        <w:tc>
          <w:tcPr>
            <w:tcW w:w="154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4"/>
                <w:szCs w:val="24"/>
                <w:lang w:eastAsia="en-US"/>
              </w:rPr>
            </w:pPr>
            <w:r>
              <w:rPr>
                <w:sz w:val="24"/>
                <w:szCs w:val="24"/>
                <w:lang w:eastAsia="en-US"/>
              </w:rPr>
            </w:r>
          </w:p>
        </w:tc>
      </w:tr>
      <w:tr>
        <w:trPr/>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10</w:t>
            </w:r>
          </w:p>
        </w:tc>
        <w:tc>
          <w:tcPr>
            <w:tcW w:w="507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Монтаж плит перекрытия</w:t>
            </w:r>
          </w:p>
        </w:tc>
        <w:tc>
          <w:tcPr>
            <w:tcW w:w="202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Мастер производственного участка, слесарь, сварщик</w:t>
            </w:r>
          </w:p>
        </w:tc>
        <w:tc>
          <w:tcPr>
            <w:tcW w:w="154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4"/>
                <w:szCs w:val="24"/>
                <w:lang w:eastAsia="en-US"/>
              </w:rPr>
            </w:pPr>
            <w:r>
              <w:rPr>
                <w:sz w:val="24"/>
                <w:szCs w:val="24"/>
                <w:lang w:eastAsia="en-US"/>
              </w:rPr>
            </w:r>
          </w:p>
        </w:tc>
      </w:tr>
      <w:tr>
        <w:trPr/>
        <w:tc>
          <w:tcPr>
            <w:tcW w:w="9343"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numPr>
                <w:ilvl w:val="0"/>
                <w:numId w:val="2"/>
              </w:numPr>
              <w:spacing w:before="0" w:after="0"/>
              <w:contextualSpacing/>
              <w:jc w:val="center"/>
              <w:rPr>
                <w:rFonts w:eastAsia="Times New Roman"/>
                <w:b/>
                <w:b/>
                <w:sz w:val="24"/>
                <w:szCs w:val="24"/>
                <w:lang w:eastAsia="ru-RU"/>
              </w:rPr>
            </w:pPr>
            <w:r>
              <w:rPr>
                <w:b/>
                <w:bCs/>
                <w:sz w:val="24"/>
                <w:szCs w:val="24"/>
                <w:lang w:eastAsia="en-US"/>
              </w:rPr>
              <w:t>Действия при замене запорной арматуры</w:t>
            </w:r>
          </w:p>
        </w:tc>
      </w:tr>
      <w:tr>
        <w:trPr/>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1</w:t>
            </w:r>
          </w:p>
        </w:tc>
        <w:tc>
          <w:tcPr>
            <w:tcW w:w="507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Отключение теплоснабжения – перекрытие задвижек на магистральном трубопроводе и задвижек на ответвлениях от магистрали.</w:t>
            </w:r>
          </w:p>
        </w:tc>
        <w:tc>
          <w:tcPr>
            <w:tcW w:w="202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Мастер производственного участка, слесарь</w:t>
            </w:r>
          </w:p>
        </w:tc>
        <w:tc>
          <w:tcPr>
            <w:tcW w:w="154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4"/>
                <w:szCs w:val="24"/>
                <w:lang w:eastAsia="en-US"/>
              </w:rPr>
            </w:pPr>
            <w:r>
              <w:rPr>
                <w:sz w:val="24"/>
                <w:szCs w:val="24"/>
                <w:lang w:eastAsia="en-US"/>
              </w:rPr>
            </w:r>
          </w:p>
        </w:tc>
      </w:tr>
      <w:tr>
        <w:trPr/>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2</w:t>
            </w:r>
          </w:p>
        </w:tc>
        <w:tc>
          <w:tcPr>
            <w:tcW w:w="507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Снятие заглушек спускников, слив теплоносителя</w:t>
            </w:r>
          </w:p>
        </w:tc>
        <w:tc>
          <w:tcPr>
            <w:tcW w:w="202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Мастер производственного участка, слесарь</w:t>
            </w:r>
          </w:p>
        </w:tc>
        <w:tc>
          <w:tcPr>
            <w:tcW w:w="154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4"/>
                <w:szCs w:val="24"/>
                <w:lang w:eastAsia="en-US"/>
              </w:rPr>
            </w:pPr>
            <w:r>
              <w:rPr>
                <w:sz w:val="24"/>
                <w:szCs w:val="24"/>
                <w:lang w:eastAsia="en-US"/>
              </w:rPr>
            </w:r>
          </w:p>
        </w:tc>
      </w:tr>
      <w:tr>
        <w:trPr/>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3</w:t>
            </w:r>
          </w:p>
        </w:tc>
        <w:tc>
          <w:tcPr>
            <w:tcW w:w="507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Демонтаж неисправной задвижки, резка болтов</w:t>
            </w:r>
          </w:p>
        </w:tc>
        <w:tc>
          <w:tcPr>
            <w:tcW w:w="202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Мастер производственного участка, слесарь</w:t>
            </w:r>
          </w:p>
        </w:tc>
        <w:tc>
          <w:tcPr>
            <w:tcW w:w="154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4"/>
                <w:szCs w:val="24"/>
                <w:lang w:eastAsia="en-US"/>
              </w:rPr>
            </w:pPr>
            <w:r>
              <w:rPr>
                <w:sz w:val="24"/>
                <w:szCs w:val="24"/>
                <w:lang w:eastAsia="en-US"/>
              </w:rPr>
            </w:r>
          </w:p>
        </w:tc>
      </w:tr>
      <w:tr>
        <w:trPr/>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4</w:t>
            </w:r>
          </w:p>
        </w:tc>
        <w:tc>
          <w:tcPr>
            <w:tcW w:w="507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Монтаж новой задвижки</w:t>
            </w:r>
          </w:p>
        </w:tc>
        <w:tc>
          <w:tcPr>
            <w:tcW w:w="202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Мастер производственного участка, слесарь</w:t>
            </w:r>
          </w:p>
        </w:tc>
        <w:tc>
          <w:tcPr>
            <w:tcW w:w="154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4"/>
                <w:szCs w:val="24"/>
                <w:lang w:eastAsia="en-US"/>
              </w:rPr>
            </w:pPr>
            <w:r>
              <w:rPr>
                <w:sz w:val="24"/>
                <w:szCs w:val="24"/>
                <w:lang w:eastAsia="en-US"/>
              </w:rPr>
            </w:r>
          </w:p>
        </w:tc>
      </w:tr>
      <w:tr>
        <w:trPr/>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5</w:t>
            </w:r>
          </w:p>
        </w:tc>
        <w:tc>
          <w:tcPr>
            <w:tcW w:w="507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Установка заглушек на сбросниках</w:t>
            </w:r>
          </w:p>
        </w:tc>
        <w:tc>
          <w:tcPr>
            <w:tcW w:w="202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Мастер производственного участка, слесарь</w:t>
            </w:r>
          </w:p>
        </w:tc>
        <w:tc>
          <w:tcPr>
            <w:tcW w:w="154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4"/>
                <w:szCs w:val="24"/>
                <w:lang w:eastAsia="en-US"/>
              </w:rPr>
            </w:pPr>
            <w:r>
              <w:rPr>
                <w:sz w:val="24"/>
                <w:szCs w:val="24"/>
                <w:lang w:eastAsia="en-US"/>
              </w:rPr>
            </w:r>
          </w:p>
        </w:tc>
      </w:tr>
      <w:tr>
        <w:trPr/>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6</w:t>
            </w:r>
          </w:p>
        </w:tc>
        <w:tc>
          <w:tcPr>
            <w:tcW w:w="507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Включение теплоснабжения, подача теплоносителя – открытие задвижек на магистральном трубопроводе и задвижек на ответвлениях от магистрали.</w:t>
            </w:r>
          </w:p>
        </w:tc>
        <w:tc>
          <w:tcPr>
            <w:tcW w:w="202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Мастер производственного участка, слесарь</w:t>
            </w:r>
          </w:p>
        </w:tc>
        <w:tc>
          <w:tcPr>
            <w:tcW w:w="154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4"/>
                <w:szCs w:val="24"/>
                <w:lang w:eastAsia="en-US"/>
              </w:rPr>
            </w:pPr>
            <w:r>
              <w:rPr>
                <w:sz w:val="24"/>
                <w:szCs w:val="24"/>
                <w:lang w:eastAsia="en-US"/>
              </w:rPr>
            </w:r>
          </w:p>
        </w:tc>
      </w:tr>
    </w:tbl>
    <w:p>
      <w:pPr>
        <w:pStyle w:val="15"/>
        <w:ind w:left="0" w:firstLine="567"/>
        <w:jc w:val="center"/>
        <w:rPr>
          <w:sz w:val="24"/>
          <w:szCs w:val="24"/>
        </w:rPr>
      </w:pPr>
      <w:r>
        <w:rPr>
          <w:sz w:val="24"/>
          <w:szCs w:val="24"/>
        </w:rPr>
      </w:r>
    </w:p>
    <w:p>
      <w:pPr>
        <w:pStyle w:val="15"/>
        <w:ind w:left="0" w:firstLine="567"/>
        <w:jc w:val="right"/>
        <w:rPr>
          <w:sz w:val="24"/>
          <w:szCs w:val="24"/>
        </w:rPr>
      </w:pPr>
      <w:r>
        <w:rPr>
          <w:sz w:val="24"/>
          <w:szCs w:val="24"/>
        </w:rPr>
      </w:r>
    </w:p>
    <w:p>
      <w:pPr>
        <w:pStyle w:val="15"/>
        <w:ind w:left="0" w:firstLine="567"/>
        <w:jc w:val="right"/>
        <w:rPr>
          <w:rFonts w:eastAsia="Times New Roman"/>
          <w:b/>
          <w:b/>
          <w:sz w:val="24"/>
          <w:szCs w:val="24"/>
          <w:lang w:eastAsia="ru-RU"/>
        </w:rPr>
      </w:pPr>
      <w:r>
        <w:rPr>
          <w:sz w:val="24"/>
          <w:szCs w:val="24"/>
        </w:rPr>
        <w:t>Таблица № 5</w:t>
      </w:r>
    </w:p>
    <w:p>
      <w:pPr>
        <w:pStyle w:val="15"/>
        <w:ind w:left="0" w:hanging="0"/>
        <w:jc w:val="center"/>
        <w:rPr>
          <w:rFonts w:eastAsia="Times New Roman"/>
          <w:b/>
          <w:b/>
          <w:sz w:val="24"/>
          <w:szCs w:val="24"/>
          <w:lang w:eastAsia="ru-RU"/>
        </w:rPr>
      </w:pPr>
      <w:r>
        <w:rPr>
          <w:b/>
          <w:bCs/>
          <w:sz w:val="24"/>
          <w:szCs w:val="24"/>
        </w:rPr>
        <w:t>«План действий при выходе из строя сетевого насоса, переход на резервный насос эксплуатирующей организацией»</w:t>
      </w:r>
    </w:p>
    <w:p>
      <w:pPr>
        <w:pStyle w:val="15"/>
        <w:ind w:left="0" w:firstLine="567"/>
        <w:jc w:val="center"/>
        <w:rPr>
          <w:sz w:val="24"/>
          <w:szCs w:val="24"/>
        </w:rPr>
      </w:pPr>
      <w:r>
        <w:rPr>
          <w:sz w:val="24"/>
          <w:szCs w:val="24"/>
        </w:rPr>
      </w:r>
    </w:p>
    <w:tbl>
      <w:tblPr>
        <w:tblW w:w="9344" w:type="dxa"/>
        <w:jc w:val="left"/>
        <w:tblInd w:w="113" w:type="dxa"/>
        <w:tblLayout w:type="fixed"/>
        <w:tblCellMar>
          <w:top w:w="0" w:type="dxa"/>
          <w:left w:w="108" w:type="dxa"/>
          <w:bottom w:w="0" w:type="dxa"/>
          <w:right w:w="108" w:type="dxa"/>
        </w:tblCellMar>
        <w:tblLook w:val="0000"/>
      </w:tblPr>
      <w:tblGrid>
        <w:gridCol w:w="697"/>
        <w:gridCol w:w="5067"/>
        <w:gridCol w:w="1557"/>
        <w:gridCol w:w="2022"/>
      </w:tblGrid>
      <w:tr>
        <w:trPr/>
        <w:tc>
          <w:tcPr>
            <w:tcW w:w="697"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b/>
                <w:bCs/>
                <w:sz w:val="24"/>
                <w:szCs w:val="24"/>
                <w:lang w:eastAsia="en-US"/>
              </w:rPr>
              <w:t>№</w:t>
            </w:r>
            <w:r>
              <w:rPr>
                <w:rFonts w:eastAsia="Times New Roman"/>
                <w:b/>
                <w:bCs/>
                <w:sz w:val="24"/>
                <w:szCs w:val="24"/>
                <w:lang w:eastAsia="en-US"/>
              </w:rPr>
              <w:t xml:space="preserve"> </w:t>
            </w:r>
            <w:r>
              <w:rPr>
                <w:b/>
                <w:bCs/>
                <w:sz w:val="24"/>
                <w:szCs w:val="24"/>
                <w:lang w:eastAsia="en-US"/>
              </w:rPr>
              <w:t>п/п</w:t>
            </w:r>
          </w:p>
        </w:tc>
        <w:tc>
          <w:tcPr>
            <w:tcW w:w="5067"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b/>
                <w:bCs/>
                <w:sz w:val="24"/>
                <w:szCs w:val="24"/>
                <w:lang w:eastAsia="en-US"/>
              </w:rPr>
              <w:t>Порядок действий</w:t>
            </w:r>
          </w:p>
        </w:tc>
        <w:tc>
          <w:tcPr>
            <w:tcW w:w="1557"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b/>
                <w:bCs/>
                <w:sz w:val="24"/>
                <w:szCs w:val="24"/>
                <w:lang w:eastAsia="en-US"/>
              </w:rPr>
              <w:t>Место</w:t>
            </w:r>
          </w:p>
        </w:tc>
        <w:tc>
          <w:tcPr>
            <w:tcW w:w="2022"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b/>
                <w:bCs/>
                <w:sz w:val="24"/>
                <w:szCs w:val="24"/>
                <w:lang w:eastAsia="en-US"/>
              </w:rPr>
              <w:t>Ответственный руководитель</w:t>
            </w:r>
          </w:p>
        </w:tc>
      </w:tr>
      <w:tr>
        <w:trPr/>
        <w:tc>
          <w:tcPr>
            <w:tcW w:w="697"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b/>
                <w:bCs/>
                <w:sz w:val="24"/>
                <w:szCs w:val="24"/>
                <w:lang w:eastAsia="en-US"/>
              </w:rPr>
              <w:t>1</w:t>
            </w:r>
          </w:p>
        </w:tc>
        <w:tc>
          <w:tcPr>
            <w:tcW w:w="5067"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b/>
                <w:bCs/>
                <w:sz w:val="24"/>
                <w:szCs w:val="24"/>
                <w:lang w:eastAsia="en-US"/>
              </w:rPr>
              <w:t>2</w:t>
            </w:r>
          </w:p>
        </w:tc>
        <w:tc>
          <w:tcPr>
            <w:tcW w:w="1557"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b/>
                <w:bCs/>
                <w:sz w:val="24"/>
                <w:szCs w:val="24"/>
                <w:lang w:eastAsia="en-US"/>
              </w:rPr>
              <w:t>3</w:t>
            </w:r>
          </w:p>
        </w:tc>
        <w:tc>
          <w:tcPr>
            <w:tcW w:w="2022"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b/>
                <w:bCs/>
                <w:sz w:val="24"/>
                <w:szCs w:val="24"/>
                <w:lang w:eastAsia="en-US"/>
              </w:rPr>
              <w:t>4</w:t>
            </w:r>
          </w:p>
        </w:tc>
      </w:tr>
      <w:tr>
        <w:trPr/>
        <w:tc>
          <w:tcPr>
            <w:tcW w:w="697"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1</w:t>
            </w:r>
          </w:p>
        </w:tc>
        <w:tc>
          <w:tcPr>
            <w:tcW w:w="5067"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При получении доклада об остановке сетевого насоса принимает меры по выявлению причин. Дает команду машинисту-кочегару на аварийную остановку котла. Докладывает директору предприятия (заместителю директора) об отказе работы вспомогательного оборудования. Дает команду слесарю на запуск резервного сетевого насоса.</w:t>
            </w:r>
          </w:p>
        </w:tc>
        <w:tc>
          <w:tcPr>
            <w:tcW w:w="1557"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котельная</w:t>
            </w:r>
          </w:p>
        </w:tc>
        <w:tc>
          <w:tcPr>
            <w:tcW w:w="2022"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Мастер производственного участка</w:t>
            </w:r>
          </w:p>
        </w:tc>
      </w:tr>
      <w:tr>
        <w:trPr/>
        <w:tc>
          <w:tcPr>
            <w:tcW w:w="697"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2</w:t>
            </w:r>
          </w:p>
        </w:tc>
        <w:tc>
          <w:tcPr>
            <w:tcW w:w="5067"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Производится аварийная остановка котла, прекращается подача топлива в котел, останавливается вентилятор, дымосос, отключается котел от магистральной линии.</w:t>
            </w:r>
          </w:p>
        </w:tc>
        <w:tc>
          <w:tcPr>
            <w:tcW w:w="1557"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котельная</w:t>
            </w:r>
          </w:p>
        </w:tc>
        <w:tc>
          <w:tcPr>
            <w:tcW w:w="2022"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Машинист-кочегар</w:t>
            </w:r>
          </w:p>
        </w:tc>
      </w:tr>
      <w:tr>
        <w:trPr/>
        <w:tc>
          <w:tcPr>
            <w:tcW w:w="697"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3</w:t>
            </w:r>
          </w:p>
        </w:tc>
        <w:tc>
          <w:tcPr>
            <w:tcW w:w="5067"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Закрываются задвижки на входе и выходе сетевого насоса</w:t>
            </w:r>
          </w:p>
        </w:tc>
        <w:tc>
          <w:tcPr>
            <w:tcW w:w="1557"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котельная</w:t>
            </w:r>
          </w:p>
        </w:tc>
        <w:tc>
          <w:tcPr>
            <w:tcW w:w="2022"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слесарь</w:t>
            </w:r>
          </w:p>
        </w:tc>
      </w:tr>
      <w:tr>
        <w:trPr/>
        <w:tc>
          <w:tcPr>
            <w:tcW w:w="697"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4</w:t>
            </w:r>
          </w:p>
        </w:tc>
        <w:tc>
          <w:tcPr>
            <w:tcW w:w="5067"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Обесточивание вышедшего из строя сетевого насоса. Подключение к электропитанию резервного насоса</w:t>
            </w:r>
          </w:p>
        </w:tc>
        <w:tc>
          <w:tcPr>
            <w:tcW w:w="1557"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котельная</w:t>
            </w:r>
          </w:p>
        </w:tc>
        <w:tc>
          <w:tcPr>
            <w:tcW w:w="2022"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электрик</w:t>
            </w:r>
          </w:p>
        </w:tc>
      </w:tr>
      <w:tr>
        <w:trPr/>
        <w:tc>
          <w:tcPr>
            <w:tcW w:w="697"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5</w:t>
            </w:r>
          </w:p>
        </w:tc>
        <w:tc>
          <w:tcPr>
            <w:tcW w:w="5067"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Открывает входную и выходную задвижки резервного сетевого насоса. Запуск резервного сетевого насоса в работу</w:t>
            </w:r>
          </w:p>
        </w:tc>
        <w:tc>
          <w:tcPr>
            <w:tcW w:w="1557"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котельная</w:t>
            </w:r>
          </w:p>
        </w:tc>
        <w:tc>
          <w:tcPr>
            <w:tcW w:w="2022"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слесарь</w:t>
            </w:r>
          </w:p>
        </w:tc>
      </w:tr>
      <w:tr>
        <w:trPr/>
        <w:tc>
          <w:tcPr>
            <w:tcW w:w="697"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6</w:t>
            </w:r>
          </w:p>
        </w:tc>
        <w:tc>
          <w:tcPr>
            <w:tcW w:w="5067"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После запуска резервного сетевого насоса дает команду машинисту- кочегару на розжиг котла.</w:t>
            </w:r>
          </w:p>
        </w:tc>
        <w:tc>
          <w:tcPr>
            <w:tcW w:w="1557"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котельная</w:t>
            </w:r>
          </w:p>
        </w:tc>
        <w:tc>
          <w:tcPr>
            <w:tcW w:w="2022"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Мастер производственного участка</w:t>
            </w:r>
          </w:p>
        </w:tc>
      </w:tr>
      <w:tr>
        <w:trPr/>
        <w:tc>
          <w:tcPr>
            <w:tcW w:w="697"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7</w:t>
            </w:r>
          </w:p>
        </w:tc>
        <w:tc>
          <w:tcPr>
            <w:tcW w:w="5067"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Производится розжиг котла согласно инструкции</w:t>
            </w:r>
          </w:p>
        </w:tc>
        <w:tc>
          <w:tcPr>
            <w:tcW w:w="1557"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котельная</w:t>
            </w:r>
          </w:p>
        </w:tc>
        <w:tc>
          <w:tcPr>
            <w:tcW w:w="2022"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Машинист-кочегар</w:t>
            </w:r>
          </w:p>
        </w:tc>
      </w:tr>
      <w:tr>
        <w:trPr/>
        <w:tc>
          <w:tcPr>
            <w:tcW w:w="697"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8</w:t>
            </w:r>
          </w:p>
        </w:tc>
        <w:tc>
          <w:tcPr>
            <w:tcW w:w="5067"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rFonts w:eastAsia="Times New Roman"/>
                <w:b/>
                <w:b/>
                <w:sz w:val="24"/>
                <w:szCs w:val="24"/>
                <w:lang w:eastAsia="ru-RU"/>
              </w:rPr>
            </w:pPr>
            <w:r>
              <w:rPr>
                <w:sz w:val="24"/>
                <w:szCs w:val="24"/>
                <w:lang w:eastAsia="en-US"/>
              </w:rPr>
              <w:t>Докладывает директору (заместителю директора) о переходе на резервный сетевой насос и восстановлении режима работы котельной.</w:t>
            </w:r>
          </w:p>
        </w:tc>
        <w:tc>
          <w:tcPr>
            <w:tcW w:w="1557"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котельная</w:t>
            </w:r>
          </w:p>
        </w:tc>
        <w:tc>
          <w:tcPr>
            <w:tcW w:w="2022"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rFonts w:eastAsia="Times New Roman"/>
                <w:b/>
                <w:b/>
                <w:sz w:val="24"/>
                <w:szCs w:val="24"/>
                <w:lang w:eastAsia="ru-RU"/>
              </w:rPr>
            </w:pPr>
            <w:r>
              <w:rPr>
                <w:sz w:val="24"/>
                <w:szCs w:val="24"/>
                <w:lang w:eastAsia="en-US"/>
              </w:rPr>
              <w:t>Мастер производственного участка</w:t>
            </w:r>
          </w:p>
        </w:tc>
      </w:tr>
    </w:tbl>
    <w:p>
      <w:pPr>
        <w:pStyle w:val="15"/>
        <w:ind w:left="0" w:firstLine="567"/>
        <w:jc w:val="center"/>
        <w:rPr>
          <w:sz w:val="24"/>
          <w:szCs w:val="24"/>
        </w:rPr>
      </w:pPr>
      <w:r>
        <w:rPr>
          <w:sz w:val="24"/>
          <w:szCs w:val="24"/>
        </w:rPr>
      </w:r>
    </w:p>
    <w:p>
      <w:pPr>
        <w:pStyle w:val="Normal"/>
        <w:ind w:firstLine="708"/>
        <w:jc w:val="both"/>
        <w:rPr>
          <w:rFonts w:eastAsia="Times New Roman"/>
          <w:b/>
          <w:b/>
          <w:sz w:val="24"/>
          <w:szCs w:val="24"/>
          <w:lang w:eastAsia="ru-RU"/>
        </w:rPr>
      </w:pPr>
      <w:r>
        <w:rPr>
          <w:sz w:val="24"/>
          <w:szCs w:val="24"/>
        </w:rPr>
        <w:t>По завершению аварийных работ мастером производственного участка совместно с инженером ОТ, заместителем директора производится тщательное расследование причин аварий и разбор действий персонала при устранении аварии с привлечением всех работников производственного участка.</w:t>
      </w:r>
    </w:p>
    <w:p>
      <w:pPr>
        <w:pStyle w:val="Normal"/>
        <w:ind w:firstLine="708"/>
        <w:jc w:val="both"/>
        <w:rPr>
          <w:rFonts w:eastAsia="Times New Roman"/>
          <w:b/>
          <w:b/>
          <w:sz w:val="24"/>
          <w:szCs w:val="24"/>
          <w:lang w:eastAsia="ru-RU"/>
        </w:rPr>
      </w:pPr>
      <w:r>
        <w:rPr>
          <w:sz w:val="24"/>
          <w:szCs w:val="24"/>
        </w:rPr>
        <w:t>Если после окончания аварийных работ провести разбор невозможно, то провести разбор следует в течении пяти дней после их окончания.</w:t>
      </w:r>
    </w:p>
    <w:p>
      <w:pPr>
        <w:pStyle w:val="Normal"/>
        <w:ind w:firstLine="708"/>
        <w:jc w:val="both"/>
        <w:rPr>
          <w:rFonts w:eastAsia="Times New Roman"/>
          <w:b/>
          <w:b/>
          <w:sz w:val="24"/>
          <w:szCs w:val="24"/>
          <w:lang w:eastAsia="ru-RU"/>
        </w:rPr>
      </w:pPr>
      <w:r>
        <w:rPr>
          <w:b/>
          <w:bCs/>
          <w:sz w:val="24"/>
          <w:szCs w:val="24"/>
        </w:rPr>
        <w:t>При разборе по каждому участнику анализируются:</w:t>
      </w:r>
    </w:p>
    <w:p>
      <w:pPr>
        <w:pStyle w:val="Normal"/>
        <w:ind w:left="708" w:firstLine="708"/>
        <w:jc w:val="both"/>
        <w:rPr>
          <w:rFonts w:eastAsia="Times New Roman"/>
          <w:b/>
          <w:b/>
          <w:sz w:val="24"/>
          <w:szCs w:val="24"/>
          <w:lang w:eastAsia="ru-RU"/>
        </w:rPr>
      </w:pPr>
      <w:r>
        <w:rPr>
          <w:sz w:val="24"/>
          <w:szCs w:val="24"/>
        </w:rPr>
        <w:t>- правильность действий по ликвидации аварии;</w:t>
      </w:r>
    </w:p>
    <w:p>
      <w:pPr>
        <w:pStyle w:val="Normal"/>
        <w:ind w:left="708" w:firstLine="708"/>
        <w:jc w:val="both"/>
        <w:rPr>
          <w:rFonts w:eastAsia="Times New Roman"/>
          <w:b/>
          <w:b/>
          <w:sz w:val="24"/>
          <w:szCs w:val="24"/>
          <w:lang w:eastAsia="ru-RU"/>
        </w:rPr>
      </w:pPr>
      <w:r>
        <w:rPr>
          <w:sz w:val="24"/>
          <w:szCs w:val="24"/>
        </w:rPr>
        <w:t>- допущенные ошибки и их причины;</w:t>
      </w:r>
    </w:p>
    <w:p>
      <w:pPr>
        <w:pStyle w:val="Normal"/>
        <w:ind w:left="708" w:firstLine="708"/>
        <w:jc w:val="both"/>
        <w:rPr>
          <w:rFonts w:eastAsia="Times New Roman"/>
          <w:b/>
          <w:b/>
          <w:sz w:val="24"/>
          <w:szCs w:val="24"/>
          <w:lang w:eastAsia="ru-RU"/>
        </w:rPr>
      </w:pPr>
      <w:r>
        <w:rPr>
          <w:sz w:val="24"/>
          <w:szCs w:val="24"/>
        </w:rPr>
        <w:t>- правильность ведения оперативных переговоров и использования средств связи.</w:t>
      </w:r>
    </w:p>
    <w:p>
      <w:pPr>
        <w:pStyle w:val="Normal"/>
        <w:ind w:firstLine="708"/>
        <w:jc w:val="both"/>
        <w:rPr>
          <w:rFonts w:eastAsia="Times New Roman"/>
          <w:b/>
          <w:b/>
          <w:sz w:val="24"/>
          <w:szCs w:val="24"/>
          <w:lang w:eastAsia="ru-RU"/>
        </w:rPr>
      </w:pPr>
      <w:r>
        <w:rPr>
          <w:b/>
          <w:bCs/>
          <w:sz w:val="24"/>
          <w:szCs w:val="24"/>
        </w:rPr>
        <w:t>Разбор аварийной ситуации производится с целью определения причин, приведших к созданию аварийной обстановки, правильности действий каждого участника при ликвидации аварии, и разработки мероприятий по повышению надежности работы оборудования и безопасности обслуживающего персонала».</w:t>
      </w:r>
    </w:p>
    <w:p>
      <w:pPr>
        <w:pStyle w:val="Normal"/>
        <w:ind w:firstLine="708"/>
        <w:jc w:val="both"/>
        <w:rPr>
          <w:b/>
          <w:b/>
          <w:bCs/>
          <w:sz w:val="24"/>
          <w:szCs w:val="24"/>
        </w:rPr>
      </w:pPr>
      <w:r>
        <w:rPr>
          <w:b/>
          <w:bCs/>
          <w:sz w:val="24"/>
          <w:szCs w:val="24"/>
        </w:rPr>
      </w:r>
    </w:p>
    <w:p>
      <w:pPr>
        <w:pStyle w:val="Normal"/>
        <w:ind w:firstLine="708"/>
        <w:jc w:val="both"/>
        <w:rPr>
          <w:b/>
          <w:b/>
          <w:bCs/>
          <w:sz w:val="24"/>
          <w:szCs w:val="24"/>
        </w:rPr>
      </w:pPr>
      <w:r>
        <w:rPr>
          <w:b/>
          <w:bCs/>
          <w:sz w:val="24"/>
          <w:szCs w:val="24"/>
        </w:rPr>
      </w:r>
    </w:p>
    <w:p>
      <w:pPr>
        <w:pStyle w:val="Normal"/>
        <w:ind w:firstLine="708"/>
        <w:jc w:val="both"/>
        <w:rPr>
          <w:b/>
          <w:b/>
          <w:bCs/>
          <w:sz w:val="24"/>
          <w:szCs w:val="24"/>
        </w:rPr>
      </w:pPr>
      <w:r>
        <w:rPr>
          <w:b/>
          <w:bCs/>
          <w:sz w:val="24"/>
          <w:szCs w:val="24"/>
        </w:rPr>
      </w:r>
    </w:p>
    <w:p>
      <w:pPr>
        <w:pStyle w:val="Normal"/>
        <w:ind w:firstLine="708"/>
        <w:jc w:val="both"/>
        <w:rPr>
          <w:b/>
          <w:b/>
          <w:bCs/>
          <w:sz w:val="24"/>
          <w:szCs w:val="24"/>
        </w:rPr>
      </w:pPr>
      <w:r>
        <w:rPr>
          <w:b/>
          <w:bCs/>
          <w:sz w:val="24"/>
          <w:szCs w:val="24"/>
        </w:rPr>
      </w:r>
    </w:p>
    <w:p>
      <w:pPr>
        <w:pStyle w:val="Normal"/>
        <w:ind w:firstLine="708"/>
        <w:jc w:val="both"/>
        <w:rPr>
          <w:b/>
          <w:b/>
          <w:bCs/>
          <w:sz w:val="24"/>
          <w:szCs w:val="24"/>
        </w:rPr>
      </w:pPr>
      <w:r>
        <w:rPr>
          <w:b/>
          <w:bCs/>
          <w:sz w:val="24"/>
          <w:szCs w:val="24"/>
        </w:rPr>
      </w:r>
    </w:p>
    <w:p>
      <w:pPr>
        <w:pStyle w:val="Standard"/>
        <w:jc w:val="center"/>
        <w:rPr>
          <w:rFonts w:eastAsia="Times New Roman"/>
          <w:b/>
          <w:b/>
          <w:sz w:val="24"/>
          <w:szCs w:val="24"/>
          <w:lang w:eastAsia="ru-RU"/>
        </w:rPr>
      </w:pPr>
      <w:r>
        <w:rPr>
          <w:b/>
          <w:bCs/>
        </w:rPr>
        <w:t xml:space="preserve">Раздел 14. Расчет допустимого времени устранения аварий на тепловых сетях </w:t>
      </w:r>
    </w:p>
    <w:p>
      <w:pPr>
        <w:pStyle w:val="Standard"/>
        <w:jc w:val="center"/>
        <w:rPr>
          <w:rFonts w:eastAsia="Times New Roman"/>
          <w:b/>
          <w:b/>
          <w:sz w:val="24"/>
          <w:szCs w:val="24"/>
          <w:lang w:eastAsia="ru-RU"/>
        </w:rPr>
      </w:pPr>
      <w:r>
        <w:rPr>
          <w:b/>
          <w:bCs/>
        </w:rPr>
        <w:t>МКП «ЖКХ Усть-Абаканского района»</w:t>
      </w:r>
    </w:p>
    <w:p>
      <w:pPr>
        <w:pStyle w:val="Standard"/>
        <w:jc w:val="center"/>
        <w:rPr>
          <w:b/>
          <w:b/>
          <w:bCs/>
        </w:rPr>
      </w:pPr>
      <w:r>
        <w:rPr>
          <w:b/>
          <w:bCs/>
        </w:rPr>
      </w:r>
    </w:p>
    <w:p>
      <w:pPr>
        <w:pStyle w:val="Standard"/>
        <w:jc w:val="both"/>
        <w:rPr>
          <w:rFonts w:eastAsia="Times New Roman"/>
          <w:b/>
          <w:b/>
          <w:sz w:val="24"/>
          <w:szCs w:val="24"/>
          <w:lang w:eastAsia="ru-RU"/>
        </w:rPr>
      </w:pPr>
      <w:r>
        <w:rPr>
          <w:rFonts w:eastAsia="Liberation Serif" w:cs="Liberation Serif"/>
          <w:lang w:eastAsia="ru-RU"/>
        </w:rPr>
        <w:t xml:space="preserve">        </w:t>
      </w:r>
      <w:r>
        <w:rPr>
          <w:rFonts w:eastAsia="Times New Roman" w:cs="Times New Roman" w:ascii="Times New Roman" w:hAnsi="Times New Roman"/>
          <w:lang w:eastAsia="ru-RU"/>
        </w:rPr>
        <w:t>Повышение уровня централизации теплоснабжения сопровождается двумя опасными рисками - риском серьезного аварийного нарушения процесса теплоснабжения и риском затяжного (сверх допустимого) времени обнаружения и устранения аварий и неисправностей.</w:t>
      </w:r>
    </w:p>
    <w:p>
      <w:pPr>
        <w:pStyle w:val="Standard"/>
        <w:spacing w:before="100" w:after="100"/>
        <w:jc w:val="both"/>
        <w:rPr>
          <w:rFonts w:eastAsia="Times New Roman"/>
          <w:b/>
          <w:b/>
          <w:sz w:val="24"/>
          <w:szCs w:val="24"/>
          <w:lang w:eastAsia="ru-RU"/>
        </w:rPr>
      </w:pPr>
      <w:r>
        <w:rPr>
          <w:rFonts w:eastAsia="Times New Roman" w:cs="Times New Roman" w:ascii="Times New Roman" w:hAnsi="Times New Roman"/>
          <w:lang w:eastAsia="ru-RU"/>
        </w:rPr>
        <w:t>Среднее время восстановления поврежденного участка теплосети при этом (в зависимости от диаметра и конструкции его) составляет от 5 до 50 ч и более, а полное восстановление повреждения может потребовать несколько суток (табл. 1).</w:t>
      </w:r>
    </w:p>
    <w:p>
      <w:pPr>
        <w:pStyle w:val="Standard"/>
        <w:spacing w:before="100" w:after="100"/>
        <w:rPr>
          <w:rFonts w:eastAsia="Times New Roman"/>
          <w:b/>
          <w:b/>
          <w:sz w:val="24"/>
          <w:szCs w:val="24"/>
          <w:lang w:eastAsia="ru-RU"/>
        </w:rPr>
      </w:pPr>
      <w:r>
        <w:rPr>
          <w:rFonts w:eastAsia="Times New Roman" w:cs="Times New Roman" w:ascii="Times New Roman" w:hAnsi="Times New Roman"/>
          <w:b/>
          <w:bCs/>
          <w:color w:val="808000"/>
          <w:lang w:eastAsia="ru-RU"/>
        </w:rPr>
        <w:t>Таблица 1.</w:t>
      </w:r>
      <w:r>
        <w:rPr>
          <w:rFonts w:eastAsia="Times New Roman" w:cs="Times New Roman" w:ascii="Times New Roman" w:hAnsi="Times New Roman"/>
          <w:b/>
          <w:bCs/>
          <w:lang w:eastAsia="ru-RU"/>
        </w:rPr>
        <w:t xml:space="preserve"> Среднее время восстановления z</w:t>
      </w:r>
      <w:r>
        <w:rPr>
          <w:rFonts w:eastAsia="Times New Roman" w:cs="Times New Roman" w:ascii="Times New Roman" w:hAnsi="Times New Roman"/>
          <w:b/>
          <w:bCs/>
          <w:vertAlign w:val="subscript"/>
          <w:lang w:eastAsia="ru-RU"/>
        </w:rPr>
        <w:t>р</w:t>
      </w:r>
      <w:r>
        <w:rPr>
          <w:rFonts w:eastAsia="Times New Roman" w:cs="Times New Roman" w:ascii="Times New Roman" w:hAnsi="Times New Roman"/>
          <w:b/>
          <w:bCs/>
          <w:lang w:eastAsia="ru-RU"/>
        </w:rPr>
        <w:t>, ч, поврежденного участка тепловой сети</w:t>
      </w:r>
    </w:p>
    <w:tbl>
      <w:tblPr>
        <w:tblW w:w="9386" w:type="dxa"/>
        <w:jc w:val="left"/>
        <w:tblInd w:w="-3" w:type="dxa"/>
        <w:tblLayout w:type="fixed"/>
        <w:tblCellMar>
          <w:top w:w="0" w:type="dxa"/>
          <w:left w:w="7" w:type="dxa"/>
          <w:bottom w:w="0" w:type="dxa"/>
          <w:right w:w="7" w:type="dxa"/>
        </w:tblCellMar>
        <w:tblLook w:val="0000"/>
      </w:tblPr>
      <w:tblGrid>
        <w:gridCol w:w="2578"/>
        <w:gridCol w:w="3582"/>
        <w:gridCol w:w="3226"/>
      </w:tblGrid>
      <w:tr>
        <w:trPr/>
        <w:tc>
          <w:tcPr>
            <w:tcW w:w="2578"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rFonts w:eastAsia="Times New Roman"/>
                <w:b/>
                <w:b/>
                <w:sz w:val="24"/>
                <w:szCs w:val="24"/>
                <w:lang w:eastAsia="ru-RU"/>
              </w:rPr>
            </w:pPr>
            <w:r>
              <w:rPr>
                <w:rFonts w:eastAsia="Times New Roman" w:cs="Times New Roman" w:ascii="Times New Roman" w:hAnsi="Times New Roman"/>
                <w:b/>
                <w:bCs/>
                <w:color w:val="003366"/>
                <w:lang w:eastAsia="ru-RU"/>
              </w:rPr>
              <w:t>Диаметр труб d, м</w:t>
            </w:r>
          </w:p>
        </w:tc>
        <w:tc>
          <w:tcPr>
            <w:tcW w:w="3582"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rFonts w:eastAsia="Times New Roman"/>
                <w:b/>
                <w:b/>
                <w:sz w:val="24"/>
                <w:szCs w:val="24"/>
                <w:lang w:eastAsia="ru-RU"/>
              </w:rPr>
            </w:pPr>
            <w:r>
              <w:rPr>
                <w:rFonts w:eastAsia="Times New Roman" w:cs="Times New Roman" w:ascii="Times New Roman" w:hAnsi="Times New Roman"/>
                <w:b/>
                <w:bCs/>
                <w:color w:val="003366"/>
                <w:lang w:eastAsia="ru-RU"/>
              </w:rPr>
              <w:t>Расстояние между секционирующими задвижками l, км</w:t>
            </w:r>
          </w:p>
        </w:tc>
        <w:tc>
          <w:tcPr>
            <w:tcW w:w="3226"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rFonts w:eastAsia="Times New Roman"/>
                <w:b/>
                <w:b/>
                <w:sz w:val="24"/>
                <w:szCs w:val="24"/>
                <w:lang w:eastAsia="ru-RU"/>
              </w:rPr>
            </w:pPr>
            <w:r>
              <w:rPr>
                <w:rFonts w:eastAsia="Times New Roman" w:cs="Times New Roman" w:ascii="Times New Roman" w:hAnsi="Times New Roman"/>
                <w:b/>
                <w:bCs/>
                <w:color w:val="003366"/>
                <w:lang w:eastAsia="ru-RU"/>
              </w:rPr>
              <w:t>Среднее время восстановления z</w:t>
            </w:r>
            <w:r>
              <w:rPr>
                <w:rFonts w:eastAsia="Times New Roman" w:cs="Times New Roman" w:ascii="Times New Roman" w:hAnsi="Times New Roman"/>
                <w:b/>
                <w:bCs/>
                <w:color w:val="003366"/>
                <w:vertAlign w:val="subscript"/>
                <w:lang w:eastAsia="ru-RU"/>
              </w:rPr>
              <w:t>р</w:t>
            </w:r>
            <w:r>
              <w:rPr>
                <w:rFonts w:eastAsia="Times New Roman" w:cs="Times New Roman" w:ascii="Times New Roman" w:hAnsi="Times New Roman"/>
                <w:b/>
                <w:bCs/>
                <w:color w:val="003366"/>
                <w:lang w:eastAsia="ru-RU"/>
              </w:rPr>
              <w:t>, ч</w:t>
            </w:r>
          </w:p>
        </w:tc>
      </w:tr>
      <w:tr>
        <w:trPr/>
        <w:tc>
          <w:tcPr>
            <w:tcW w:w="2578"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rFonts w:eastAsia="Times New Roman"/>
                <w:b/>
                <w:b/>
                <w:sz w:val="24"/>
                <w:szCs w:val="24"/>
                <w:lang w:eastAsia="ru-RU"/>
              </w:rPr>
            </w:pPr>
            <w:r>
              <w:rPr>
                <w:rFonts w:eastAsia="Times New Roman" w:cs="Times New Roman" w:ascii="Times New Roman" w:hAnsi="Times New Roman"/>
                <w:lang w:eastAsia="ru-RU"/>
              </w:rPr>
              <w:t>0,1-0,2</w:t>
            </w:r>
          </w:p>
        </w:tc>
        <w:tc>
          <w:tcPr>
            <w:tcW w:w="3582"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rFonts w:eastAsia="Times New Roman"/>
                <w:b/>
                <w:b/>
                <w:sz w:val="24"/>
                <w:szCs w:val="24"/>
                <w:lang w:eastAsia="ru-RU"/>
              </w:rPr>
            </w:pPr>
            <w:r>
              <w:rPr>
                <w:rFonts w:eastAsia="Times New Roman" w:cs="Times New Roman" w:ascii="Times New Roman" w:hAnsi="Times New Roman"/>
                <w:lang w:eastAsia="ru-RU"/>
              </w:rPr>
              <w:t>-</w:t>
            </w:r>
          </w:p>
        </w:tc>
        <w:tc>
          <w:tcPr>
            <w:tcW w:w="3226"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rFonts w:eastAsia="Times New Roman"/>
                <w:b/>
                <w:b/>
                <w:sz w:val="24"/>
                <w:szCs w:val="24"/>
                <w:lang w:eastAsia="ru-RU"/>
              </w:rPr>
            </w:pPr>
            <w:r>
              <w:rPr>
                <w:rFonts w:eastAsia="Times New Roman" w:cs="Times New Roman" w:ascii="Times New Roman" w:hAnsi="Times New Roman"/>
                <w:lang w:eastAsia="ru-RU"/>
              </w:rPr>
              <w:t>5</w:t>
            </w:r>
          </w:p>
        </w:tc>
      </w:tr>
      <w:tr>
        <w:trPr/>
        <w:tc>
          <w:tcPr>
            <w:tcW w:w="2578"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rFonts w:eastAsia="Times New Roman"/>
                <w:b/>
                <w:b/>
                <w:sz w:val="24"/>
                <w:szCs w:val="24"/>
                <w:lang w:eastAsia="ru-RU"/>
              </w:rPr>
            </w:pPr>
            <w:r>
              <w:rPr>
                <w:rFonts w:eastAsia="Times New Roman" w:cs="Times New Roman" w:ascii="Times New Roman" w:hAnsi="Times New Roman"/>
                <w:lang w:eastAsia="ru-RU"/>
              </w:rPr>
              <w:t>0,4-0,5</w:t>
            </w:r>
          </w:p>
        </w:tc>
        <w:tc>
          <w:tcPr>
            <w:tcW w:w="3582"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rFonts w:eastAsia="Times New Roman"/>
                <w:b/>
                <w:b/>
                <w:sz w:val="24"/>
                <w:szCs w:val="24"/>
                <w:lang w:eastAsia="ru-RU"/>
              </w:rPr>
            </w:pPr>
            <w:r>
              <w:rPr>
                <w:rFonts w:eastAsia="Times New Roman" w:cs="Times New Roman" w:ascii="Times New Roman" w:hAnsi="Times New Roman"/>
                <w:lang w:eastAsia="ru-RU"/>
              </w:rPr>
              <w:t>1,5</w:t>
            </w:r>
          </w:p>
        </w:tc>
        <w:tc>
          <w:tcPr>
            <w:tcW w:w="3226"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rFonts w:eastAsia="Times New Roman"/>
                <w:b/>
                <w:b/>
                <w:sz w:val="24"/>
                <w:szCs w:val="24"/>
                <w:lang w:eastAsia="ru-RU"/>
              </w:rPr>
            </w:pPr>
            <w:r>
              <w:rPr>
                <w:rFonts w:eastAsia="Times New Roman" w:cs="Times New Roman" w:ascii="Times New Roman" w:hAnsi="Times New Roman"/>
                <w:lang w:eastAsia="ru-RU"/>
              </w:rPr>
              <w:t>10-12</w:t>
            </w:r>
          </w:p>
        </w:tc>
      </w:tr>
      <w:tr>
        <w:trPr/>
        <w:tc>
          <w:tcPr>
            <w:tcW w:w="2578"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rFonts w:eastAsia="Times New Roman"/>
                <w:b/>
                <w:b/>
                <w:sz w:val="24"/>
                <w:szCs w:val="24"/>
                <w:lang w:eastAsia="ru-RU"/>
              </w:rPr>
            </w:pPr>
            <w:r>
              <w:rPr>
                <w:rFonts w:eastAsia="Times New Roman" w:cs="Times New Roman" w:ascii="Times New Roman" w:hAnsi="Times New Roman"/>
                <w:lang w:eastAsia="ru-RU"/>
              </w:rPr>
              <w:t>0,6</w:t>
            </w:r>
          </w:p>
        </w:tc>
        <w:tc>
          <w:tcPr>
            <w:tcW w:w="3582"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rFonts w:eastAsia="Times New Roman"/>
                <w:b/>
                <w:b/>
                <w:sz w:val="24"/>
                <w:szCs w:val="24"/>
                <w:lang w:eastAsia="ru-RU"/>
              </w:rPr>
            </w:pPr>
            <w:r>
              <w:rPr>
                <w:rFonts w:eastAsia="Times New Roman" w:cs="Times New Roman" w:ascii="Times New Roman" w:hAnsi="Times New Roman"/>
                <w:lang w:eastAsia="ru-RU"/>
              </w:rPr>
              <w:t>2-3</w:t>
            </w:r>
          </w:p>
        </w:tc>
        <w:tc>
          <w:tcPr>
            <w:tcW w:w="3226"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rFonts w:eastAsia="Times New Roman"/>
                <w:b/>
                <w:b/>
                <w:sz w:val="24"/>
                <w:szCs w:val="24"/>
                <w:lang w:eastAsia="ru-RU"/>
              </w:rPr>
            </w:pPr>
            <w:r>
              <w:rPr>
                <w:rFonts w:eastAsia="Times New Roman" w:cs="Times New Roman" w:ascii="Times New Roman" w:hAnsi="Times New Roman"/>
                <w:lang w:eastAsia="ru-RU"/>
              </w:rPr>
              <w:t>17-22</w:t>
            </w:r>
          </w:p>
        </w:tc>
      </w:tr>
      <w:tr>
        <w:trPr/>
        <w:tc>
          <w:tcPr>
            <w:tcW w:w="2578"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rFonts w:eastAsia="Times New Roman"/>
                <w:b/>
                <w:b/>
                <w:sz w:val="24"/>
                <w:szCs w:val="24"/>
                <w:lang w:eastAsia="ru-RU"/>
              </w:rPr>
            </w:pPr>
            <w:r>
              <w:rPr>
                <w:rFonts w:eastAsia="Times New Roman" w:cs="Times New Roman" w:ascii="Times New Roman" w:hAnsi="Times New Roman"/>
                <w:lang w:eastAsia="ru-RU"/>
              </w:rPr>
              <w:t>1</w:t>
            </w:r>
          </w:p>
        </w:tc>
        <w:tc>
          <w:tcPr>
            <w:tcW w:w="3582"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rFonts w:eastAsia="Times New Roman"/>
                <w:b/>
                <w:b/>
                <w:sz w:val="24"/>
                <w:szCs w:val="24"/>
                <w:lang w:eastAsia="ru-RU"/>
              </w:rPr>
            </w:pPr>
            <w:r>
              <w:rPr>
                <w:rFonts w:eastAsia="Times New Roman" w:cs="Times New Roman" w:ascii="Times New Roman" w:hAnsi="Times New Roman"/>
                <w:lang w:eastAsia="ru-RU"/>
              </w:rPr>
              <w:t>2-3</w:t>
            </w:r>
          </w:p>
        </w:tc>
        <w:tc>
          <w:tcPr>
            <w:tcW w:w="3226"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rFonts w:eastAsia="Times New Roman"/>
                <w:b/>
                <w:b/>
                <w:sz w:val="24"/>
                <w:szCs w:val="24"/>
                <w:lang w:eastAsia="ru-RU"/>
              </w:rPr>
            </w:pPr>
            <w:r>
              <w:rPr>
                <w:rFonts w:eastAsia="Times New Roman" w:cs="Times New Roman" w:ascii="Times New Roman" w:hAnsi="Times New Roman"/>
                <w:lang w:eastAsia="ru-RU"/>
              </w:rPr>
              <w:t>27-36</w:t>
            </w:r>
          </w:p>
        </w:tc>
      </w:tr>
      <w:tr>
        <w:trPr/>
        <w:tc>
          <w:tcPr>
            <w:tcW w:w="2578"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rFonts w:eastAsia="Times New Roman"/>
                <w:b/>
                <w:b/>
                <w:sz w:val="24"/>
                <w:szCs w:val="24"/>
                <w:lang w:eastAsia="ru-RU"/>
              </w:rPr>
            </w:pPr>
            <w:r>
              <w:rPr>
                <w:rFonts w:eastAsia="Times New Roman" w:cs="Times New Roman" w:ascii="Times New Roman" w:hAnsi="Times New Roman"/>
                <w:lang w:eastAsia="ru-RU"/>
              </w:rPr>
              <w:t>1,4</w:t>
            </w:r>
          </w:p>
        </w:tc>
        <w:tc>
          <w:tcPr>
            <w:tcW w:w="3582"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rFonts w:eastAsia="Times New Roman"/>
                <w:b/>
                <w:b/>
                <w:sz w:val="24"/>
                <w:szCs w:val="24"/>
                <w:lang w:eastAsia="ru-RU"/>
              </w:rPr>
            </w:pPr>
            <w:r>
              <w:rPr>
                <w:rFonts w:eastAsia="Times New Roman" w:cs="Times New Roman" w:ascii="Times New Roman" w:hAnsi="Times New Roman"/>
                <w:lang w:eastAsia="ru-RU"/>
              </w:rPr>
              <w:t>2-3</w:t>
            </w:r>
          </w:p>
        </w:tc>
        <w:tc>
          <w:tcPr>
            <w:tcW w:w="3226"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rFonts w:eastAsia="Times New Roman"/>
                <w:b/>
                <w:b/>
                <w:sz w:val="24"/>
                <w:szCs w:val="24"/>
                <w:lang w:eastAsia="ru-RU"/>
              </w:rPr>
            </w:pPr>
            <w:r>
              <w:rPr>
                <w:rFonts w:eastAsia="Times New Roman" w:cs="Times New Roman" w:ascii="Times New Roman" w:hAnsi="Times New Roman"/>
                <w:lang w:eastAsia="ru-RU"/>
              </w:rPr>
              <w:t>38-51</w:t>
            </w:r>
          </w:p>
        </w:tc>
      </w:tr>
    </w:tbl>
    <w:p>
      <w:pPr>
        <w:pStyle w:val="Standard"/>
        <w:spacing w:before="100" w:after="100"/>
        <w:rPr>
          <w:rFonts w:eastAsia="Times New Roman"/>
          <w:b/>
          <w:b/>
          <w:sz w:val="24"/>
          <w:szCs w:val="24"/>
          <w:lang w:eastAsia="ru-RU"/>
        </w:rPr>
      </w:pPr>
      <w:r>
        <w:rPr>
          <w:rFonts w:eastAsia="Times New Roman" w:cs="Times New Roman" w:ascii="Times New Roman" w:hAnsi="Times New Roman"/>
          <w:lang w:eastAsia="ru-RU"/>
        </w:rPr>
        <w:t> </w:t>
      </w:r>
    </w:p>
    <w:p>
      <w:pPr>
        <w:pStyle w:val="Standard"/>
        <w:spacing w:before="100" w:after="100"/>
        <w:jc w:val="both"/>
        <w:rPr>
          <w:rFonts w:eastAsia="Times New Roman"/>
          <w:b/>
          <w:b/>
          <w:sz w:val="24"/>
          <w:szCs w:val="24"/>
          <w:lang w:eastAsia="ru-RU"/>
        </w:rPr>
      </w:pPr>
      <w:r>
        <w:rPr>
          <w:rFonts w:eastAsia="Times New Roman" w:cs="Times New Roman" w:ascii="Times New Roman" w:hAnsi="Times New Roman"/>
          <w:lang w:eastAsia="ru-RU"/>
        </w:rPr>
        <w:t>Время z</w:t>
      </w:r>
      <w:r>
        <w:rPr>
          <w:rFonts w:eastAsia="Times New Roman" w:cs="Times New Roman" w:ascii="Times New Roman" w:hAnsi="Times New Roman"/>
          <w:vertAlign w:val="subscript"/>
          <w:lang w:eastAsia="ru-RU"/>
        </w:rPr>
        <w:t>p</w:t>
      </w:r>
      <w:r>
        <w:rPr>
          <w:rFonts w:eastAsia="Times New Roman" w:cs="Times New Roman" w:ascii="Times New Roman" w:hAnsi="Times New Roman"/>
          <w:lang w:eastAsia="ru-RU"/>
        </w:rPr>
        <w:t>, ч, необходимое для восстановления поврежденного участка магистральной тепловой сети с диаметром труб d, м, и расстоянием между секционирующими задвижками l, км, можно рассчитать также по следующей эмпирической формуле:</w:t>
      </w:r>
    </w:p>
    <w:tbl>
      <w:tblPr>
        <w:tblW w:w="9354" w:type="dxa"/>
        <w:jc w:val="left"/>
        <w:tblInd w:w="-10" w:type="dxa"/>
        <w:tblLayout w:type="fixed"/>
        <w:tblCellMar>
          <w:top w:w="0" w:type="dxa"/>
          <w:left w:w="0" w:type="dxa"/>
          <w:bottom w:w="0" w:type="dxa"/>
          <w:right w:w="0" w:type="dxa"/>
        </w:tblCellMar>
        <w:tblLook w:val="0000"/>
      </w:tblPr>
      <w:tblGrid>
        <w:gridCol w:w="4677"/>
        <w:gridCol w:w="4676"/>
      </w:tblGrid>
      <w:tr>
        <w:trPr/>
        <w:tc>
          <w:tcPr>
            <w:tcW w:w="4677" w:type="dxa"/>
            <w:tcBorders/>
            <w:shd w:color="auto" w:fill="auto" w:val="clear"/>
          </w:tcPr>
          <w:p>
            <w:pPr>
              <w:pStyle w:val="Standard"/>
              <w:widowControl w:val="false"/>
              <w:spacing w:before="100" w:after="100"/>
              <w:jc w:val="both"/>
              <w:rPr>
                <w:rFonts w:ascii="Times New Roman" w:hAnsi="Times New Roman" w:eastAsia="Times New Roman" w:cs="Times New Roman"/>
                <w:lang w:eastAsia="ru-RU"/>
              </w:rPr>
            </w:pPr>
            <w:r>
              <w:rPr/>
              <w:drawing>
                <wp:inline distT="0" distB="0" distL="0" distR="0">
                  <wp:extent cx="1717675" cy="172720"/>
                  <wp:effectExtent l="0" t="0" r="0" b="0"/>
                  <wp:docPr id="11"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descr=""/>
                          <pic:cNvPicPr>
                            <a:picLocks noChangeAspect="1" noChangeArrowheads="1"/>
                          </pic:cNvPicPr>
                        </pic:nvPicPr>
                        <pic:blipFill>
                          <a:blip r:embed="rId12"/>
                          <a:srcRect l="-1828" t="-21277" r="-1828" b="-21277"/>
                          <a:stretch>
                            <a:fillRect/>
                          </a:stretch>
                        </pic:blipFill>
                        <pic:spPr bwMode="auto">
                          <a:xfrm>
                            <a:off x="0" y="0"/>
                            <a:ext cx="1717675" cy="172720"/>
                          </a:xfrm>
                          <a:prstGeom prst="rect">
                            <a:avLst/>
                          </a:prstGeom>
                        </pic:spPr>
                      </pic:pic>
                    </a:graphicData>
                  </a:graphic>
                </wp:inline>
              </w:drawing>
            </w:r>
          </w:p>
        </w:tc>
        <w:tc>
          <w:tcPr>
            <w:tcW w:w="4676" w:type="dxa"/>
            <w:tcBorders/>
            <w:shd w:color="auto" w:fill="auto" w:val="clear"/>
          </w:tcPr>
          <w:p>
            <w:pPr>
              <w:pStyle w:val="Standard"/>
              <w:widowControl w:val="false"/>
              <w:spacing w:before="100" w:after="100"/>
              <w:jc w:val="both"/>
              <w:rPr>
                <w:rFonts w:eastAsia="Times New Roman"/>
                <w:b/>
                <w:b/>
                <w:sz w:val="24"/>
                <w:szCs w:val="24"/>
                <w:lang w:eastAsia="ru-RU"/>
              </w:rPr>
            </w:pPr>
            <w:r>
              <w:rPr>
                <w:rFonts w:eastAsia="Times New Roman" w:cs="Times New Roman" w:ascii="Times New Roman" w:hAnsi="Times New Roman"/>
                <w:lang w:eastAsia="ru-RU"/>
              </w:rPr>
              <w:t>(1)</w:t>
            </w:r>
          </w:p>
        </w:tc>
      </w:tr>
    </w:tbl>
    <w:p>
      <w:pPr>
        <w:pStyle w:val="Standard"/>
        <w:spacing w:before="100" w:after="100"/>
        <w:jc w:val="both"/>
        <w:rPr>
          <w:rFonts w:eastAsia="Times New Roman"/>
          <w:b/>
          <w:b/>
          <w:sz w:val="24"/>
          <w:szCs w:val="24"/>
          <w:lang w:eastAsia="ru-RU"/>
        </w:rPr>
      </w:pPr>
      <w:r>
        <w:rPr>
          <w:rFonts w:eastAsia="Times New Roman" w:cs="Times New Roman" w:ascii="Times New Roman" w:hAnsi="Times New Roman"/>
          <w:lang w:eastAsia="ru-RU"/>
        </w:rPr>
        <w:t>Линия падения внутренней температуры отапливаемых помещений во времени при этом носит экспоненциальный (нисподающий) характер (рис. 1) и зависит в первую очередь от конструктивных характеристик зданий (конструкции и материала стен и утеплителей, коэффициента остекления, расположения помещений в здании и др.), определяющих аккумуляционную способность строений, а также климатических условий размещения объектов.</w:t>
      </w:r>
    </w:p>
    <w:p>
      <w:pPr>
        <w:pStyle w:val="Standard"/>
        <w:spacing w:before="100" w:after="100"/>
        <w:rPr>
          <w:rFonts w:ascii="Times New Roman" w:hAnsi="Times New Roman" w:eastAsia="Times New Roman" w:cs="Times New Roman"/>
          <w:b/>
          <w:b/>
          <w:bCs/>
          <w:color w:val="808000"/>
          <w:lang w:eastAsia="ru-RU"/>
        </w:rPr>
      </w:pPr>
      <w:r>
        <w:rPr/>
        <w:drawing>
          <wp:inline distT="0" distB="0" distL="0" distR="0">
            <wp:extent cx="2174875" cy="1828800"/>
            <wp:effectExtent l="0" t="0" r="0" b="0"/>
            <wp:docPr id="12"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2" descr=""/>
                    <pic:cNvPicPr>
                      <a:picLocks noChangeAspect="1" noChangeArrowheads="1"/>
                    </pic:cNvPicPr>
                  </pic:nvPicPr>
                  <pic:blipFill>
                    <a:blip r:embed="rId13"/>
                    <a:srcRect l="-1173" t="-1396" r="-1173" b="-1396"/>
                    <a:stretch>
                      <a:fillRect/>
                    </a:stretch>
                  </pic:blipFill>
                  <pic:spPr bwMode="auto">
                    <a:xfrm>
                      <a:off x="0" y="0"/>
                      <a:ext cx="2174875" cy="1828800"/>
                    </a:xfrm>
                    <a:prstGeom prst="rect">
                      <a:avLst/>
                    </a:prstGeom>
                  </pic:spPr>
                </pic:pic>
              </a:graphicData>
            </a:graphic>
          </wp:inline>
        </w:drawing>
      </w:r>
    </w:p>
    <w:p>
      <w:pPr>
        <w:pStyle w:val="Standard"/>
        <w:spacing w:before="100" w:after="100"/>
        <w:rPr>
          <w:rFonts w:eastAsia="Times New Roman"/>
          <w:b/>
          <w:b/>
          <w:sz w:val="24"/>
          <w:szCs w:val="24"/>
          <w:lang w:eastAsia="ru-RU"/>
        </w:rPr>
      </w:pPr>
      <w:r>
        <w:rPr>
          <w:rFonts w:eastAsia="Times New Roman" w:cs="Times New Roman" w:ascii="Times New Roman" w:hAnsi="Times New Roman"/>
          <w:b/>
          <w:bCs/>
          <w:color w:val="808000"/>
          <w:lang w:eastAsia="ru-RU"/>
        </w:rPr>
        <w:t>Рисунок 1.</w:t>
      </w:r>
      <w:r>
        <w:rPr>
          <w:rFonts w:eastAsia="Times New Roman" w:cs="Times New Roman" w:ascii="Times New Roman" w:hAnsi="Times New Roman"/>
          <w:b/>
          <w:bCs/>
          <w:lang w:eastAsia="ru-RU"/>
        </w:rPr>
        <w:t xml:space="preserve"> Линии падения температуры внутреннего воздуха (------) и внутренней поверхности наружной стены (- - - - -) здания после отключения отопления</w:t>
      </w:r>
    </w:p>
    <w:p>
      <w:pPr>
        <w:pStyle w:val="Standard"/>
        <w:spacing w:before="100" w:after="100"/>
        <w:rPr>
          <w:rFonts w:eastAsia="Times New Roman"/>
          <w:b/>
          <w:b/>
          <w:sz w:val="24"/>
          <w:szCs w:val="24"/>
          <w:lang w:eastAsia="ru-RU"/>
        </w:rPr>
      </w:pPr>
      <w:r>
        <w:rPr>
          <w:rFonts w:eastAsia="Times New Roman" w:cs="Times New Roman" w:ascii="Times New Roman" w:hAnsi="Times New Roman"/>
          <w:lang w:eastAsia="ru-RU"/>
        </w:rPr>
        <w:t>Примерные кривые изменения температуры внутреннего воздуха при включении отопления - натопе показаны на рис. 2.</w:t>
      </w:r>
    </w:p>
    <w:p>
      <w:pPr>
        <w:pStyle w:val="Standard"/>
        <w:spacing w:before="100" w:after="100"/>
        <w:rPr>
          <w:rFonts w:ascii="Times New Roman" w:hAnsi="Times New Roman" w:eastAsia="Times New Roman" w:cs="Times New Roman"/>
          <w:b/>
          <w:b/>
          <w:bCs/>
          <w:color w:val="808000"/>
          <w:lang w:eastAsia="ru-RU"/>
        </w:rPr>
      </w:pPr>
      <w:r>
        <w:rPr/>
        <w:drawing>
          <wp:inline distT="0" distB="0" distL="0" distR="0">
            <wp:extent cx="2162175" cy="2483485"/>
            <wp:effectExtent l="0" t="0" r="0" b="0"/>
            <wp:docPr id="13"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descr=""/>
                    <pic:cNvPicPr>
                      <a:picLocks noChangeAspect="1" noChangeArrowheads="1"/>
                    </pic:cNvPicPr>
                  </pic:nvPicPr>
                  <pic:blipFill>
                    <a:blip r:embed="rId14"/>
                    <a:srcRect l="-1178" t="-1023" r="-1178" b="-1023"/>
                    <a:stretch>
                      <a:fillRect/>
                    </a:stretch>
                  </pic:blipFill>
                  <pic:spPr bwMode="auto">
                    <a:xfrm>
                      <a:off x="0" y="0"/>
                      <a:ext cx="2162175" cy="2483485"/>
                    </a:xfrm>
                    <a:prstGeom prst="rect">
                      <a:avLst/>
                    </a:prstGeom>
                  </pic:spPr>
                </pic:pic>
              </a:graphicData>
            </a:graphic>
          </wp:inline>
        </w:drawing>
      </w:r>
    </w:p>
    <w:p>
      <w:pPr>
        <w:pStyle w:val="Standard"/>
        <w:spacing w:before="100" w:after="100"/>
        <w:jc w:val="both"/>
        <w:rPr>
          <w:rFonts w:eastAsia="Times New Roman"/>
          <w:b/>
          <w:b/>
          <w:sz w:val="24"/>
          <w:szCs w:val="24"/>
          <w:lang w:eastAsia="ru-RU"/>
        </w:rPr>
      </w:pPr>
      <w:r>
        <w:rPr>
          <w:rFonts w:eastAsia="Times New Roman" w:cs="Times New Roman" w:ascii="Times New Roman" w:hAnsi="Times New Roman"/>
          <w:b/>
          <w:bCs/>
          <w:color w:val="808000"/>
          <w:lang w:eastAsia="ru-RU"/>
        </w:rPr>
        <w:t>Рисунок 2.</w:t>
      </w:r>
      <w:r>
        <w:rPr>
          <w:rFonts w:eastAsia="Times New Roman" w:cs="Times New Roman" w:ascii="Times New Roman" w:hAnsi="Times New Roman"/>
          <w:b/>
          <w:bCs/>
          <w:lang w:eastAsia="ru-RU"/>
        </w:rPr>
        <w:t xml:space="preserve"> Кривые изменения температуры внутреннего воздуха и внутренней поверхности наружной стены при включении отопления - натопе</w:t>
      </w:r>
    </w:p>
    <w:p>
      <w:pPr>
        <w:pStyle w:val="Standard"/>
        <w:spacing w:before="100" w:after="100"/>
        <w:jc w:val="both"/>
        <w:rPr>
          <w:rFonts w:eastAsia="Times New Roman"/>
          <w:b/>
          <w:b/>
          <w:sz w:val="24"/>
          <w:szCs w:val="24"/>
          <w:lang w:eastAsia="ru-RU"/>
        </w:rPr>
      </w:pPr>
      <w:r>
        <w:rPr>
          <w:rFonts w:eastAsia="Times New Roman" w:cs="Times New Roman" w:ascii="Times New Roman" w:hAnsi="Times New Roman"/>
          <w:lang w:eastAsia="ru-RU"/>
        </w:rPr>
        <w:t>Эмпирически удалось вычислить примерные коэффициенты аккумуляции зданий, темпы падения внутренней температуры и разработать методику расчета, основные положения которой рассмотрим подробнее.</w:t>
      </w:r>
    </w:p>
    <w:p>
      <w:pPr>
        <w:pStyle w:val="Standard"/>
        <w:spacing w:before="100" w:after="100"/>
        <w:jc w:val="both"/>
        <w:rPr>
          <w:rFonts w:eastAsia="Times New Roman"/>
          <w:b/>
          <w:b/>
          <w:sz w:val="24"/>
          <w:szCs w:val="24"/>
          <w:lang w:eastAsia="ru-RU"/>
        </w:rPr>
      </w:pPr>
      <w:r>
        <w:rPr>
          <w:rFonts w:eastAsia="Times New Roman" w:cs="Times New Roman" w:ascii="Times New Roman" w:hAnsi="Times New Roman"/>
          <w:lang w:eastAsia="ru-RU"/>
        </w:rPr>
        <w:t>Замораживание трубопроводов в подвалах, лестничных клетках и на чердаках зданий может произойти в случае прекращения подачи теплоты при снижении температуры воздуха внутри жилых помещений до 8 °С и ниже. Примерный темп падения температуры в отапливаемых помещениях (°С/ч) при полном отключении подачи теплоты приведен в табл. 2, по нему определены коэффициенты аккумуляции зданий.</w:t>
      </w:r>
    </w:p>
    <w:p>
      <w:pPr>
        <w:pStyle w:val="Standard"/>
        <w:spacing w:before="100" w:after="100"/>
        <w:rPr>
          <w:rFonts w:eastAsia="Times New Roman"/>
          <w:b/>
          <w:b/>
          <w:sz w:val="24"/>
          <w:szCs w:val="24"/>
          <w:lang w:eastAsia="ru-RU"/>
        </w:rPr>
      </w:pPr>
      <w:r>
        <w:rPr>
          <w:rFonts w:eastAsia="Times New Roman" w:cs="Times New Roman" w:ascii="Times New Roman" w:hAnsi="Times New Roman"/>
          <w:b/>
          <w:bCs/>
          <w:color w:val="808000"/>
          <w:lang w:eastAsia="ru-RU"/>
        </w:rPr>
        <w:t>Таблица 2.</w:t>
      </w:r>
      <w:r>
        <w:rPr>
          <w:rFonts w:eastAsia="Times New Roman" w:cs="Times New Roman" w:ascii="Times New Roman" w:hAnsi="Times New Roman"/>
          <w:b/>
          <w:bCs/>
          <w:lang w:eastAsia="ru-RU"/>
        </w:rPr>
        <w:t xml:space="preserve"> Темпы падения внутренней температуры здания при различных температурах наружного воздуха</w:t>
      </w:r>
    </w:p>
    <w:p>
      <w:pPr>
        <w:pStyle w:val="Standard"/>
        <w:spacing w:before="100" w:after="100"/>
        <w:rPr>
          <w:rFonts w:eastAsia="Times New Roman"/>
          <w:b/>
          <w:b/>
          <w:sz w:val="24"/>
          <w:szCs w:val="24"/>
          <w:lang w:eastAsia="ru-RU"/>
        </w:rPr>
      </w:pPr>
      <w:r>
        <w:rPr>
          <w:rFonts w:eastAsia="Times New Roman"/>
          <w:b/>
          <w:sz w:val="24"/>
          <w:szCs w:val="24"/>
          <w:lang w:eastAsia="ru-RU"/>
        </w:rPr>
      </w:r>
    </w:p>
    <w:tbl>
      <w:tblPr>
        <w:tblW w:w="9404" w:type="dxa"/>
        <w:jc w:val="left"/>
        <w:tblInd w:w="-12" w:type="dxa"/>
        <w:tblLayout w:type="fixed"/>
        <w:tblCellMar>
          <w:top w:w="0" w:type="dxa"/>
          <w:left w:w="7" w:type="dxa"/>
          <w:bottom w:w="0" w:type="dxa"/>
          <w:right w:w="7" w:type="dxa"/>
        </w:tblCellMar>
        <w:tblLook w:val="0000"/>
      </w:tblPr>
      <w:tblGrid>
        <w:gridCol w:w="3257"/>
        <w:gridCol w:w="1145"/>
        <w:gridCol w:w="1559"/>
        <w:gridCol w:w="1711"/>
        <w:gridCol w:w="864"/>
        <w:gridCol w:w="827"/>
        <w:gridCol w:w="40"/>
      </w:tblGrid>
      <w:tr>
        <w:trPr/>
        <w:tc>
          <w:tcPr>
            <w:tcW w:w="3257" w:type="dxa"/>
            <w:vMerge w:val="restart"/>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rFonts w:eastAsia="Times New Roman"/>
                <w:b/>
                <w:b/>
                <w:sz w:val="24"/>
                <w:szCs w:val="24"/>
                <w:lang w:eastAsia="ru-RU"/>
              </w:rPr>
            </w:pPr>
            <w:r>
              <w:rPr>
                <w:rFonts w:eastAsia="Times New Roman" w:cs="Times New Roman"/>
                <w:b/>
                <w:bCs/>
                <w:color w:val="003366"/>
                <w:lang w:eastAsia="ru-RU"/>
              </w:rPr>
              <w:t>Коэффициент аккумуляции, ч</w:t>
            </w:r>
          </w:p>
        </w:tc>
        <w:tc>
          <w:tcPr>
            <w:tcW w:w="6106" w:type="dxa"/>
            <w:gridSpan w:val="5"/>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rFonts w:eastAsia="Times New Roman"/>
                <w:b/>
                <w:b/>
                <w:sz w:val="24"/>
                <w:szCs w:val="24"/>
                <w:lang w:eastAsia="ru-RU"/>
              </w:rPr>
            </w:pPr>
            <w:r>
              <w:rPr>
                <w:rFonts w:eastAsia="Times New Roman" w:cs="Times New Roman"/>
                <w:b/>
                <w:bCs/>
                <w:color w:val="003366"/>
                <w:lang w:eastAsia="ru-RU"/>
              </w:rPr>
              <w:t>Темп падения температуры, °С/ч, при температуре наружного воздуха, °С</w:t>
            </w:r>
          </w:p>
        </w:tc>
        <w:tc>
          <w:tcPr>
            <w:tcW w:w="40" w:type="dxa"/>
            <w:tcBorders/>
            <w:shd w:color="auto" w:fill="auto" w:val="clear"/>
            <w:tcMar>
              <w:left w:w="10" w:type="dxa"/>
              <w:right w:w="10" w:type="dxa"/>
            </w:tcMar>
          </w:tcPr>
          <w:p>
            <w:pPr>
              <w:pStyle w:val="Normal"/>
              <w:widowControl w:val="false"/>
              <w:snapToGrid w:val="false"/>
              <w:rPr>
                <w:rFonts w:eastAsia="Times New Roman"/>
                <w:b/>
                <w:b/>
                <w:sz w:val="24"/>
                <w:szCs w:val="24"/>
                <w:lang w:eastAsia="ru-RU"/>
              </w:rPr>
            </w:pPr>
            <w:r>
              <w:rPr>
                <w:rFonts w:eastAsia="Times New Roman"/>
                <w:b/>
                <w:sz w:val="24"/>
                <w:szCs w:val="24"/>
                <w:lang w:eastAsia="ru-RU"/>
              </w:rPr>
            </w:r>
          </w:p>
        </w:tc>
      </w:tr>
      <w:tr>
        <w:trPr/>
        <w:tc>
          <w:tcPr>
            <w:tcW w:w="3257" w:type="dxa"/>
            <w:vMerge w:val="continue"/>
            <w:tcBorders>
              <w:top w:val="double" w:sz="2" w:space="0" w:color="00000A"/>
              <w:left w:val="double" w:sz="2" w:space="0" w:color="00000A"/>
              <w:bottom w:val="double" w:sz="2" w:space="0" w:color="00000A"/>
              <w:right w:val="double" w:sz="2" w:space="0" w:color="00000A"/>
            </w:tcBorders>
            <w:shd w:color="auto" w:fill="auto" w:val="clear"/>
          </w:tcPr>
          <w:p>
            <w:pPr>
              <w:pStyle w:val="Normal"/>
              <w:widowControl w:val="false"/>
              <w:snapToGrid w:val="false"/>
              <w:rPr>
                <w:rFonts w:eastAsia="Times New Roman"/>
                <w:b/>
                <w:b/>
                <w:sz w:val="24"/>
                <w:szCs w:val="24"/>
                <w:lang w:eastAsia="ru-RU"/>
              </w:rPr>
            </w:pPr>
            <w:r>
              <w:rPr>
                <w:rFonts w:eastAsia="Times New Roman"/>
                <w:b/>
                <w:sz w:val="24"/>
                <w:szCs w:val="24"/>
                <w:lang w:eastAsia="ru-RU"/>
              </w:rPr>
            </w:r>
          </w:p>
        </w:tc>
        <w:tc>
          <w:tcPr>
            <w:tcW w:w="1145"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rFonts w:eastAsia="Times New Roman"/>
                <w:b/>
                <w:b/>
                <w:sz w:val="24"/>
                <w:szCs w:val="24"/>
                <w:lang w:eastAsia="ru-RU"/>
              </w:rPr>
            </w:pPr>
            <w:r>
              <w:rPr>
                <w:rFonts w:eastAsia="Times New Roman" w:cs="Times New Roman"/>
                <w:b/>
                <w:bCs/>
                <w:color w:val="003366"/>
                <w:lang w:eastAsia="ru-RU"/>
              </w:rPr>
              <w:t>±0</w:t>
            </w:r>
          </w:p>
        </w:tc>
        <w:tc>
          <w:tcPr>
            <w:tcW w:w="1559"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rFonts w:eastAsia="Times New Roman"/>
                <w:b/>
                <w:b/>
                <w:sz w:val="24"/>
                <w:szCs w:val="24"/>
                <w:lang w:eastAsia="ru-RU"/>
              </w:rPr>
            </w:pPr>
            <w:r>
              <w:rPr>
                <w:rFonts w:eastAsia="Times New Roman" w:cs="Times New Roman"/>
                <w:b/>
                <w:bCs/>
                <w:color w:val="003366"/>
                <w:lang w:eastAsia="ru-RU"/>
              </w:rPr>
              <w:t>-10</w:t>
            </w:r>
          </w:p>
        </w:tc>
        <w:tc>
          <w:tcPr>
            <w:tcW w:w="1711"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rFonts w:eastAsia="Times New Roman"/>
                <w:b/>
                <w:b/>
                <w:sz w:val="24"/>
                <w:szCs w:val="24"/>
                <w:lang w:eastAsia="ru-RU"/>
              </w:rPr>
            </w:pPr>
            <w:r>
              <w:rPr>
                <w:rFonts w:eastAsia="Times New Roman" w:cs="Times New Roman"/>
                <w:b/>
                <w:bCs/>
                <w:color w:val="003366"/>
                <w:lang w:eastAsia="ru-RU"/>
              </w:rPr>
              <w:t>-20</w:t>
            </w:r>
          </w:p>
        </w:tc>
        <w:tc>
          <w:tcPr>
            <w:tcW w:w="864" w:type="dxa"/>
            <w:tcBorders>
              <w:top w:val="double" w:sz="2" w:space="0" w:color="00000A"/>
              <w:left w:val="double" w:sz="2" w:space="0" w:color="00000A"/>
              <w:bottom w:val="double" w:sz="2" w:space="0" w:color="00000A"/>
              <w:right w:val="double" w:sz="2" w:space="0" w:color="00000A"/>
            </w:tcBorders>
            <w:shd w:color="auto" w:fill="auto" w:val="clear"/>
            <w:tcMar>
              <w:left w:w="10" w:type="dxa"/>
              <w:right w:w="10" w:type="dxa"/>
            </w:tcMar>
          </w:tcPr>
          <w:p>
            <w:pPr>
              <w:pStyle w:val="Standard"/>
              <w:widowControl w:val="false"/>
              <w:jc w:val="center"/>
              <w:rPr>
                <w:rFonts w:eastAsia="Times New Roman"/>
                <w:b/>
                <w:b/>
                <w:sz w:val="24"/>
                <w:szCs w:val="24"/>
                <w:lang w:eastAsia="ru-RU"/>
              </w:rPr>
            </w:pPr>
            <w:r>
              <w:rPr/>
              <w:t>-33</w:t>
            </w:r>
          </w:p>
        </w:tc>
        <w:tc>
          <w:tcPr>
            <w:tcW w:w="867" w:type="dxa"/>
            <w:gridSpan w:val="2"/>
            <w:tcBorders>
              <w:top w:val="double" w:sz="2" w:space="0" w:color="00000A"/>
              <w:left w:val="double" w:sz="2" w:space="0" w:color="00000A"/>
              <w:bottom w:val="double" w:sz="2" w:space="0" w:color="00000A"/>
              <w:right w:val="double" w:sz="2" w:space="0" w:color="00000A"/>
            </w:tcBorders>
            <w:shd w:color="auto" w:fill="auto" w:val="clear"/>
            <w:tcMar>
              <w:left w:w="10" w:type="dxa"/>
              <w:right w:w="10" w:type="dxa"/>
            </w:tcMar>
          </w:tcPr>
          <w:p>
            <w:pPr>
              <w:pStyle w:val="Standard"/>
              <w:widowControl w:val="false"/>
              <w:jc w:val="center"/>
              <w:rPr>
                <w:rFonts w:eastAsia="Times New Roman"/>
                <w:b/>
                <w:b/>
                <w:sz w:val="24"/>
                <w:szCs w:val="24"/>
                <w:lang w:eastAsia="ru-RU"/>
              </w:rPr>
            </w:pPr>
            <w:r>
              <w:rPr/>
              <w:t>-40</w:t>
            </w:r>
          </w:p>
        </w:tc>
      </w:tr>
      <w:tr>
        <w:trPr/>
        <w:tc>
          <w:tcPr>
            <w:tcW w:w="3257"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rFonts w:eastAsia="Times New Roman"/>
                <w:b/>
                <w:b/>
                <w:sz w:val="24"/>
                <w:szCs w:val="24"/>
                <w:lang w:eastAsia="ru-RU"/>
              </w:rPr>
            </w:pPr>
            <w:r>
              <w:rPr>
                <w:rFonts w:eastAsia="Times New Roman" w:cs="Times New Roman"/>
                <w:lang w:eastAsia="ru-RU"/>
              </w:rPr>
              <w:t>20</w:t>
            </w:r>
          </w:p>
        </w:tc>
        <w:tc>
          <w:tcPr>
            <w:tcW w:w="1145"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rFonts w:eastAsia="Times New Roman"/>
                <w:b/>
                <w:b/>
                <w:sz w:val="24"/>
                <w:szCs w:val="24"/>
                <w:lang w:eastAsia="ru-RU"/>
              </w:rPr>
            </w:pPr>
            <w:r>
              <w:rPr>
                <w:rFonts w:eastAsia="Times New Roman" w:cs="Times New Roman"/>
                <w:lang w:eastAsia="ru-RU"/>
              </w:rPr>
              <w:t>0,8</w:t>
            </w:r>
          </w:p>
        </w:tc>
        <w:tc>
          <w:tcPr>
            <w:tcW w:w="1559"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rFonts w:eastAsia="Times New Roman"/>
                <w:b/>
                <w:b/>
                <w:sz w:val="24"/>
                <w:szCs w:val="24"/>
                <w:lang w:eastAsia="ru-RU"/>
              </w:rPr>
            </w:pPr>
            <w:r>
              <w:rPr>
                <w:rFonts w:eastAsia="Times New Roman" w:cs="Times New Roman"/>
                <w:lang w:eastAsia="ru-RU"/>
              </w:rPr>
              <w:t>1,4</w:t>
            </w:r>
          </w:p>
        </w:tc>
        <w:tc>
          <w:tcPr>
            <w:tcW w:w="1711"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rFonts w:eastAsia="Times New Roman"/>
                <w:b/>
                <w:b/>
                <w:sz w:val="24"/>
                <w:szCs w:val="24"/>
                <w:lang w:eastAsia="ru-RU"/>
              </w:rPr>
            </w:pPr>
            <w:r>
              <w:rPr>
                <w:rFonts w:eastAsia="Times New Roman" w:cs="Times New Roman"/>
                <w:lang w:eastAsia="ru-RU"/>
              </w:rPr>
              <w:t>1,8</w:t>
            </w:r>
          </w:p>
        </w:tc>
        <w:tc>
          <w:tcPr>
            <w:tcW w:w="864" w:type="dxa"/>
            <w:tcBorders>
              <w:top w:val="double" w:sz="2" w:space="0" w:color="00000A"/>
              <w:left w:val="double" w:sz="2" w:space="0" w:color="00000A"/>
              <w:bottom w:val="double" w:sz="2" w:space="0" w:color="00000A"/>
              <w:right w:val="double" w:sz="2" w:space="0" w:color="00000A"/>
            </w:tcBorders>
            <w:shd w:color="auto" w:fill="auto" w:val="clear"/>
            <w:tcMar>
              <w:left w:w="10" w:type="dxa"/>
              <w:right w:w="10" w:type="dxa"/>
            </w:tcMar>
          </w:tcPr>
          <w:p>
            <w:pPr>
              <w:pStyle w:val="Standard"/>
              <w:widowControl w:val="false"/>
              <w:jc w:val="center"/>
              <w:rPr>
                <w:rFonts w:eastAsia="Times New Roman"/>
                <w:b/>
                <w:b/>
                <w:sz w:val="24"/>
                <w:szCs w:val="24"/>
                <w:lang w:eastAsia="ru-RU"/>
              </w:rPr>
            </w:pPr>
            <w:r>
              <w:rPr/>
              <w:t>2,46</w:t>
            </w:r>
          </w:p>
        </w:tc>
        <w:tc>
          <w:tcPr>
            <w:tcW w:w="867" w:type="dxa"/>
            <w:gridSpan w:val="2"/>
            <w:tcBorders>
              <w:top w:val="double" w:sz="2" w:space="0" w:color="00000A"/>
              <w:left w:val="double" w:sz="2" w:space="0" w:color="00000A"/>
              <w:bottom w:val="double" w:sz="2" w:space="0" w:color="00000A"/>
              <w:right w:val="double" w:sz="2" w:space="0" w:color="00000A"/>
            </w:tcBorders>
            <w:shd w:color="auto" w:fill="auto" w:val="clear"/>
            <w:tcMar>
              <w:left w:w="10" w:type="dxa"/>
              <w:right w:w="10" w:type="dxa"/>
            </w:tcMar>
          </w:tcPr>
          <w:p>
            <w:pPr>
              <w:pStyle w:val="Standard"/>
              <w:widowControl w:val="false"/>
              <w:jc w:val="center"/>
              <w:rPr>
                <w:rFonts w:eastAsia="Times New Roman"/>
                <w:b/>
                <w:b/>
                <w:sz w:val="24"/>
                <w:szCs w:val="24"/>
                <w:lang w:eastAsia="ru-RU"/>
              </w:rPr>
            </w:pPr>
            <w:r>
              <w:rPr/>
              <w:t>2,58</w:t>
            </w:r>
          </w:p>
        </w:tc>
      </w:tr>
      <w:tr>
        <w:trPr/>
        <w:tc>
          <w:tcPr>
            <w:tcW w:w="3257"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rFonts w:eastAsia="Times New Roman"/>
                <w:b/>
                <w:b/>
                <w:sz w:val="24"/>
                <w:szCs w:val="24"/>
                <w:lang w:eastAsia="ru-RU"/>
              </w:rPr>
            </w:pPr>
            <w:r>
              <w:rPr>
                <w:rFonts w:eastAsia="Times New Roman" w:cs="Times New Roman"/>
                <w:lang w:eastAsia="ru-RU"/>
              </w:rPr>
              <w:t>40</w:t>
            </w:r>
          </w:p>
        </w:tc>
        <w:tc>
          <w:tcPr>
            <w:tcW w:w="1145"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rFonts w:eastAsia="Times New Roman"/>
                <w:b/>
                <w:b/>
                <w:sz w:val="24"/>
                <w:szCs w:val="24"/>
                <w:lang w:eastAsia="ru-RU"/>
              </w:rPr>
            </w:pPr>
            <w:r>
              <w:rPr>
                <w:rFonts w:eastAsia="Times New Roman" w:cs="Times New Roman"/>
                <w:lang w:eastAsia="ru-RU"/>
              </w:rPr>
              <w:t>0,5</w:t>
            </w:r>
          </w:p>
        </w:tc>
        <w:tc>
          <w:tcPr>
            <w:tcW w:w="1559"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rFonts w:eastAsia="Times New Roman"/>
                <w:b/>
                <w:b/>
                <w:sz w:val="24"/>
                <w:szCs w:val="24"/>
                <w:lang w:eastAsia="ru-RU"/>
              </w:rPr>
            </w:pPr>
            <w:r>
              <w:rPr>
                <w:rFonts w:eastAsia="Times New Roman" w:cs="Times New Roman"/>
                <w:lang w:eastAsia="ru-RU"/>
              </w:rPr>
              <w:t>0,8</w:t>
            </w:r>
          </w:p>
        </w:tc>
        <w:tc>
          <w:tcPr>
            <w:tcW w:w="1711"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rFonts w:eastAsia="Times New Roman"/>
                <w:b/>
                <w:b/>
                <w:sz w:val="24"/>
                <w:szCs w:val="24"/>
                <w:lang w:eastAsia="ru-RU"/>
              </w:rPr>
            </w:pPr>
            <w:r>
              <w:rPr>
                <w:rFonts w:eastAsia="Times New Roman" w:cs="Times New Roman"/>
                <w:lang w:eastAsia="ru-RU"/>
              </w:rPr>
              <w:t>1,1</w:t>
            </w:r>
          </w:p>
        </w:tc>
        <w:tc>
          <w:tcPr>
            <w:tcW w:w="864" w:type="dxa"/>
            <w:tcBorders>
              <w:top w:val="double" w:sz="2" w:space="0" w:color="00000A"/>
              <w:left w:val="double" w:sz="2" w:space="0" w:color="00000A"/>
              <w:bottom w:val="double" w:sz="2" w:space="0" w:color="00000A"/>
              <w:right w:val="double" w:sz="2" w:space="0" w:color="00000A"/>
            </w:tcBorders>
            <w:shd w:color="auto" w:fill="auto" w:val="clear"/>
            <w:tcMar>
              <w:left w:w="10" w:type="dxa"/>
              <w:right w:w="10" w:type="dxa"/>
            </w:tcMar>
          </w:tcPr>
          <w:p>
            <w:pPr>
              <w:pStyle w:val="Standard"/>
              <w:widowControl w:val="false"/>
              <w:jc w:val="center"/>
              <w:rPr>
                <w:rFonts w:eastAsia="Times New Roman"/>
                <w:b/>
                <w:b/>
                <w:sz w:val="24"/>
                <w:szCs w:val="24"/>
                <w:lang w:eastAsia="ru-RU"/>
              </w:rPr>
            </w:pPr>
            <w:r>
              <w:rPr/>
              <w:t>1,54</w:t>
            </w:r>
          </w:p>
        </w:tc>
        <w:tc>
          <w:tcPr>
            <w:tcW w:w="867" w:type="dxa"/>
            <w:gridSpan w:val="2"/>
            <w:tcBorders>
              <w:top w:val="double" w:sz="2" w:space="0" w:color="00000A"/>
              <w:left w:val="double" w:sz="2" w:space="0" w:color="00000A"/>
              <w:bottom w:val="double" w:sz="2" w:space="0" w:color="00000A"/>
              <w:right w:val="double" w:sz="2" w:space="0" w:color="00000A"/>
            </w:tcBorders>
            <w:shd w:color="auto" w:fill="auto" w:val="clear"/>
            <w:tcMar>
              <w:left w:w="10" w:type="dxa"/>
              <w:right w:w="10" w:type="dxa"/>
            </w:tcMar>
          </w:tcPr>
          <w:p>
            <w:pPr>
              <w:pStyle w:val="Standard"/>
              <w:widowControl w:val="false"/>
              <w:jc w:val="center"/>
              <w:rPr>
                <w:rFonts w:eastAsia="Times New Roman"/>
                <w:b/>
                <w:b/>
                <w:sz w:val="24"/>
                <w:szCs w:val="24"/>
                <w:lang w:eastAsia="ru-RU"/>
              </w:rPr>
            </w:pPr>
            <w:r>
              <w:rPr/>
              <w:t>1,62</w:t>
            </w:r>
          </w:p>
        </w:tc>
      </w:tr>
      <w:tr>
        <w:trPr/>
        <w:tc>
          <w:tcPr>
            <w:tcW w:w="3257"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rFonts w:eastAsia="Times New Roman"/>
                <w:b/>
                <w:b/>
                <w:sz w:val="24"/>
                <w:szCs w:val="24"/>
                <w:lang w:eastAsia="ru-RU"/>
              </w:rPr>
            </w:pPr>
            <w:r>
              <w:rPr>
                <w:rFonts w:eastAsia="Times New Roman" w:cs="Times New Roman"/>
                <w:lang w:eastAsia="ru-RU"/>
              </w:rPr>
              <w:t>60</w:t>
            </w:r>
          </w:p>
        </w:tc>
        <w:tc>
          <w:tcPr>
            <w:tcW w:w="1145"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rFonts w:eastAsia="Times New Roman"/>
                <w:b/>
                <w:b/>
                <w:sz w:val="24"/>
                <w:szCs w:val="24"/>
                <w:lang w:eastAsia="ru-RU"/>
              </w:rPr>
            </w:pPr>
            <w:r>
              <w:rPr>
                <w:rFonts w:eastAsia="Times New Roman" w:cs="Times New Roman"/>
                <w:lang w:eastAsia="ru-RU"/>
              </w:rPr>
              <w:t>0,4</w:t>
            </w:r>
          </w:p>
        </w:tc>
        <w:tc>
          <w:tcPr>
            <w:tcW w:w="1559"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rFonts w:eastAsia="Times New Roman"/>
                <w:b/>
                <w:b/>
                <w:sz w:val="24"/>
                <w:szCs w:val="24"/>
                <w:lang w:eastAsia="ru-RU"/>
              </w:rPr>
            </w:pPr>
            <w:r>
              <w:rPr>
                <w:rFonts w:eastAsia="Times New Roman" w:cs="Times New Roman"/>
                <w:lang w:eastAsia="ru-RU"/>
              </w:rPr>
              <w:t>0,6</w:t>
            </w:r>
          </w:p>
        </w:tc>
        <w:tc>
          <w:tcPr>
            <w:tcW w:w="1711"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rFonts w:eastAsia="Times New Roman"/>
                <w:b/>
                <w:b/>
                <w:sz w:val="24"/>
                <w:szCs w:val="24"/>
                <w:lang w:eastAsia="ru-RU"/>
              </w:rPr>
            </w:pPr>
            <w:r>
              <w:rPr>
                <w:rFonts w:eastAsia="Times New Roman" w:cs="Times New Roman"/>
                <w:lang w:eastAsia="ru-RU"/>
              </w:rPr>
              <w:t>0,8</w:t>
            </w:r>
          </w:p>
        </w:tc>
        <w:tc>
          <w:tcPr>
            <w:tcW w:w="864" w:type="dxa"/>
            <w:tcBorders>
              <w:top w:val="double" w:sz="2" w:space="0" w:color="00000A"/>
              <w:left w:val="double" w:sz="2" w:space="0" w:color="00000A"/>
              <w:bottom w:val="double" w:sz="2" w:space="0" w:color="00000A"/>
              <w:right w:val="double" w:sz="2" w:space="0" w:color="00000A"/>
            </w:tcBorders>
            <w:shd w:color="auto" w:fill="auto" w:val="clear"/>
            <w:tcMar>
              <w:left w:w="10" w:type="dxa"/>
              <w:right w:w="10" w:type="dxa"/>
            </w:tcMar>
          </w:tcPr>
          <w:p>
            <w:pPr>
              <w:pStyle w:val="Standard"/>
              <w:widowControl w:val="false"/>
              <w:jc w:val="center"/>
              <w:rPr>
                <w:rFonts w:eastAsia="Times New Roman"/>
                <w:b/>
                <w:b/>
                <w:sz w:val="24"/>
                <w:szCs w:val="24"/>
                <w:lang w:eastAsia="ru-RU"/>
              </w:rPr>
            </w:pPr>
            <w:r>
              <w:rPr/>
              <w:t>1,02</w:t>
            </w:r>
          </w:p>
        </w:tc>
        <w:tc>
          <w:tcPr>
            <w:tcW w:w="867" w:type="dxa"/>
            <w:gridSpan w:val="2"/>
            <w:tcBorders>
              <w:top w:val="double" w:sz="2" w:space="0" w:color="00000A"/>
              <w:left w:val="double" w:sz="2" w:space="0" w:color="00000A"/>
              <w:bottom w:val="double" w:sz="2" w:space="0" w:color="00000A"/>
              <w:right w:val="double" w:sz="2" w:space="0" w:color="00000A"/>
            </w:tcBorders>
            <w:shd w:color="auto" w:fill="auto" w:val="clear"/>
            <w:tcMar>
              <w:left w:w="10" w:type="dxa"/>
              <w:right w:w="10" w:type="dxa"/>
            </w:tcMar>
          </w:tcPr>
          <w:p>
            <w:pPr>
              <w:pStyle w:val="Standard"/>
              <w:widowControl w:val="false"/>
              <w:jc w:val="center"/>
              <w:rPr>
                <w:rFonts w:eastAsia="Times New Roman"/>
                <w:b/>
                <w:b/>
                <w:sz w:val="24"/>
                <w:szCs w:val="24"/>
                <w:lang w:eastAsia="ru-RU"/>
              </w:rPr>
            </w:pPr>
            <w:r>
              <w:rPr/>
              <w:t>1,06</w:t>
            </w:r>
          </w:p>
        </w:tc>
      </w:tr>
    </w:tbl>
    <w:p>
      <w:pPr>
        <w:pStyle w:val="Normal"/>
        <w:rPr>
          <w:rFonts w:eastAsia="Times New Roman"/>
          <w:b/>
          <w:b/>
          <w:sz w:val="24"/>
          <w:szCs w:val="24"/>
          <w:lang w:eastAsia="ru-RU"/>
        </w:rPr>
      </w:pPr>
      <w:r>
        <w:rPr>
          <w:rFonts w:eastAsia="Times New Roman"/>
          <w:b/>
          <w:sz w:val="24"/>
          <w:szCs w:val="24"/>
          <w:lang w:eastAsia="ru-RU"/>
        </w:rPr>
      </w:r>
    </w:p>
    <w:p>
      <w:pPr>
        <w:pStyle w:val="Standard"/>
        <w:spacing w:before="100" w:after="100"/>
        <w:rPr>
          <w:rFonts w:eastAsia="Times New Roman"/>
          <w:b/>
          <w:b/>
          <w:sz w:val="24"/>
          <w:szCs w:val="24"/>
          <w:lang w:eastAsia="ru-RU"/>
        </w:rPr>
      </w:pPr>
      <w:r>
        <w:rPr>
          <w:rFonts w:eastAsia="Times New Roman" w:cs="Times New Roman" w:ascii="Times New Roman" w:hAnsi="Times New Roman"/>
          <w:lang w:eastAsia="ru-RU"/>
        </w:rPr>
        <w:t> </w:t>
      </w:r>
    </w:p>
    <w:p>
      <w:pPr>
        <w:pStyle w:val="Standard"/>
        <w:spacing w:before="100" w:after="100"/>
        <w:rPr>
          <w:rFonts w:eastAsia="Times New Roman"/>
          <w:b/>
          <w:b/>
          <w:sz w:val="24"/>
          <w:szCs w:val="24"/>
          <w:lang w:eastAsia="ru-RU"/>
        </w:rPr>
      </w:pPr>
      <w:r>
        <w:rPr>
          <w:rFonts w:eastAsia="Times New Roman" w:cs="Times New Roman" w:ascii="Times New Roman" w:hAnsi="Times New Roman"/>
          <w:lang w:eastAsia="ru-RU"/>
        </w:rPr>
        <w:t>Коэффициент аккумуляции характеризует величину тепловой аккумуляции зданий и зависит от толщины стен, коэффициента теплопередачи и коэффициента остекления. Коэффициенты аккумуляции теплоты для жилых и промышленных зданий массового строительства приведены в табл. 3.</w:t>
      </w:r>
    </w:p>
    <w:p>
      <w:pPr>
        <w:pStyle w:val="Standard"/>
        <w:spacing w:before="100" w:after="100"/>
        <w:rPr>
          <w:rFonts w:eastAsia="Times New Roman"/>
          <w:b/>
          <w:b/>
          <w:sz w:val="24"/>
          <w:szCs w:val="24"/>
          <w:lang w:eastAsia="ru-RU"/>
        </w:rPr>
      </w:pPr>
      <w:r>
        <w:rPr>
          <w:rFonts w:eastAsia="Times New Roman" w:cs="Times New Roman" w:ascii="Times New Roman" w:hAnsi="Times New Roman"/>
          <w:b/>
          <w:bCs/>
          <w:color w:val="808000"/>
          <w:lang w:eastAsia="ru-RU"/>
        </w:rPr>
        <w:t>Таблица 3.</w:t>
      </w:r>
      <w:r>
        <w:rPr>
          <w:rFonts w:eastAsia="Times New Roman" w:cs="Times New Roman" w:ascii="Times New Roman" w:hAnsi="Times New Roman"/>
          <w:b/>
          <w:bCs/>
          <w:lang w:eastAsia="ru-RU"/>
        </w:rPr>
        <w:t xml:space="preserve"> Коэффициенты аккумуляции для зданий типового строительства</w:t>
      </w:r>
    </w:p>
    <w:tbl>
      <w:tblPr>
        <w:tblW w:w="9386" w:type="dxa"/>
        <w:jc w:val="left"/>
        <w:tblInd w:w="-3" w:type="dxa"/>
        <w:tblLayout w:type="fixed"/>
        <w:tblCellMar>
          <w:top w:w="0" w:type="dxa"/>
          <w:left w:w="7" w:type="dxa"/>
          <w:bottom w:w="0" w:type="dxa"/>
          <w:right w:w="7" w:type="dxa"/>
        </w:tblCellMar>
        <w:tblLook w:val="0000"/>
      </w:tblPr>
      <w:tblGrid>
        <w:gridCol w:w="4830"/>
        <w:gridCol w:w="2263"/>
        <w:gridCol w:w="2293"/>
      </w:tblGrid>
      <w:tr>
        <w:trPr/>
        <w:tc>
          <w:tcPr>
            <w:tcW w:w="4830"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rFonts w:eastAsia="Times New Roman"/>
                <w:b/>
                <w:b/>
                <w:sz w:val="24"/>
                <w:szCs w:val="24"/>
                <w:lang w:eastAsia="ru-RU"/>
              </w:rPr>
            </w:pPr>
            <w:r>
              <w:rPr>
                <w:rFonts w:eastAsia="Times New Roman" w:cs="Times New Roman" w:ascii="Times New Roman" w:hAnsi="Times New Roman"/>
                <w:b/>
                <w:bCs/>
                <w:color w:val="003366"/>
                <w:lang w:eastAsia="ru-RU"/>
              </w:rPr>
              <w:t>Характеристика зданий</w:t>
            </w:r>
          </w:p>
        </w:tc>
        <w:tc>
          <w:tcPr>
            <w:tcW w:w="2263"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rFonts w:eastAsia="Times New Roman"/>
                <w:b/>
                <w:b/>
                <w:sz w:val="24"/>
                <w:szCs w:val="24"/>
                <w:lang w:eastAsia="ru-RU"/>
              </w:rPr>
            </w:pPr>
            <w:r>
              <w:rPr>
                <w:rFonts w:eastAsia="Times New Roman" w:cs="Times New Roman" w:ascii="Times New Roman" w:hAnsi="Times New Roman"/>
                <w:b/>
                <w:bCs/>
                <w:color w:val="003366"/>
                <w:lang w:eastAsia="ru-RU"/>
              </w:rPr>
              <w:t>Помещения</w:t>
            </w:r>
          </w:p>
        </w:tc>
        <w:tc>
          <w:tcPr>
            <w:tcW w:w="2293"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rFonts w:eastAsia="Times New Roman"/>
                <w:b/>
                <w:b/>
                <w:sz w:val="24"/>
                <w:szCs w:val="24"/>
                <w:lang w:eastAsia="ru-RU"/>
              </w:rPr>
            </w:pPr>
            <w:r>
              <w:rPr>
                <w:rFonts w:eastAsia="Times New Roman" w:cs="Times New Roman" w:ascii="Times New Roman" w:hAnsi="Times New Roman"/>
                <w:b/>
                <w:bCs/>
                <w:color w:val="003366"/>
                <w:lang w:eastAsia="ru-RU"/>
              </w:rPr>
              <w:t>Коэффициент аккумуляции, ч</w:t>
            </w:r>
          </w:p>
        </w:tc>
      </w:tr>
      <w:tr>
        <w:trPr/>
        <w:tc>
          <w:tcPr>
            <w:tcW w:w="4830"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rFonts w:eastAsia="Times New Roman"/>
                <w:b/>
                <w:b/>
                <w:sz w:val="24"/>
                <w:szCs w:val="24"/>
                <w:lang w:eastAsia="ru-RU"/>
              </w:rPr>
            </w:pPr>
            <w:r>
              <w:rPr>
                <w:rFonts w:eastAsia="Times New Roman" w:cs="Times New Roman" w:ascii="Times New Roman" w:hAnsi="Times New Roman"/>
                <w:b/>
                <w:bCs/>
                <w:color w:val="003366"/>
                <w:lang w:eastAsia="ru-RU"/>
              </w:rPr>
              <w:t>1</w:t>
            </w:r>
          </w:p>
        </w:tc>
        <w:tc>
          <w:tcPr>
            <w:tcW w:w="2263"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rFonts w:eastAsia="Times New Roman"/>
                <w:b/>
                <w:b/>
                <w:sz w:val="24"/>
                <w:szCs w:val="24"/>
                <w:lang w:eastAsia="ru-RU"/>
              </w:rPr>
            </w:pPr>
            <w:r>
              <w:rPr>
                <w:rFonts w:eastAsia="Times New Roman" w:cs="Times New Roman" w:ascii="Times New Roman" w:hAnsi="Times New Roman"/>
                <w:b/>
                <w:bCs/>
                <w:color w:val="003366"/>
                <w:lang w:eastAsia="ru-RU"/>
              </w:rPr>
              <w:t>2</w:t>
            </w:r>
          </w:p>
        </w:tc>
        <w:tc>
          <w:tcPr>
            <w:tcW w:w="2293"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rFonts w:eastAsia="Times New Roman"/>
                <w:b/>
                <w:b/>
                <w:sz w:val="24"/>
                <w:szCs w:val="24"/>
                <w:lang w:eastAsia="ru-RU"/>
              </w:rPr>
            </w:pPr>
            <w:r>
              <w:rPr>
                <w:rFonts w:eastAsia="Times New Roman" w:cs="Times New Roman" w:ascii="Times New Roman" w:hAnsi="Times New Roman"/>
                <w:b/>
                <w:bCs/>
                <w:color w:val="003366"/>
                <w:lang w:eastAsia="ru-RU"/>
              </w:rPr>
              <w:t>3</w:t>
            </w:r>
          </w:p>
        </w:tc>
      </w:tr>
      <w:tr>
        <w:trPr/>
        <w:tc>
          <w:tcPr>
            <w:tcW w:w="4830" w:type="dxa"/>
            <w:vMerge w:val="restart"/>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rFonts w:eastAsia="Times New Roman"/>
                <w:b/>
                <w:b/>
                <w:sz w:val="24"/>
                <w:szCs w:val="24"/>
                <w:lang w:eastAsia="ru-RU"/>
              </w:rPr>
            </w:pPr>
            <w:r>
              <w:rPr>
                <w:rFonts w:eastAsia="Times New Roman" w:cs="Times New Roman" w:ascii="Times New Roman" w:hAnsi="Times New Roman"/>
                <w:lang w:eastAsia="ru-RU"/>
              </w:rPr>
              <w:t>1. Крупнопанельный дом серии 1-605А с трехслойными наружными стенами, с утепленными минераловатными плитами с железобетонными фактурными слоями (толщина стены 21 см, из них толщина утеплителя 12 см)</w:t>
            </w:r>
          </w:p>
        </w:tc>
        <w:tc>
          <w:tcPr>
            <w:tcW w:w="2263"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rFonts w:eastAsia="Times New Roman"/>
                <w:b/>
                <w:b/>
                <w:sz w:val="24"/>
                <w:szCs w:val="24"/>
                <w:lang w:eastAsia="ru-RU"/>
              </w:rPr>
            </w:pPr>
            <w:r>
              <w:rPr>
                <w:rFonts w:eastAsia="Times New Roman" w:cs="Times New Roman" w:ascii="Times New Roman" w:hAnsi="Times New Roman"/>
                <w:lang w:eastAsia="ru-RU"/>
              </w:rPr>
              <w:t>Угловые:</w:t>
            </w:r>
          </w:p>
        </w:tc>
        <w:tc>
          <w:tcPr>
            <w:tcW w:w="2293"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snapToGrid w:val="false"/>
              <w:rPr>
                <w:rFonts w:ascii="Times New Roman" w:hAnsi="Times New Roman" w:cs="Times New Roman"/>
              </w:rPr>
            </w:pPr>
            <w:r>
              <w:rPr>
                <w:rFonts w:cs="Times New Roman" w:ascii="Times New Roman" w:hAnsi="Times New Roman"/>
              </w:rPr>
            </w:r>
          </w:p>
        </w:tc>
      </w:tr>
      <w:tr>
        <w:trPr/>
        <w:tc>
          <w:tcPr>
            <w:tcW w:w="4830" w:type="dxa"/>
            <w:vMerge w:val="continue"/>
            <w:tcBorders>
              <w:top w:val="double" w:sz="2" w:space="0" w:color="00000A"/>
              <w:left w:val="double" w:sz="2" w:space="0" w:color="00000A"/>
              <w:bottom w:val="double" w:sz="2" w:space="0" w:color="00000A"/>
              <w:right w:val="double" w:sz="2" w:space="0" w:color="00000A"/>
            </w:tcBorders>
            <w:shd w:color="auto" w:fill="auto" w:val="clear"/>
            <w:vAlign w:val="center"/>
          </w:tcPr>
          <w:p>
            <w:pPr>
              <w:pStyle w:val="Normal"/>
              <w:widowControl w:val="false"/>
              <w:snapToGrid w:val="false"/>
              <w:rPr>
                <w:rFonts w:eastAsia="Times New Roman"/>
                <w:b/>
                <w:b/>
                <w:sz w:val="24"/>
                <w:szCs w:val="24"/>
                <w:lang w:eastAsia="ru-RU"/>
              </w:rPr>
            </w:pPr>
            <w:r>
              <w:rPr>
                <w:rFonts w:eastAsia="Times New Roman"/>
                <w:b/>
                <w:sz w:val="24"/>
                <w:szCs w:val="24"/>
                <w:lang w:eastAsia="ru-RU"/>
              </w:rPr>
            </w:r>
          </w:p>
        </w:tc>
        <w:tc>
          <w:tcPr>
            <w:tcW w:w="2263"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rFonts w:eastAsia="Times New Roman"/>
                <w:b/>
                <w:b/>
                <w:sz w:val="24"/>
                <w:szCs w:val="24"/>
                <w:lang w:eastAsia="ru-RU"/>
              </w:rPr>
            </w:pPr>
            <w:r>
              <w:rPr>
                <w:rFonts w:eastAsia="Times New Roman" w:cs="Times New Roman" w:ascii="Times New Roman" w:hAnsi="Times New Roman"/>
                <w:lang w:eastAsia="ru-RU"/>
              </w:rPr>
              <w:t>верхнего этажа</w:t>
            </w:r>
          </w:p>
        </w:tc>
        <w:tc>
          <w:tcPr>
            <w:tcW w:w="2293"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rFonts w:eastAsia="Times New Roman"/>
                <w:b/>
                <w:b/>
                <w:sz w:val="24"/>
                <w:szCs w:val="24"/>
                <w:lang w:eastAsia="ru-RU"/>
              </w:rPr>
            </w:pPr>
            <w:r>
              <w:rPr>
                <w:rFonts w:eastAsia="Times New Roman" w:cs="Times New Roman" w:ascii="Times New Roman" w:hAnsi="Times New Roman"/>
                <w:lang w:eastAsia="ru-RU"/>
              </w:rPr>
              <w:t>42</w:t>
            </w:r>
          </w:p>
        </w:tc>
      </w:tr>
      <w:tr>
        <w:trPr/>
        <w:tc>
          <w:tcPr>
            <w:tcW w:w="4830" w:type="dxa"/>
            <w:vMerge w:val="continue"/>
            <w:tcBorders>
              <w:top w:val="double" w:sz="2" w:space="0" w:color="00000A"/>
              <w:left w:val="double" w:sz="2" w:space="0" w:color="00000A"/>
              <w:bottom w:val="double" w:sz="2" w:space="0" w:color="00000A"/>
              <w:right w:val="double" w:sz="2" w:space="0" w:color="00000A"/>
            </w:tcBorders>
            <w:shd w:color="auto" w:fill="auto" w:val="clear"/>
            <w:vAlign w:val="center"/>
          </w:tcPr>
          <w:p>
            <w:pPr>
              <w:pStyle w:val="Normal"/>
              <w:widowControl w:val="false"/>
              <w:snapToGrid w:val="false"/>
              <w:rPr>
                <w:rFonts w:eastAsia="Times New Roman"/>
                <w:b/>
                <w:b/>
                <w:sz w:val="24"/>
                <w:szCs w:val="24"/>
                <w:lang w:eastAsia="ru-RU"/>
              </w:rPr>
            </w:pPr>
            <w:r>
              <w:rPr>
                <w:rFonts w:eastAsia="Times New Roman"/>
                <w:b/>
                <w:sz w:val="24"/>
                <w:szCs w:val="24"/>
                <w:lang w:eastAsia="ru-RU"/>
              </w:rPr>
            </w:r>
          </w:p>
        </w:tc>
        <w:tc>
          <w:tcPr>
            <w:tcW w:w="2263"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rFonts w:eastAsia="Times New Roman"/>
                <w:b/>
                <w:b/>
                <w:sz w:val="24"/>
                <w:szCs w:val="24"/>
                <w:lang w:eastAsia="ru-RU"/>
              </w:rPr>
            </w:pPr>
            <w:r>
              <w:rPr>
                <w:rFonts w:eastAsia="Times New Roman" w:cs="Times New Roman" w:ascii="Times New Roman" w:hAnsi="Times New Roman"/>
                <w:lang w:eastAsia="ru-RU"/>
              </w:rPr>
              <w:t>среднего и первого этажей</w:t>
            </w:r>
          </w:p>
        </w:tc>
        <w:tc>
          <w:tcPr>
            <w:tcW w:w="2293"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rFonts w:eastAsia="Times New Roman"/>
                <w:b/>
                <w:b/>
                <w:sz w:val="24"/>
                <w:szCs w:val="24"/>
                <w:lang w:eastAsia="ru-RU"/>
              </w:rPr>
            </w:pPr>
            <w:r>
              <w:rPr>
                <w:rFonts w:eastAsia="Times New Roman" w:cs="Times New Roman" w:ascii="Times New Roman" w:hAnsi="Times New Roman"/>
                <w:lang w:eastAsia="ru-RU"/>
              </w:rPr>
              <w:t>46</w:t>
            </w:r>
          </w:p>
        </w:tc>
      </w:tr>
      <w:tr>
        <w:trPr>
          <w:trHeight w:val="1245" w:hRule="atLeast"/>
        </w:trPr>
        <w:tc>
          <w:tcPr>
            <w:tcW w:w="4830" w:type="dxa"/>
            <w:vMerge w:val="continue"/>
            <w:tcBorders>
              <w:top w:val="double" w:sz="2" w:space="0" w:color="00000A"/>
              <w:left w:val="double" w:sz="2" w:space="0" w:color="00000A"/>
              <w:bottom w:val="double" w:sz="2" w:space="0" w:color="00000A"/>
              <w:right w:val="double" w:sz="2" w:space="0" w:color="00000A"/>
            </w:tcBorders>
            <w:shd w:color="auto" w:fill="auto" w:val="clear"/>
            <w:vAlign w:val="center"/>
          </w:tcPr>
          <w:p>
            <w:pPr>
              <w:pStyle w:val="Normal"/>
              <w:widowControl w:val="false"/>
              <w:snapToGrid w:val="false"/>
              <w:rPr>
                <w:rFonts w:eastAsia="Times New Roman"/>
                <w:b/>
                <w:b/>
                <w:sz w:val="24"/>
                <w:szCs w:val="24"/>
                <w:lang w:eastAsia="ru-RU"/>
              </w:rPr>
            </w:pPr>
            <w:r>
              <w:rPr>
                <w:rFonts w:eastAsia="Times New Roman"/>
                <w:b/>
                <w:sz w:val="24"/>
                <w:szCs w:val="24"/>
                <w:lang w:eastAsia="ru-RU"/>
              </w:rPr>
            </w:r>
          </w:p>
        </w:tc>
        <w:tc>
          <w:tcPr>
            <w:tcW w:w="2263"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rFonts w:eastAsia="Times New Roman"/>
                <w:b/>
                <w:b/>
                <w:sz w:val="24"/>
                <w:szCs w:val="24"/>
                <w:lang w:eastAsia="ru-RU"/>
              </w:rPr>
            </w:pPr>
            <w:r>
              <w:rPr>
                <w:rFonts w:eastAsia="Times New Roman" w:cs="Times New Roman" w:ascii="Times New Roman" w:hAnsi="Times New Roman"/>
                <w:lang w:eastAsia="ru-RU"/>
              </w:rPr>
              <w:t>средние</w:t>
            </w:r>
          </w:p>
        </w:tc>
        <w:tc>
          <w:tcPr>
            <w:tcW w:w="2293"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rFonts w:eastAsia="Times New Roman"/>
                <w:b/>
                <w:b/>
                <w:sz w:val="24"/>
                <w:szCs w:val="24"/>
                <w:lang w:eastAsia="ru-RU"/>
              </w:rPr>
            </w:pPr>
            <w:r>
              <w:rPr>
                <w:rFonts w:eastAsia="Times New Roman" w:cs="Times New Roman" w:ascii="Times New Roman" w:hAnsi="Times New Roman"/>
                <w:lang w:eastAsia="ru-RU"/>
              </w:rPr>
              <w:t>77</w:t>
            </w:r>
          </w:p>
        </w:tc>
      </w:tr>
      <w:tr>
        <w:trPr/>
        <w:tc>
          <w:tcPr>
            <w:tcW w:w="4830" w:type="dxa"/>
            <w:vMerge w:val="restart"/>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rFonts w:eastAsia="Times New Roman"/>
                <w:b/>
                <w:b/>
                <w:sz w:val="24"/>
                <w:szCs w:val="24"/>
                <w:lang w:eastAsia="ru-RU"/>
              </w:rPr>
            </w:pPr>
            <w:r>
              <w:rPr>
                <w:rFonts w:eastAsia="Times New Roman" w:cs="Times New Roman" w:ascii="Times New Roman" w:hAnsi="Times New Roman"/>
                <w:lang w:eastAsia="ru-RU"/>
              </w:rPr>
              <w:t>2. Крупнопанельный жилой дом серии К7-3 (конструкции инж. Лагутенко) с наружными стенами толщиной 16 см, с утепленными минераловатными плитами с железобетонными фактурными слоями</w:t>
            </w:r>
          </w:p>
        </w:tc>
        <w:tc>
          <w:tcPr>
            <w:tcW w:w="2263"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rFonts w:eastAsia="Times New Roman"/>
                <w:b/>
                <w:b/>
                <w:sz w:val="24"/>
                <w:szCs w:val="24"/>
                <w:lang w:eastAsia="ru-RU"/>
              </w:rPr>
            </w:pPr>
            <w:r>
              <w:rPr>
                <w:rFonts w:eastAsia="Times New Roman" w:cs="Times New Roman" w:ascii="Times New Roman" w:hAnsi="Times New Roman"/>
                <w:lang w:eastAsia="ru-RU"/>
              </w:rPr>
              <w:t>Угловые:</w:t>
            </w:r>
          </w:p>
        </w:tc>
        <w:tc>
          <w:tcPr>
            <w:tcW w:w="2293"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snapToGrid w:val="false"/>
              <w:rPr>
                <w:rFonts w:ascii="Times New Roman" w:hAnsi="Times New Roman" w:cs="Times New Roman"/>
              </w:rPr>
            </w:pPr>
            <w:r>
              <w:rPr>
                <w:rFonts w:cs="Times New Roman" w:ascii="Times New Roman" w:hAnsi="Times New Roman"/>
              </w:rPr>
            </w:r>
          </w:p>
        </w:tc>
      </w:tr>
      <w:tr>
        <w:trPr/>
        <w:tc>
          <w:tcPr>
            <w:tcW w:w="4830" w:type="dxa"/>
            <w:vMerge w:val="continue"/>
            <w:tcBorders>
              <w:top w:val="double" w:sz="2" w:space="0" w:color="00000A"/>
              <w:left w:val="double" w:sz="2" w:space="0" w:color="00000A"/>
              <w:bottom w:val="double" w:sz="2" w:space="0" w:color="00000A"/>
              <w:right w:val="double" w:sz="2" w:space="0" w:color="00000A"/>
            </w:tcBorders>
            <w:shd w:color="auto" w:fill="auto" w:val="clear"/>
            <w:vAlign w:val="center"/>
          </w:tcPr>
          <w:p>
            <w:pPr>
              <w:pStyle w:val="Normal"/>
              <w:widowControl w:val="false"/>
              <w:snapToGrid w:val="false"/>
              <w:rPr>
                <w:rFonts w:eastAsia="Times New Roman"/>
                <w:b/>
                <w:b/>
                <w:sz w:val="24"/>
                <w:szCs w:val="24"/>
                <w:lang w:eastAsia="ru-RU"/>
              </w:rPr>
            </w:pPr>
            <w:r>
              <w:rPr>
                <w:rFonts w:eastAsia="Times New Roman"/>
                <w:b/>
                <w:sz w:val="24"/>
                <w:szCs w:val="24"/>
                <w:lang w:eastAsia="ru-RU"/>
              </w:rPr>
            </w:r>
          </w:p>
        </w:tc>
        <w:tc>
          <w:tcPr>
            <w:tcW w:w="2263"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rFonts w:eastAsia="Times New Roman"/>
                <w:b/>
                <w:b/>
                <w:sz w:val="24"/>
                <w:szCs w:val="24"/>
                <w:lang w:eastAsia="ru-RU"/>
              </w:rPr>
            </w:pPr>
            <w:r>
              <w:rPr>
                <w:rFonts w:eastAsia="Times New Roman" w:cs="Times New Roman" w:ascii="Times New Roman" w:hAnsi="Times New Roman"/>
                <w:lang w:eastAsia="ru-RU"/>
              </w:rPr>
              <w:t>верхнего этажа</w:t>
            </w:r>
          </w:p>
        </w:tc>
        <w:tc>
          <w:tcPr>
            <w:tcW w:w="2293"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rFonts w:eastAsia="Times New Roman"/>
                <w:b/>
                <w:b/>
                <w:sz w:val="24"/>
                <w:szCs w:val="24"/>
                <w:lang w:eastAsia="ru-RU"/>
              </w:rPr>
            </w:pPr>
            <w:r>
              <w:rPr>
                <w:rFonts w:eastAsia="Times New Roman" w:cs="Times New Roman" w:ascii="Times New Roman" w:hAnsi="Times New Roman"/>
                <w:lang w:eastAsia="ru-RU"/>
              </w:rPr>
              <w:t>32</w:t>
            </w:r>
          </w:p>
        </w:tc>
      </w:tr>
      <w:tr>
        <w:trPr/>
        <w:tc>
          <w:tcPr>
            <w:tcW w:w="4830" w:type="dxa"/>
            <w:vMerge w:val="continue"/>
            <w:tcBorders>
              <w:top w:val="double" w:sz="2" w:space="0" w:color="00000A"/>
              <w:left w:val="double" w:sz="2" w:space="0" w:color="00000A"/>
              <w:bottom w:val="double" w:sz="2" w:space="0" w:color="00000A"/>
              <w:right w:val="double" w:sz="2" w:space="0" w:color="00000A"/>
            </w:tcBorders>
            <w:shd w:color="auto" w:fill="auto" w:val="clear"/>
            <w:vAlign w:val="center"/>
          </w:tcPr>
          <w:p>
            <w:pPr>
              <w:pStyle w:val="Normal"/>
              <w:widowControl w:val="false"/>
              <w:snapToGrid w:val="false"/>
              <w:rPr>
                <w:rFonts w:eastAsia="Times New Roman"/>
                <w:b/>
                <w:b/>
                <w:sz w:val="24"/>
                <w:szCs w:val="24"/>
                <w:lang w:eastAsia="ru-RU"/>
              </w:rPr>
            </w:pPr>
            <w:r>
              <w:rPr>
                <w:rFonts w:eastAsia="Times New Roman"/>
                <w:b/>
                <w:sz w:val="24"/>
                <w:szCs w:val="24"/>
                <w:lang w:eastAsia="ru-RU"/>
              </w:rPr>
            </w:r>
          </w:p>
        </w:tc>
        <w:tc>
          <w:tcPr>
            <w:tcW w:w="2263"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rFonts w:eastAsia="Times New Roman"/>
                <w:b/>
                <w:b/>
                <w:sz w:val="24"/>
                <w:szCs w:val="24"/>
                <w:lang w:eastAsia="ru-RU"/>
              </w:rPr>
            </w:pPr>
            <w:r>
              <w:rPr>
                <w:rFonts w:eastAsia="Times New Roman" w:cs="Times New Roman" w:ascii="Times New Roman" w:hAnsi="Times New Roman"/>
                <w:lang w:eastAsia="ru-RU"/>
              </w:rPr>
              <w:t>среднего этажа</w:t>
            </w:r>
          </w:p>
        </w:tc>
        <w:tc>
          <w:tcPr>
            <w:tcW w:w="2293"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rFonts w:eastAsia="Times New Roman"/>
                <w:b/>
                <w:b/>
                <w:sz w:val="24"/>
                <w:szCs w:val="24"/>
                <w:lang w:eastAsia="ru-RU"/>
              </w:rPr>
            </w:pPr>
            <w:r>
              <w:rPr>
                <w:rFonts w:eastAsia="Times New Roman" w:cs="Times New Roman" w:ascii="Times New Roman" w:hAnsi="Times New Roman"/>
                <w:lang w:eastAsia="ru-RU"/>
              </w:rPr>
              <w:t>40</w:t>
            </w:r>
          </w:p>
        </w:tc>
      </w:tr>
      <w:tr>
        <w:trPr>
          <w:trHeight w:val="1047" w:hRule="atLeast"/>
        </w:trPr>
        <w:tc>
          <w:tcPr>
            <w:tcW w:w="4830" w:type="dxa"/>
            <w:vMerge w:val="continue"/>
            <w:tcBorders>
              <w:top w:val="double" w:sz="2" w:space="0" w:color="00000A"/>
              <w:left w:val="double" w:sz="2" w:space="0" w:color="00000A"/>
              <w:bottom w:val="double" w:sz="2" w:space="0" w:color="00000A"/>
              <w:right w:val="double" w:sz="2" w:space="0" w:color="00000A"/>
            </w:tcBorders>
            <w:shd w:color="auto" w:fill="auto" w:val="clear"/>
            <w:vAlign w:val="center"/>
          </w:tcPr>
          <w:p>
            <w:pPr>
              <w:pStyle w:val="Normal"/>
              <w:widowControl w:val="false"/>
              <w:snapToGrid w:val="false"/>
              <w:rPr>
                <w:rFonts w:eastAsia="Times New Roman"/>
                <w:b/>
                <w:b/>
                <w:sz w:val="24"/>
                <w:szCs w:val="24"/>
                <w:lang w:eastAsia="ru-RU"/>
              </w:rPr>
            </w:pPr>
            <w:r>
              <w:rPr>
                <w:rFonts w:eastAsia="Times New Roman"/>
                <w:b/>
                <w:sz w:val="24"/>
                <w:szCs w:val="24"/>
                <w:lang w:eastAsia="ru-RU"/>
              </w:rPr>
            </w:r>
          </w:p>
        </w:tc>
        <w:tc>
          <w:tcPr>
            <w:tcW w:w="2263"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rFonts w:eastAsia="Times New Roman"/>
                <w:b/>
                <w:b/>
                <w:sz w:val="24"/>
                <w:szCs w:val="24"/>
                <w:lang w:eastAsia="ru-RU"/>
              </w:rPr>
            </w:pPr>
            <w:r>
              <w:rPr>
                <w:rFonts w:eastAsia="Times New Roman" w:cs="Times New Roman" w:ascii="Times New Roman" w:hAnsi="Times New Roman"/>
                <w:lang w:eastAsia="ru-RU"/>
              </w:rPr>
              <w:t>средние</w:t>
            </w:r>
          </w:p>
        </w:tc>
        <w:tc>
          <w:tcPr>
            <w:tcW w:w="2293"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rFonts w:eastAsia="Times New Roman"/>
                <w:b/>
                <w:b/>
                <w:sz w:val="24"/>
                <w:szCs w:val="24"/>
                <w:lang w:eastAsia="ru-RU"/>
              </w:rPr>
            </w:pPr>
            <w:r>
              <w:rPr>
                <w:rFonts w:eastAsia="Times New Roman" w:cs="Times New Roman" w:ascii="Times New Roman" w:hAnsi="Times New Roman"/>
                <w:lang w:eastAsia="ru-RU"/>
              </w:rPr>
              <w:t>51</w:t>
            </w:r>
          </w:p>
        </w:tc>
      </w:tr>
      <w:tr>
        <w:trPr/>
        <w:tc>
          <w:tcPr>
            <w:tcW w:w="4830"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rFonts w:eastAsia="Times New Roman"/>
                <w:b/>
                <w:b/>
                <w:sz w:val="24"/>
                <w:szCs w:val="24"/>
                <w:lang w:eastAsia="ru-RU"/>
              </w:rPr>
            </w:pPr>
            <w:r>
              <w:rPr>
                <w:rFonts w:eastAsia="Times New Roman" w:cs="Times New Roman" w:ascii="Times New Roman" w:hAnsi="Times New Roman"/>
                <w:lang w:eastAsia="ru-RU"/>
              </w:rPr>
              <w:t>3. Дом из объемных элементов с наружными ограждениями из железобетонных вибропрокатных элементов, утепленных минераловатными плитами. Толщина наружной стены 22 см, толщина слоя утеплителя в зоне стыкования с ребрами 5 см, между ребрами 7 см. Общая толщина железобетонных элементов между ребрами 30-40 мм</w:t>
            </w:r>
          </w:p>
        </w:tc>
        <w:tc>
          <w:tcPr>
            <w:tcW w:w="2263"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rFonts w:eastAsia="Times New Roman"/>
                <w:b/>
                <w:b/>
                <w:sz w:val="24"/>
                <w:szCs w:val="24"/>
                <w:lang w:eastAsia="ru-RU"/>
              </w:rPr>
            </w:pPr>
            <w:r>
              <w:rPr>
                <w:rFonts w:eastAsia="Times New Roman" w:cs="Times New Roman" w:ascii="Times New Roman" w:hAnsi="Times New Roman"/>
                <w:lang w:eastAsia="ru-RU"/>
              </w:rPr>
              <w:t>Угловые верхнего этажа</w:t>
            </w:r>
          </w:p>
        </w:tc>
        <w:tc>
          <w:tcPr>
            <w:tcW w:w="2293"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rFonts w:eastAsia="Times New Roman"/>
                <w:b/>
                <w:b/>
                <w:sz w:val="24"/>
                <w:szCs w:val="24"/>
                <w:lang w:eastAsia="ru-RU"/>
              </w:rPr>
            </w:pPr>
            <w:r>
              <w:rPr>
                <w:rFonts w:eastAsia="Times New Roman" w:cs="Times New Roman" w:ascii="Times New Roman" w:hAnsi="Times New Roman"/>
                <w:lang w:eastAsia="ru-RU"/>
              </w:rPr>
              <w:t>40</w:t>
            </w:r>
          </w:p>
        </w:tc>
      </w:tr>
      <w:tr>
        <w:trPr/>
        <w:tc>
          <w:tcPr>
            <w:tcW w:w="4830" w:type="dxa"/>
            <w:vMerge w:val="restart"/>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rFonts w:eastAsia="Times New Roman"/>
                <w:b/>
                <w:b/>
                <w:sz w:val="24"/>
                <w:szCs w:val="24"/>
                <w:lang w:eastAsia="ru-RU"/>
              </w:rPr>
            </w:pPr>
            <w:r>
              <w:rPr>
                <w:rFonts w:eastAsia="Times New Roman" w:cs="Times New Roman" w:ascii="Times New Roman" w:hAnsi="Times New Roman"/>
                <w:lang w:eastAsia="ru-RU"/>
              </w:rPr>
              <w:t>4. Кирпичные жилые здания с толщиной стен в 2,5 кирпича и коэффициентом остекления 0,18-0,25</w:t>
            </w:r>
          </w:p>
        </w:tc>
        <w:tc>
          <w:tcPr>
            <w:tcW w:w="2263"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rFonts w:eastAsia="Times New Roman"/>
                <w:b/>
                <w:b/>
                <w:sz w:val="24"/>
                <w:szCs w:val="24"/>
                <w:lang w:eastAsia="ru-RU"/>
              </w:rPr>
            </w:pPr>
            <w:r>
              <w:rPr>
                <w:rFonts w:eastAsia="Times New Roman" w:cs="Times New Roman" w:ascii="Times New Roman" w:hAnsi="Times New Roman"/>
                <w:lang w:eastAsia="ru-RU"/>
              </w:rPr>
              <w:t>Угловые</w:t>
            </w:r>
          </w:p>
        </w:tc>
        <w:tc>
          <w:tcPr>
            <w:tcW w:w="2293"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rFonts w:eastAsia="Times New Roman"/>
                <w:b/>
                <w:b/>
                <w:sz w:val="24"/>
                <w:szCs w:val="24"/>
                <w:lang w:eastAsia="ru-RU"/>
              </w:rPr>
            </w:pPr>
            <w:r>
              <w:rPr>
                <w:rFonts w:eastAsia="Times New Roman" w:cs="Times New Roman" w:ascii="Times New Roman" w:hAnsi="Times New Roman"/>
                <w:lang w:eastAsia="ru-RU"/>
              </w:rPr>
              <w:t>65-60</w:t>
            </w:r>
          </w:p>
        </w:tc>
      </w:tr>
      <w:tr>
        <w:trPr/>
        <w:tc>
          <w:tcPr>
            <w:tcW w:w="4830" w:type="dxa"/>
            <w:vMerge w:val="continue"/>
            <w:tcBorders>
              <w:top w:val="double" w:sz="2" w:space="0" w:color="00000A"/>
              <w:left w:val="double" w:sz="2" w:space="0" w:color="00000A"/>
              <w:bottom w:val="double" w:sz="2" w:space="0" w:color="00000A"/>
              <w:right w:val="double" w:sz="2" w:space="0" w:color="00000A"/>
            </w:tcBorders>
            <w:shd w:color="auto" w:fill="auto" w:val="clear"/>
            <w:vAlign w:val="center"/>
          </w:tcPr>
          <w:p>
            <w:pPr>
              <w:pStyle w:val="Normal"/>
              <w:widowControl w:val="false"/>
              <w:snapToGrid w:val="false"/>
              <w:rPr>
                <w:rFonts w:eastAsia="Times New Roman"/>
                <w:b/>
                <w:b/>
                <w:sz w:val="24"/>
                <w:szCs w:val="24"/>
                <w:lang w:eastAsia="ru-RU"/>
              </w:rPr>
            </w:pPr>
            <w:r>
              <w:rPr>
                <w:rFonts w:eastAsia="Times New Roman"/>
                <w:b/>
                <w:sz w:val="24"/>
                <w:szCs w:val="24"/>
                <w:lang w:eastAsia="ru-RU"/>
              </w:rPr>
            </w:r>
          </w:p>
        </w:tc>
        <w:tc>
          <w:tcPr>
            <w:tcW w:w="2263"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rFonts w:eastAsia="Times New Roman"/>
                <w:b/>
                <w:b/>
                <w:sz w:val="24"/>
                <w:szCs w:val="24"/>
                <w:lang w:eastAsia="ru-RU"/>
              </w:rPr>
            </w:pPr>
            <w:r>
              <w:rPr>
                <w:rFonts w:eastAsia="Times New Roman" w:cs="Times New Roman" w:ascii="Times New Roman" w:hAnsi="Times New Roman"/>
                <w:lang w:eastAsia="ru-RU"/>
              </w:rPr>
              <w:t>Средние</w:t>
            </w:r>
          </w:p>
        </w:tc>
        <w:tc>
          <w:tcPr>
            <w:tcW w:w="2293"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rFonts w:eastAsia="Times New Roman"/>
                <w:b/>
                <w:b/>
                <w:sz w:val="24"/>
                <w:szCs w:val="24"/>
                <w:lang w:eastAsia="ru-RU"/>
              </w:rPr>
            </w:pPr>
            <w:r>
              <w:rPr>
                <w:rFonts w:eastAsia="Times New Roman" w:cs="Times New Roman" w:ascii="Times New Roman" w:hAnsi="Times New Roman"/>
                <w:lang w:eastAsia="ru-RU"/>
              </w:rPr>
              <w:t>100-65</w:t>
            </w:r>
          </w:p>
        </w:tc>
      </w:tr>
      <w:tr>
        <w:trPr/>
        <w:tc>
          <w:tcPr>
            <w:tcW w:w="4830"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rFonts w:eastAsia="Times New Roman"/>
                <w:b/>
                <w:b/>
                <w:sz w:val="24"/>
                <w:szCs w:val="24"/>
                <w:lang w:eastAsia="ru-RU"/>
              </w:rPr>
            </w:pPr>
            <w:r>
              <w:rPr>
                <w:rFonts w:eastAsia="Times New Roman" w:cs="Times New Roman" w:ascii="Times New Roman" w:hAnsi="Times New Roman"/>
                <w:lang w:eastAsia="ru-RU"/>
              </w:rPr>
              <w:t>5. Промышленные здания с незначительными внутренними тепловыделениями (стены в 2 кирпича, коэффициент остекления 0,15-0,3)</w:t>
            </w:r>
          </w:p>
        </w:tc>
        <w:tc>
          <w:tcPr>
            <w:tcW w:w="2263"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snapToGrid w:val="false"/>
              <w:rPr>
                <w:rFonts w:ascii="Times New Roman" w:hAnsi="Times New Roman" w:cs="Times New Roman"/>
              </w:rPr>
            </w:pPr>
            <w:r>
              <w:rPr>
                <w:rFonts w:cs="Times New Roman" w:ascii="Times New Roman" w:hAnsi="Times New Roman"/>
              </w:rPr>
            </w:r>
          </w:p>
        </w:tc>
        <w:tc>
          <w:tcPr>
            <w:tcW w:w="2293"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rFonts w:eastAsia="Times New Roman"/>
                <w:b/>
                <w:b/>
                <w:sz w:val="24"/>
                <w:szCs w:val="24"/>
                <w:lang w:eastAsia="ru-RU"/>
              </w:rPr>
            </w:pPr>
            <w:r>
              <w:rPr>
                <w:rFonts w:eastAsia="Times New Roman" w:cs="Times New Roman" w:ascii="Times New Roman" w:hAnsi="Times New Roman"/>
                <w:lang w:eastAsia="ru-RU"/>
              </w:rPr>
              <w:t>25-14</w:t>
            </w:r>
          </w:p>
        </w:tc>
      </w:tr>
    </w:tbl>
    <w:p>
      <w:pPr>
        <w:pStyle w:val="Standard"/>
        <w:spacing w:before="100" w:after="100"/>
        <w:rPr>
          <w:rFonts w:eastAsia="Times New Roman"/>
          <w:b/>
          <w:b/>
          <w:sz w:val="24"/>
          <w:szCs w:val="24"/>
          <w:lang w:eastAsia="ru-RU"/>
        </w:rPr>
      </w:pPr>
      <w:r>
        <w:rPr>
          <w:rFonts w:eastAsia="Times New Roman" w:cs="Times New Roman" w:ascii="Times New Roman" w:hAnsi="Times New Roman"/>
          <w:lang w:eastAsia="ru-RU"/>
        </w:rPr>
        <w:t> </w:t>
      </w:r>
    </w:p>
    <w:p>
      <w:pPr>
        <w:pStyle w:val="Standard"/>
        <w:spacing w:before="100" w:after="100"/>
        <w:jc w:val="both"/>
        <w:rPr>
          <w:rFonts w:eastAsia="Times New Roman"/>
          <w:b/>
          <w:b/>
          <w:sz w:val="24"/>
          <w:szCs w:val="24"/>
          <w:lang w:eastAsia="ru-RU"/>
        </w:rPr>
      </w:pPr>
      <w:r>
        <w:rPr>
          <w:rFonts w:eastAsia="Times New Roman" w:cs="Times New Roman" w:ascii="Times New Roman" w:hAnsi="Times New Roman"/>
          <w:lang w:eastAsia="ru-RU"/>
        </w:rPr>
        <w:t>На основании приведенных данных можно оценить время, имеющееся для ликвидации аварии или принятия мер по предотвращению лавинообразного развития аварий, т.е. замерзания теплоносителя в системах отопления зданий, в которые прекращена подача теплоты.</w:t>
      </w:r>
    </w:p>
    <w:p>
      <w:pPr>
        <w:pStyle w:val="Standard"/>
        <w:spacing w:before="100" w:after="100"/>
        <w:jc w:val="both"/>
        <w:rPr>
          <w:rFonts w:eastAsia="Times New Roman"/>
          <w:b/>
          <w:b/>
          <w:sz w:val="24"/>
          <w:szCs w:val="24"/>
          <w:lang w:eastAsia="ru-RU"/>
        </w:rPr>
      </w:pPr>
      <w:r>
        <w:rPr>
          <w:rFonts w:eastAsia="Times New Roman" w:cs="Times New Roman" w:ascii="Times New Roman" w:hAnsi="Times New Roman"/>
          <w:lang w:eastAsia="ru-RU"/>
        </w:rPr>
        <w:t>Если в результате аварии отключено несколько зданий, то определение времени, имеющегося в распоряжении на ликвидацию аварии или принятия мер по предотвращению развития аварии, производится по зданию, имеющему наименьший коэффициент аккумуляции.</w:t>
      </w:r>
    </w:p>
    <w:p>
      <w:pPr>
        <w:pStyle w:val="Standard"/>
        <w:spacing w:before="100" w:after="100"/>
        <w:jc w:val="both"/>
        <w:rPr>
          <w:rFonts w:eastAsia="Times New Roman"/>
          <w:b/>
          <w:b/>
          <w:sz w:val="24"/>
          <w:szCs w:val="24"/>
          <w:lang w:eastAsia="ru-RU"/>
        </w:rPr>
      </w:pPr>
      <w:r>
        <w:rPr>
          <w:rFonts w:eastAsia="Times New Roman" w:cs="Times New Roman" w:ascii="Times New Roman" w:hAnsi="Times New Roman"/>
          <w:lang w:eastAsia="ru-RU"/>
        </w:rPr>
        <w:t xml:space="preserve">       </w:t>
      </w:r>
      <w:r>
        <w:rPr>
          <w:rFonts w:eastAsia="Times New Roman" w:cs="Times New Roman" w:ascii="Times New Roman" w:hAnsi="Times New Roman"/>
          <w:lang w:eastAsia="ru-RU"/>
        </w:rPr>
        <w:t>Примечание : расчеты допустимого времени устранения аварий и восстановления теплоснабжения выполнены по методике, приведенной в Указаниях по повышению надежности систем коммунального теплоснабжения, разработанных АКХ им. К. Д. Памфилова и утвержденных ОАО «Роскоммунэнерго» 26.06.89, и в рекомендациях СНиП 41-02-2003.</w:t>
      </w:r>
    </w:p>
    <w:p>
      <w:pPr>
        <w:pStyle w:val="Normal"/>
        <w:spacing w:lineRule="auto" w:line="360"/>
        <w:ind w:left="142" w:hanging="142"/>
        <w:rPr>
          <w:sz w:val="26"/>
          <w:szCs w:val="26"/>
        </w:rPr>
      </w:pPr>
      <w:r>
        <w:rPr>
          <w:sz w:val="26"/>
          <w:szCs w:val="26"/>
        </w:rPr>
      </w:r>
    </w:p>
    <w:p>
      <w:pPr>
        <w:pStyle w:val="Standard"/>
        <w:jc w:val="center"/>
        <w:rPr>
          <w:rFonts w:eastAsia="Times New Roman"/>
          <w:b/>
          <w:b/>
          <w:sz w:val="24"/>
          <w:szCs w:val="24"/>
          <w:lang w:eastAsia="ru-RU"/>
        </w:rPr>
      </w:pPr>
      <w:r>
        <w:rPr>
          <w:b/>
          <w:bCs/>
          <w:sz w:val="26"/>
          <w:szCs w:val="26"/>
        </w:rPr>
        <w:t xml:space="preserve">Раздел </w:t>
      </w:r>
      <w:r>
        <w:rPr>
          <w:b/>
          <w:bCs/>
        </w:rPr>
        <w:t xml:space="preserve">15. Гидравлические испытания на тепловых сетях </w:t>
      </w:r>
    </w:p>
    <w:p>
      <w:pPr>
        <w:pStyle w:val="Standard"/>
        <w:jc w:val="center"/>
        <w:rPr>
          <w:rFonts w:eastAsia="Times New Roman"/>
          <w:b/>
          <w:b/>
          <w:sz w:val="24"/>
          <w:szCs w:val="24"/>
          <w:lang w:eastAsia="ru-RU"/>
        </w:rPr>
      </w:pPr>
      <w:r>
        <w:rPr>
          <w:b/>
          <w:bCs/>
        </w:rPr>
        <w:t>МКП «ЖКХ Усть-Абаканского района»</w:t>
      </w:r>
    </w:p>
    <w:p>
      <w:pPr>
        <w:pStyle w:val="Standard"/>
        <w:spacing w:lineRule="auto" w:line="360"/>
        <w:ind w:left="142" w:hanging="142"/>
        <w:jc w:val="center"/>
        <w:rPr>
          <w:b/>
          <w:b/>
          <w:bCs/>
          <w:sz w:val="26"/>
          <w:szCs w:val="26"/>
        </w:rPr>
      </w:pPr>
      <w:r>
        <w:rPr>
          <w:b/>
          <w:bCs/>
          <w:sz w:val="26"/>
          <w:szCs w:val="26"/>
        </w:rPr>
      </w:r>
    </w:p>
    <w:p>
      <w:pPr>
        <w:pStyle w:val="16"/>
        <w:spacing w:before="33" w:after="33"/>
        <w:jc w:val="both"/>
        <w:rPr>
          <w:rFonts w:eastAsia="Times New Roman"/>
          <w:b/>
          <w:b/>
          <w:sz w:val="24"/>
          <w:szCs w:val="24"/>
          <w:lang w:eastAsia="ru-RU"/>
        </w:rPr>
      </w:pPr>
      <w:r>
        <w:rPr>
          <w:color w:val="000000"/>
        </w:rPr>
        <w:t xml:space="preserve">          </w:t>
      </w:r>
      <w:r>
        <w:rPr>
          <w:color w:val="000000"/>
        </w:rPr>
        <w:t>Испытания на прочность и плотность оборудования систем отопления, вентиляции, горячего водоснабжения и центрального кондиционирования должны производиться ежегодно после окончания отопительного периода для выявления дефектов, а также перед началом отопительного периода после окончания ремонта (п. 5.1.6. Правил № 170).</w:t>
      </w:r>
    </w:p>
    <w:p>
      <w:pPr>
        <w:pStyle w:val="16"/>
        <w:spacing w:before="33" w:after="33"/>
        <w:ind w:left="142" w:hanging="142"/>
        <w:jc w:val="both"/>
        <w:rPr>
          <w:rFonts w:eastAsia="Times New Roman"/>
          <w:b/>
          <w:b/>
          <w:sz w:val="24"/>
          <w:szCs w:val="24"/>
          <w:lang w:eastAsia="ru-RU"/>
        </w:rPr>
      </w:pPr>
      <w:r>
        <w:rPr>
          <w:color w:val="000000"/>
        </w:rPr>
        <w:t xml:space="preserve">            </w:t>
      </w:r>
      <w:r>
        <w:rPr>
          <w:color w:val="000000"/>
        </w:rPr>
        <w:t>Аналогичные требования предусмотрены пунктом 9.2.12 Правил технической</w:t>
      </w:r>
    </w:p>
    <w:p>
      <w:pPr>
        <w:pStyle w:val="16"/>
        <w:spacing w:before="33" w:after="33"/>
        <w:ind w:hanging="0"/>
        <w:jc w:val="both"/>
        <w:rPr>
          <w:rFonts w:eastAsia="Times New Roman"/>
          <w:b/>
          <w:b/>
          <w:sz w:val="24"/>
          <w:szCs w:val="24"/>
          <w:lang w:eastAsia="ru-RU"/>
        </w:rPr>
      </w:pPr>
      <w:r>
        <w:rPr>
          <w:color w:val="000000"/>
        </w:rPr>
        <w:t>эксплуатации тепловых установок, утвержденных приказом Министерства энергетики Российской Федерации от 24.03.2003 № 115 (далее – Правила № 115).</w:t>
      </w:r>
    </w:p>
    <w:p>
      <w:pPr>
        <w:pStyle w:val="16"/>
        <w:spacing w:before="33" w:after="33"/>
        <w:ind w:hanging="0"/>
        <w:jc w:val="both"/>
        <w:rPr>
          <w:rFonts w:eastAsia="Times New Roman"/>
          <w:b/>
          <w:b/>
          <w:sz w:val="24"/>
          <w:szCs w:val="24"/>
          <w:lang w:eastAsia="ru-RU"/>
        </w:rPr>
      </w:pPr>
      <w:r>
        <w:rPr>
          <w:color w:val="000000"/>
        </w:rPr>
        <w:t xml:space="preserve">            </w:t>
      </w:r>
      <w:r>
        <w:rPr>
          <w:color w:val="000000"/>
        </w:rPr>
        <w:t>На предприятии МКП «ЖКХ Усть-Абаканского района» утверждены комплексные программы гидравлических испытаний тепловых сетей. Дата проведения гидравлических испытаний устанавливается распоряжением директора.</w:t>
      </w:r>
    </w:p>
    <w:p>
      <w:pPr>
        <w:pStyle w:val="24"/>
        <w:shd w:val="clear" w:color="auto" w:fill="auto"/>
        <w:spacing w:lineRule="exact" w:line="293"/>
        <w:ind w:left="2600" w:right="2780" w:firstLine="900"/>
        <w:jc w:val="center"/>
        <w:rPr>
          <w:rFonts w:eastAsia="Times New Roman"/>
          <w:b/>
          <w:b/>
          <w:sz w:val="24"/>
          <w:szCs w:val="24"/>
          <w:lang w:eastAsia="ru-RU"/>
        </w:rPr>
      </w:pPr>
      <w:r>
        <w:rPr>
          <w:rFonts w:eastAsia="Times New Roman"/>
          <w:b/>
          <w:sz w:val="24"/>
          <w:szCs w:val="24"/>
          <w:lang w:eastAsia="ru-RU"/>
        </w:rPr>
      </w:r>
    </w:p>
    <w:p>
      <w:pPr>
        <w:pStyle w:val="24"/>
        <w:shd w:val="clear" w:color="auto" w:fill="auto"/>
        <w:spacing w:lineRule="exact" w:line="293"/>
        <w:ind w:left="2600" w:right="2780" w:firstLine="900"/>
        <w:jc w:val="center"/>
        <w:rPr>
          <w:rFonts w:eastAsia="Times New Roman"/>
          <w:b/>
          <w:b/>
          <w:sz w:val="24"/>
          <w:szCs w:val="24"/>
          <w:lang w:eastAsia="ru-RU"/>
        </w:rPr>
      </w:pPr>
      <w:r>
        <w:rPr>
          <w:rFonts w:eastAsia="Times New Roman"/>
          <w:b/>
          <w:sz w:val="24"/>
          <w:szCs w:val="24"/>
          <w:lang w:eastAsia="ru-RU"/>
        </w:rPr>
      </w:r>
    </w:p>
    <w:p>
      <w:pPr>
        <w:pStyle w:val="24"/>
        <w:shd w:val="clear" w:color="auto" w:fill="auto"/>
        <w:spacing w:lineRule="exact" w:line="293"/>
        <w:ind w:left="2600" w:right="2780" w:firstLine="900"/>
        <w:jc w:val="center"/>
        <w:rPr>
          <w:rFonts w:eastAsia="Times New Roman"/>
          <w:b/>
          <w:b/>
          <w:sz w:val="24"/>
          <w:szCs w:val="24"/>
          <w:lang w:eastAsia="ru-RU"/>
        </w:rPr>
      </w:pPr>
      <w:r>
        <w:rPr>
          <w:rFonts w:eastAsia="Times New Roman"/>
          <w:b/>
          <w:sz w:val="24"/>
          <w:szCs w:val="24"/>
          <w:lang w:eastAsia="ru-RU"/>
        </w:rPr>
      </w:r>
    </w:p>
    <w:p>
      <w:pPr>
        <w:pStyle w:val="24"/>
        <w:shd w:val="clear" w:color="auto" w:fill="auto"/>
        <w:spacing w:lineRule="exact" w:line="293"/>
        <w:ind w:left="2600" w:right="2780" w:firstLine="900"/>
        <w:jc w:val="center"/>
        <w:rPr>
          <w:rFonts w:eastAsia="Times New Roman"/>
          <w:b/>
          <w:b/>
          <w:sz w:val="24"/>
          <w:szCs w:val="24"/>
          <w:lang w:eastAsia="ru-RU"/>
        </w:rPr>
      </w:pPr>
      <w:r>
        <w:rPr>
          <w:rFonts w:eastAsia="Times New Roman"/>
          <w:b/>
          <w:sz w:val="24"/>
          <w:szCs w:val="24"/>
          <w:lang w:eastAsia="ru-RU"/>
        </w:rPr>
      </w:r>
    </w:p>
    <w:p>
      <w:pPr>
        <w:pStyle w:val="24"/>
        <w:shd w:val="clear" w:color="auto" w:fill="auto"/>
        <w:spacing w:lineRule="exact" w:line="293"/>
        <w:ind w:left="2600" w:right="2780" w:firstLine="900"/>
        <w:jc w:val="center"/>
        <w:rPr>
          <w:rFonts w:eastAsia="Times New Roman"/>
          <w:b/>
          <w:b/>
          <w:sz w:val="24"/>
          <w:szCs w:val="24"/>
          <w:lang w:eastAsia="ru-RU"/>
        </w:rPr>
      </w:pPr>
      <w:r>
        <w:rPr>
          <w:rFonts w:eastAsia="Times New Roman"/>
          <w:b/>
          <w:sz w:val="24"/>
          <w:szCs w:val="24"/>
          <w:lang w:eastAsia="ru-RU"/>
        </w:rPr>
      </w:r>
    </w:p>
    <w:p>
      <w:pPr>
        <w:pStyle w:val="24"/>
        <w:shd w:val="clear" w:color="auto" w:fill="auto"/>
        <w:spacing w:lineRule="exact" w:line="293"/>
        <w:ind w:left="2600" w:right="2780" w:firstLine="900"/>
        <w:jc w:val="center"/>
        <w:rPr>
          <w:rFonts w:eastAsia="Times New Roman"/>
          <w:b/>
          <w:b/>
          <w:sz w:val="24"/>
          <w:szCs w:val="24"/>
          <w:lang w:eastAsia="ru-RU"/>
        </w:rPr>
      </w:pPr>
      <w:r>
        <w:rPr>
          <w:rFonts w:eastAsia="Times New Roman"/>
          <w:b/>
          <w:sz w:val="24"/>
          <w:szCs w:val="24"/>
          <w:lang w:eastAsia="ru-RU"/>
        </w:rPr>
      </w:r>
    </w:p>
    <w:p>
      <w:pPr>
        <w:pStyle w:val="24"/>
        <w:shd w:val="clear" w:color="auto" w:fill="auto"/>
        <w:spacing w:lineRule="exact" w:line="293"/>
        <w:ind w:left="2600" w:right="2780" w:firstLine="900"/>
        <w:jc w:val="center"/>
        <w:rPr>
          <w:rFonts w:eastAsia="Times New Roman"/>
          <w:b/>
          <w:b/>
          <w:sz w:val="24"/>
          <w:szCs w:val="24"/>
          <w:lang w:eastAsia="ru-RU"/>
        </w:rPr>
      </w:pPr>
      <w:r>
        <w:rPr>
          <w:rFonts w:eastAsia="Times New Roman"/>
          <w:b/>
          <w:sz w:val="24"/>
          <w:szCs w:val="24"/>
          <w:lang w:eastAsia="ru-RU"/>
        </w:rPr>
      </w:r>
    </w:p>
    <w:p>
      <w:pPr>
        <w:pStyle w:val="24"/>
        <w:shd w:val="clear" w:color="auto" w:fill="auto"/>
        <w:spacing w:lineRule="exact" w:line="293"/>
        <w:ind w:left="2600" w:right="2780" w:firstLine="900"/>
        <w:jc w:val="center"/>
        <w:rPr>
          <w:rFonts w:eastAsia="Times New Roman"/>
          <w:b/>
          <w:b/>
          <w:sz w:val="24"/>
          <w:szCs w:val="24"/>
          <w:lang w:eastAsia="ru-RU"/>
        </w:rPr>
      </w:pPr>
      <w:r>
        <w:rPr>
          <w:rFonts w:eastAsia="Times New Roman"/>
          <w:b/>
          <w:sz w:val="24"/>
          <w:szCs w:val="24"/>
          <w:lang w:eastAsia="ru-RU"/>
        </w:rPr>
      </w:r>
    </w:p>
    <w:p>
      <w:pPr>
        <w:pStyle w:val="24"/>
        <w:shd w:val="clear" w:color="auto" w:fill="auto"/>
        <w:spacing w:lineRule="exact" w:line="293"/>
        <w:ind w:left="2600" w:right="2780" w:firstLine="900"/>
        <w:jc w:val="center"/>
        <w:rPr>
          <w:rFonts w:eastAsia="Times New Roman"/>
          <w:b/>
          <w:b/>
          <w:sz w:val="24"/>
          <w:szCs w:val="24"/>
          <w:lang w:eastAsia="ru-RU"/>
        </w:rPr>
      </w:pPr>
      <w:r>
        <w:rPr>
          <w:rFonts w:eastAsia="Times New Roman"/>
          <w:b/>
          <w:sz w:val="24"/>
          <w:szCs w:val="24"/>
          <w:lang w:eastAsia="ru-RU"/>
        </w:rPr>
      </w:r>
    </w:p>
    <w:p>
      <w:pPr>
        <w:pStyle w:val="24"/>
        <w:shd w:val="clear" w:color="auto" w:fill="auto"/>
        <w:spacing w:lineRule="exact" w:line="293"/>
        <w:ind w:left="2600" w:right="2780" w:firstLine="900"/>
        <w:jc w:val="center"/>
        <w:rPr>
          <w:rFonts w:eastAsia="Times New Roman"/>
          <w:b/>
          <w:b/>
          <w:sz w:val="24"/>
          <w:szCs w:val="24"/>
          <w:lang w:eastAsia="ru-RU"/>
        </w:rPr>
      </w:pPr>
      <w:r>
        <w:rPr>
          <w:rFonts w:eastAsia="Times New Roman"/>
          <w:b/>
          <w:sz w:val="24"/>
          <w:szCs w:val="24"/>
          <w:lang w:eastAsia="ru-RU"/>
        </w:rPr>
      </w:r>
    </w:p>
    <w:p>
      <w:pPr>
        <w:pStyle w:val="24"/>
        <w:shd w:val="clear" w:color="auto" w:fill="auto"/>
        <w:spacing w:lineRule="exact" w:line="293"/>
        <w:ind w:left="2600" w:right="2780" w:firstLine="900"/>
        <w:jc w:val="center"/>
        <w:rPr>
          <w:rFonts w:eastAsia="Times New Roman"/>
          <w:b/>
          <w:b/>
          <w:sz w:val="24"/>
          <w:szCs w:val="24"/>
          <w:lang w:eastAsia="ru-RU"/>
        </w:rPr>
      </w:pPr>
      <w:r>
        <w:rPr>
          <w:rFonts w:eastAsia="Times New Roman"/>
          <w:b/>
          <w:sz w:val="24"/>
          <w:szCs w:val="24"/>
          <w:lang w:eastAsia="ru-RU"/>
        </w:rPr>
      </w:r>
    </w:p>
    <w:p>
      <w:pPr>
        <w:pStyle w:val="24"/>
        <w:shd w:val="clear" w:color="auto" w:fill="auto"/>
        <w:spacing w:lineRule="exact" w:line="293"/>
        <w:ind w:left="2600" w:right="2780" w:firstLine="900"/>
        <w:jc w:val="center"/>
        <w:rPr>
          <w:rFonts w:eastAsia="Times New Roman"/>
          <w:b/>
          <w:b/>
          <w:sz w:val="24"/>
          <w:szCs w:val="24"/>
          <w:lang w:eastAsia="ru-RU"/>
        </w:rPr>
      </w:pPr>
      <w:r>
        <w:rPr>
          <w:rFonts w:eastAsia="Times New Roman"/>
          <w:b/>
          <w:sz w:val="24"/>
          <w:szCs w:val="24"/>
          <w:lang w:eastAsia="ru-RU"/>
        </w:rPr>
      </w:r>
    </w:p>
    <w:p>
      <w:pPr>
        <w:pStyle w:val="24"/>
        <w:shd w:val="clear" w:color="auto" w:fill="auto"/>
        <w:spacing w:lineRule="exact" w:line="293"/>
        <w:ind w:left="2600" w:right="2780" w:firstLine="900"/>
        <w:jc w:val="center"/>
        <w:rPr>
          <w:rFonts w:eastAsia="Times New Roman"/>
          <w:b/>
          <w:b/>
          <w:sz w:val="24"/>
          <w:szCs w:val="24"/>
          <w:lang w:eastAsia="ru-RU"/>
        </w:rPr>
      </w:pPr>
      <w:r>
        <w:rPr>
          <w:rFonts w:eastAsia="Times New Roman"/>
          <w:b/>
          <w:sz w:val="24"/>
          <w:szCs w:val="24"/>
          <w:lang w:eastAsia="ru-RU"/>
        </w:rPr>
      </w:r>
    </w:p>
    <w:p>
      <w:pPr>
        <w:pStyle w:val="24"/>
        <w:shd w:val="clear" w:color="auto" w:fill="auto"/>
        <w:spacing w:lineRule="exact" w:line="293"/>
        <w:ind w:left="2600" w:right="2780" w:firstLine="900"/>
        <w:jc w:val="center"/>
        <w:rPr>
          <w:rFonts w:eastAsia="Times New Roman"/>
          <w:b/>
          <w:b/>
          <w:sz w:val="24"/>
          <w:szCs w:val="24"/>
          <w:lang w:eastAsia="ru-RU"/>
        </w:rPr>
      </w:pPr>
      <w:r>
        <w:rPr>
          <w:rFonts w:eastAsia="Times New Roman"/>
          <w:b/>
          <w:sz w:val="24"/>
          <w:szCs w:val="24"/>
          <w:lang w:eastAsia="ru-RU"/>
        </w:rPr>
      </w:r>
    </w:p>
    <w:p>
      <w:pPr>
        <w:pStyle w:val="24"/>
        <w:shd w:val="clear" w:color="auto" w:fill="auto"/>
        <w:spacing w:lineRule="exact" w:line="293"/>
        <w:ind w:left="2600" w:right="2780" w:firstLine="900"/>
        <w:jc w:val="center"/>
        <w:rPr>
          <w:rFonts w:eastAsia="Times New Roman"/>
          <w:b/>
          <w:b/>
          <w:sz w:val="24"/>
          <w:szCs w:val="24"/>
          <w:lang w:eastAsia="ru-RU"/>
        </w:rPr>
      </w:pPr>
      <w:r>
        <w:rPr>
          <w:rFonts w:eastAsia="Times New Roman"/>
          <w:b/>
          <w:sz w:val="24"/>
          <w:szCs w:val="24"/>
          <w:lang w:eastAsia="ru-RU"/>
        </w:rPr>
      </w:r>
    </w:p>
    <w:p>
      <w:pPr>
        <w:pStyle w:val="24"/>
        <w:shd w:val="clear" w:color="auto" w:fill="auto"/>
        <w:spacing w:lineRule="exact" w:line="293"/>
        <w:ind w:left="2600" w:right="2780" w:firstLine="900"/>
        <w:jc w:val="center"/>
        <w:rPr>
          <w:rFonts w:eastAsia="Times New Roman"/>
          <w:b/>
          <w:b/>
          <w:sz w:val="24"/>
          <w:szCs w:val="24"/>
          <w:lang w:eastAsia="ru-RU"/>
        </w:rPr>
      </w:pPr>
      <w:r>
        <w:rPr>
          <w:rFonts w:eastAsia="Times New Roman"/>
          <w:b/>
          <w:sz w:val="24"/>
          <w:szCs w:val="24"/>
          <w:lang w:eastAsia="ru-RU"/>
        </w:rPr>
      </w:r>
    </w:p>
    <w:p>
      <w:pPr>
        <w:pStyle w:val="24"/>
        <w:shd w:val="clear" w:color="auto" w:fill="auto"/>
        <w:spacing w:lineRule="exact" w:line="293"/>
        <w:ind w:left="2600" w:right="2780" w:firstLine="900"/>
        <w:jc w:val="center"/>
        <w:rPr>
          <w:rFonts w:eastAsia="Times New Roman"/>
          <w:b/>
          <w:b/>
          <w:sz w:val="24"/>
          <w:szCs w:val="24"/>
          <w:lang w:eastAsia="ru-RU"/>
        </w:rPr>
      </w:pPr>
      <w:r>
        <w:rPr>
          <w:rFonts w:eastAsia="Times New Roman"/>
          <w:b/>
          <w:sz w:val="24"/>
          <w:szCs w:val="24"/>
          <w:lang w:eastAsia="ru-RU"/>
        </w:rPr>
      </w:r>
    </w:p>
    <w:p>
      <w:pPr>
        <w:pStyle w:val="24"/>
        <w:shd w:val="clear" w:color="auto" w:fill="auto"/>
        <w:spacing w:lineRule="exact" w:line="293"/>
        <w:ind w:left="2600" w:right="2780" w:firstLine="900"/>
        <w:jc w:val="center"/>
        <w:rPr>
          <w:rFonts w:eastAsia="Times New Roman"/>
          <w:b/>
          <w:b/>
          <w:sz w:val="24"/>
          <w:szCs w:val="24"/>
          <w:lang w:eastAsia="ru-RU"/>
        </w:rPr>
      </w:pPr>
      <w:r>
        <w:rPr>
          <w:rFonts w:eastAsia="Times New Roman"/>
          <w:b/>
          <w:sz w:val="24"/>
          <w:szCs w:val="24"/>
          <w:lang w:eastAsia="ru-RU"/>
        </w:rPr>
      </w:r>
    </w:p>
    <w:p>
      <w:pPr>
        <w:pStyle w:val="24"/>
        <w:shd w:val="clear" w:color="auto" w:fill="auto"/>
        <w:spacing w:lineRule="exact" w:line="293"/>
        <w:ind w:left="2600" w:right="2780" w:firstLine="900"/>
        <w:jc w:val="center"/>
        <w:rPr>
          <w:rFonts w:eastAsia="Times New Roman"/>
          <w:b/>
          <w:b/>
          <w:sz w:val="24"/>
          <w:szCs w:val="24"/>
          <w:lang w:eastAsia="ru-RU"/>
        </w:rPr>
      </w:pPr>
      <w:r>
        <w:rPr>
          <w:rFonts w:eastAsia="Times New Roman"/>
          <w:b/>
          <w:sz w:val="24"/>
          <w:szCs w:val="24"/>
          <w:lang w:eastAsia="ru-RU"/>
        </w:rPr>
      </w:r>
    </w:p>
    <w:p>
      <w:pPr>
        <w:pStyle w:val="24"/>
        <w:shd w:val="clear" w:color="auto" w:fill="auto"/>
        <w:spacing w:lineRule="exact" w:line="293"/>
        <w:ind w:left="2600" w:right="2780" w:firstLine="900"/>
        <w:jc w:val="center"/>
        <w:rPr>
          <w:rFonts w:eastAsia="Times New Roman"/>
          <w:b/>
          <w:b/>
          <w:sz w:val="24"/>
          <w:szCs w:val="24"/>
          <w:lang w:eastAsia="ru-RU"/>
        </w:rPr>
      </w:pPr>
      <w:r>
        <w:rPr>
          <w:rFonts w:eastAsia="Times New Roman"/>
          <w:b/>
          <w:sz w:val="24"/>
          <w:szCs w:val="24"/>
          <w:lang w:eastAsia="ru-RU"/>
        </w:rPr>
      </w:r>
    </w:p>
    <w:p>
      <w:pPr>
        <w:pStyle w:val="24"/>
        <w:shd w:val="clear" w:color="auto" w:fill="auto"/>
        <w:spacing w:lineRule="exact" w:line="293"/>
        <w:ind w:left="2600" w:right="2780" w:firstLine="900"/>
        <w:jc w:val="center"/>
        <w:rPr>
          <w:rFonts w:eastAsia="Times New Roman"/>
          <w:b/>
          <w:b/>
          <w:sz w:val="24"/>
          <w:szCs w:val="24"/>
          <w:lang w:eastAsia="ru-RU"/>
        </w:rPr>
      </w:pPr>
      <w:r>
        <w:rPr>
          <w:rFonts w:eastAsia="Times New Roman"/>
          <w:b/>
          <w:sz w:val="24"/>
          <w:szCs w:val="24"/>
          <w:lang w:eastAsia="ru-RU"/>
        </w:rPr>
      </w:r>
    </w:p>
    <w:p>
      <w:pPr>
        <w:pStyle w:val="24"/>
        <w:shd w:val="clear" w:color="auto" w:fill="auto"/>
        <w:spacing w:lineRule="exact" w:line="293"/>
        <w:ind w:left="2600" w:right="2780" w:firstLine="900"/>
        <w:jc w:val="center"/>
        <w:rPr>
          <w:rFonts w:eastAsia="Times New Roman"/>
          <w:b/>
          <w:b/>
          <w:sz w:val="24"/>
          <w:szCs w:val="24"/>
          <w:lang w:eastAsia="ru-RU"/>
        </w:rPr>
      </w:pPr>
      <w:r>
        <w:rPr>
          <w:rFonts w:eastAsia="Times New Roman"/>
          <w:b/>
          <w:sz w:val="24"/>
          <w:szCs w:val="24"/>
          <w:lang w:eastAsia="ru-RU"/>
        </w:rPr>
      </w:r>
    </w:p>
    <w:p>
      <w:pPr>
        <w:pStyle w:val="24"/>
        <w:shd w:val="clear" w:color="auto" w:fill="auto"/>
        <w:spacing w:lineRule="exact" w:line="293"/>
        <w:ind w:left="2600" w:right="2780" w:firstLine="900"/>
        <w:jc w:val="center"/>
        <w:rPr>
          <w:rFonts w:eastAsia="Times New Roman"/>
          <w:b/>
          <w:b/>
          <w:sz w:val="24"/>
          <w:szCs w:val="24"/>
          <w:lang w:eastAsia="ru-RU"/>
        </w:rPr>
      </w:pPr>
      <w:r>
        <w:rPr>
          <w:rFonts w:eastAsia="Times New Roman"/>
          <w:b/>
          <w:sz w:val="24"/>
          <w:szCs w:val="24"/>
          <w:lang w:eastAsia="ru-RU"/>
        </w:rPr>
      </w:r>
    </w:p>
    <w:p>
      <w:pPr>
        <w:pStyle w:val="24"/>
        <w:shd w:val="clear" w:color="auto" w:fill="auto"/>
        <w:spacing w:lineRule="exact" w:line="293"/>
        <w:ind w:left="2600" w:right="2780" w:firstLine="900"/>
        <w:jc w:val="center"/>
        <w:rPr>
          <w:rFonts w:eastAsia="Times New Roman"/>
          <w:b/>
          <w:b/>
          <w:sz w:val="24"/>
          <w:szCs w:val="24"/>
          <w:lang w:eastAsia="ru-RU"/>
        </w:rPr>
      </w:pPr>
      <w:r>
        <w:rPr>
          <w:rFonts w:eastAsia="Times New Roman"/>
          <w:b/>
          <w:sz w:val="24"/>
          <w:szCs w:val="24"/>
          <w:lang w:eastAsia="ru-RU"/>
        </w:rPr>
      </w:r>
    </w:p>
    <w:p>
      <w:pPr>
        <w:pStyle w:val="24"/>
        <w:shd w:val="clear" w:color="auto" w:fill="auto"/>
        <w:spacing w:lineRule="exact" w:line="293"/>
        <w:ind w:left="2600" w:right="2780" w:firstLine="900"/>
        <w:jc w:val="center"/>
        <w:rPr>
          <w:rFonts w:eastAsia="Times New Roman"/>
          <w:b/>
          <w:b/>
          <w:sz w:val="24"/>
          <w:szCs w:val="24"/>
          <w:lang w:eastAsia="ru-RU"/>
        </w:rPr>
      </w:pPr>
      <w:r>
        <w:rPr>
          <w:rFonts w:eastAsia="Times New Roman"/>
          <w:b/>
          <w:sz w:val="24"/>
          <w:szCs w:val="24"/>
          <w:lang w:eastAsia="ru-RU"/>
        </w:rPr>
      </w:r>
    </w:p>
    <w:p>
      <w:pPr>
        <w:pStyle w:val="24"/>
        <w:shd w:val="clear" w:color="auto" w:fill="auto"/>
        <w:spacing w:lineRule="exact" w:line="293"/>
        <w:ind w:left="2600" w:right="2780" w:firstLine="900"/>
        <w:jc w:val="center"/>
        <w:rPr>
          <w:rFonts w:eastAsia="Times New Roman"/>
          <w:b/>
          <w:b/>
          <w:sz w:val="24"/>
          <w:szCs w:val="24"/>
          <w:lang w:eastAsia="ru-RU"/>
        </w:rPr>
      </w:pPr>
      <w:r>
        <w:rPr>
          <w:rFonts w:eastAsia="Times New Roman"/>
          <w:b/>
          <w:sz w:val="24"/>
          <w:szCs w:val="24"/>
          <w:lang w:eastAsia="ru-RU"/>
        </w:rPr>
      </w:r>
    </w:p>
    <w:p>
      <w:pPr>
        <w:pStyle w:val="24"/>
        <w:shd w:val="clear" w:color="auto" w:fill="auto"/>
        <w:spacing w:lineRule="exact" w:line="293"/>
        <w:ind w:left="2600" w:right="2780" w:firstLine="900"/>
        <w:jc w:val="center"/>
        <w:rPr>
          <w:rFonts w:eastAsia="Times New Roman"/>
          <w:b/>
          <w:b/>
          <w:sz w:val="24"/>
          <w:szCs w:val="24"/>
          <w:lang w:eastAsia="ru-RU"/>
        </w:rPr>
      </w:pPr>
      <w:r>
        <w:rPr>
          <w:rFonts w:eastAsia="Times New Roman"/>
          <w:b/>
          <w:sz w:val="24"/>
          <w:szCs w:val="24"/>
          <w:lang w:eastAsia="ru-RU"/>
        </w:rPr>
      </w:r>
    </w:p>
    <w:p>
      <w:pPr>
        <w:pStyle w:val="24"/>
        <w:shd w:val="clear" w:color="auto" w:fill="auto"/>
        <w:spacing w:lineRule="exact" w:line="293"/>
        <w:ind w:left="2600" w:right="2780" w:firstLine="900"/>
        <w:jc w:val="center"/>
        <w:rPr>
          <w:rFonts w:eastAsia="Times New Roman"/>
          <w:b/>
          <w:b/>
          <w:sz w:val="24"/>
          <w:szCs w:val="24"/>
          <w:lang w:eastAsia="ru-RU"/>
        </w:rPr>
      </w:pPr>
      <w:r>
        <w:rPr>
          <w:rFonts w:eastAsia="Times New Roman"/>
          <w:b/>
          <w:sz w:val="24"/>
          <w:szCs w:val="24"/>
          <w:lang w:eastAsia="ru-RU"/>
        </w:rPr>
      </w:r>
    </w:p>
    <w:p>
      <w:pPr>
        <w:pStyle w:val="24"/>
        <w:shd w:val="clear" w:color="auto" w:fill="auto"/>
        <w:spacing w:lineRule="exact" w:line="293"/>
        <w:ind w:left="2600" w:right="2780" w:firstLine="900"/>
        <w:jc w:val="center"/>
        <w:rPr>
          <w:rFonts w:eastAsia="Times New Roman"/>
          <w:b/>
          <w:b/>
          <w:sz w:val="24"/>
          <w:szCs w:val="24"/>
          <w:lang w:eastAsia="ru-RU"/>
        </w:rPr>
      </w:pPr>
      <w:r>
        <w:rPr>
          <w:rFonts w:eastAsia="Times New Roman"/>
          <w:b/>
          <w:sz w:val="24"/>
          <w:szCs w:val="24"/>
          <w:lang w:eastAsia="ru-RU"/>
        </w:rPr>
      </w:r>
    </w:p>
    <w:p>
      <w:pPr>
        <w:pStyle w:val="24"/>
        <w:shd w:val="clear" w:color="auto" w:fill="auto"/>
        <w:spacing w:lineRule="exact" w:line="293"/>
        <w:ind w:left="2600" w:right="2780" w:firstLine="900"/>
        <w:jc w:val="center"/>
        <w:rPr>
          <w:rFonts w:eastAsia="Times New Roman"/>
          <w:b/>
          <w:b/>
          <w:sz w:val="24"/>
          <w:szCs w:val="24"/>
          <w:lang w:eastAsia="ru-RU"/>
        </w:rPr>
      </w:pPr>
      <w:r>
        <w:rPr>
          <w:rFonts w:eastAsia="Times New Roman"/>
          <w:b/>
          <w:sz w:val="24"/>
          <w:szCs w:val="24"/>
          <w:lang w:eastAsia="ru-RU"/>
        </w:rPr>
      </w:r>
    </w:p>
    <w:p>
      <w:pPr>
        <w:pStyle w:val="24"/>
        <w:shd w:val="clear" w:color="auto" w:fill="auto"/>
        <w:spacing w:lineRule="exact" w:line="293"/>
        <w:ind w:left="2600" w:right="2780" w:firstLine="900"/>
        <w:jc w:val="center"/>
        <w:rPr>
          <w:rFonts w:eastAsia="Times New Roman"/>
          <w:b/>
          <w:b/>
          <w:sz w:val="24"/>
          <w:szCs w:val="24"/>
          <w:lang w:eastAsia="ru-RU"/>
        </w:rPr>
      </w:pPr>
      <w:r>
        <w:rPr>
          <w:rFonts w:eastAsia="Times New Roman"/>
          <w:b/>
          <w:sz w:val="24"/>
          <w:szCs w:val="24"/>
          <w:lang w:eastAsia="ru-RU"/>
        </w:rPr>
      </w:r>
    </w:p>
    <w:p>
      <w:pPr>
        <w:pStyle w:val="24"/>
        <w:shd w:val="clear" w:color="auto" w:fill="auto"/>
        <w:spacing w:lineRule="exact" w:line="293"/>
        <w:ind w:left="2600" w:right="2780" w:firstLine="900"/>
        <w:jc w:val="center"/>
        <w:rPr>
          <w:rFonts w:eastAsia="Times New Roman"/>
          <w:b/>
          <w:b/>
          <w:sz w:val="24"/>
          <w:szCs w:val="24"/>
          <w:lang w:eastAsia="ru-RU"/>
        </w:rPr>
      </w:pPr>
      <w:r>
        <w:rPr>
          <w:rFonts w:eastAsia="Times New Roman"/>
          <w:b/>
          <w:sz w:val="24"/>
          <w:szCs w:val="24"/>
          <w:lang w:eastAsia="ru-RU"/>
        </w:rPr>
      </w:r>
    </w:p>
    <w:p>
      <w:pPr>
        <w:pStyle w:val="24"/>
        <w:shd w:val="clear" w:color="auto" w:fill="auto"/>
        <w:spacing w:lineRule="exact" w:line="293"/>
        <w:ind w:left="2600" w:right="2780" w:firstLine="900"/>
        <w:jc w:val="center"/>
        <w:rPr>
          <w:rFonts w:eastAsia="Times New Roman"/>
          <w:b/>
          <w:b/>
          <w:sz w:val="24"/>
          <w:szCs w:val="24"/>
          <w:lang w:eastAsia="ru-RU"/>
        </w:rPr>
      </w:pPr>
      <w:r>
        <w:rPr>
          <w:rFonts w:eastAsia="Times New Roman"/>
          <w:b/>
          <w:sz w:val="24"/>
          <w:szCs w:val="24"/>
          <w:lang w:eastAsia="ru-RU"/>
        </w:rPr>
      </w:r>
    </w:p>
    <w:p>
      <w:pPr>
        <w:pStyle w:val="24"/>
        <w:shd w:val="clear" w:color="auto" w:fill="auto"/>
        <w:spacing w:lineRule="exact" w:line="293"/>
        <w:ind w:left="2600" w:right="2780" w:firstLine="900"/>
        <w:jc w:val="center"/>
        <w:rPr>
          <w:rFonts w:eastAsia="Times New Roman"/>
          <w:b/>
          <w:b/>
          <w:sz w:val="24"/>
          <w:szCs w:val="24"/>
          <w:lang w:eastAsia="ru-RU"/>
        </w:rPr>
      </w:pPr>
      <w:r>
        <w:rPr>
          <w:rFonts w:eastAsia="Times New Roman"/>
          <w:b/>
          <w:sz w:val="24"/>
          <w:szCs w:val="24"/>
          <w:lang w:eastAsia="ru-RU"/>
        </w:rPr>
      </w:r>
    </w:p>
    <w:p>
      <w:pPr>
        <w:pStyle w:val="24"/>
        <w:shd w:val="clear" w:color="auto" w:fill="auto"/>
        <w:spacing w:lineRule="exact" w:line="293"/>
        <w:ind w:left="2600" w:right="2780" w:firstLine="900"/>
        <w:jc w:val="center"/>
        <w:rPr>
          <w:rFonts w:eastAsia="Times New Roman"/>
          <w:b/>
          <w:b/>
          <w:sz w:val="24"/>
          <w:szCs w:val="24"/>
          <w:lang w:eastAsia="ru-RU"/>
        </w:rPr>
      </w:pPr>
      <w:r>
        <w:rPr>
          <w:rFonts w:eastAsia="Times New Roman"/>
          <w:b/>
          <w:sz w:val="24"/>
          <w:szCs w:val="24"/>
          <w:lang w:eastAsia="ru-RU"/>
        </w:rPr>
      </w:r>
    </w:p>
    <w:p>
      <w:pPr>
        <w:pStyle w:val="24"/>
        <w:shd w:val="clear" w:color="auto" w:fill="auto"/>
        <w:spacing w:lineRule="exact" w:line="293"/>
        <w:ind w:left="2600" w:right="2780" w:firstLine="900"/>
        <w:jc w:val="center"/>
        <w:rPr>
          <w:rFonts w:eastAsia="Times New Roman"/>
          <w:b/>
          <w:b/>
          <w:sz w:val="24"/>
          <w:szCs w:val="24"/>
          <w:lang w:eastAsia="ru-RU"/>
        </w:rPr>
      </w:pPr>
      <w:r>
        <w:rPr>
          <w:rFonts w:eastAsia="Times New Roman"/>
          <w:b/>
          <w:sz w:val="24"/>
          <w:szCs w:val="24"/>
          <w:lang w:eastAsia="ru-RU"/>
        </w:rPr>
      </w:r>
    </w:p>
    <w:p>
      <w:pPr>
        <w:pStyle w:val="24"/>
        <w:shd w:val="clear" w:color="auto" w:fill="auto"/>
        <w:spacing w:lineRule="exact" w:line="293"/>
        <w:ind w:left="2600" w:right="2780" w:firstLine="900"/>
        <w:jc w:val="center"/>
        <w:rPr>
          <w:rFonts w:eastAsia="Times New Roman"/>
          <w:b/>
          <w:b/>
          <w:sz w:val="24"/>
          <w:szCs w:val="24"/>
          <w:lang w:eastAsia="ru-RU"/>
        </w:rPr>
      </w:pPr>
      <w:r>
        <w:rPr>
          <w:rFonts w:eastAsia="Times New Roman"/>
          <w:b/>
          <w:sz w:val="24"/>
          <w:szCs w:val="24"/>
          <w:lang w:eastAsia="ru-RU"/>
        </w:rPr>
      </w:r>
    </w:p>
    <w:p>
      <w:pPr>
        <w:pStyle w:val="24"/>
        <w:shd w:val="clear" w:color="auto" w:fill="auto"/>
        <w:spacing w:lineRule="exact" w:line="293"/>
        <w:ind w:left="2600" w:right="2780" w:firstLine="900"/>
        <w:jc w:val="center"/>
        <w:rPr>
          <w:rFonts w:eastAsia="Times New Roman"/>
          <w:b/>
          <w:b/>
          <w:sz w:val="24"/>
          <w:szCs w:val="24"/>
          <w:lang w:eastAsia="ru-RU"/>
        </w:rPr>
      </w:pPr>
      <w:r>
        <w:rPr>
          <w:rFonts w:eastAsia="Times New Roman"/>
          <w:b/>
          <w:sz w:val="24"/>
          <w:szCs w:val="24"/>
          <w:lang w:eastAsia="ru-RU"/>
        </w:rPr>
      </w:r>
    </w:p>
    <w:p>
      <w:pPr>
        <w:pStyle w:val="24"/>
        <w:shd w:val="clear" w:color="auto" w:fill="auto"/>
        <w:spacing w:lineRule="exact" w:line="293"/>
        <w:ind w:left="2600" w:right="2780" w:firstLine="900"/>
        <w:jc w:val="center"/>
        <w:rPr>
          <w:rFonts w:eastAsia="Times New Roman"/>
          <w:b/>
          <w:b/>
          <w:sz w:val="24"/>
          <w:szCs w:val="24"/>
          <w:lang w:eastAsia="ru-RU"/>
        </w:rPr>
      </w:pPr>
      <w:r>
        <w:rPr>
          <w:rFonts w:eastAsia="Times New Roman"/>
          <w:b/>
          <w:sz w:val="24"/>
          <w:szCs w:val="24"/>
          <w:lang w:eastAsia="ru-RU"/>
        </w:rPr>
      </w:r>
    </w:p>
    <w:p>
      <w:pPr>
        <w:pStyle w:val="24"/>
        <w:shd w:val="clear" w:color="auto" w:fill="auto"/>
        <w:spacing w:lineRule="exact" w:line="293"/>
        <w:ind w:left="2600" w:right="2780" w:firstLine="900"/>
        <w:jc w:val="center"/>
        <w:rPr>
          <w:rFonts w:eastAsia="Times New Roman"/>
          <w:b/>
          <w:b/>
          <w:sz w:val="24"/>
          <w:szCs w:val="24"/>
          <w:lang w:eastAsia="ru-RU"/>
        </w:rPr>
      </w:pPr>
      <w:r>
        <w:rPr>
          <w:rFonts w:eastAsia="Times New Roman"/>
          <w:b/>
          <w:sz w:val="24"/>
          <w:szCs w:val="24"/>
          <w:lang w:eastAsia="ru-RU"/>
        </w:rPr>
      </w:r>
    </w:p>
    <w:p>
      <w:pPr>
        <w:pStyle w:val="24"/>
        <w:shd w:val="clear" w:color="auto" w:fill="auto"/>
        <w:spacing w:lineRule="exact" w:line="293"/>
        <w:ind w:left="2600" w:right="2780" w:firstLine="900"/>
        <w:jc w:val="center"/>
        <w:rPr>
          <w:rFonts w:eastAsia="Times New Roman"/>
          <w:b/>
          <w:b/>
          <w:sz w:val="24"/>
          <w:szCs w:val="24"/>
          <w:lang w:eastAsia="ru-RU"/>
        </w:rPr>
      </w:pPr>
      <w:r>
        <w:rPr>
          <w:rFonts w:eastAsia="Times New Roman"/>
          <w:b/>
          <w:sz w:val="24"/>
          <w:szCs w:val="24"/>
          <w:lang w:eastAsia="ru-RU"/>
        </w:rPr>
      </w:r>
    </w:p>
    <w:p>
      <w:pPr>
        <w:pStyle w:val="24"/>
        <w:shd w:val="clear" w:color="auto" w:fill="auto"/>
        <w:spacing w:lineRule="exact" w:line="293"/>
        <w:ind w:left="2600" w:right="2780" w:firstLine="900"/>
        <w:jc w:val="center"/>
        <w:rPr>
          <w:rFonts w:eastAsia="Times New Roman"/>
          <w:b/>
          <w:b/>
          <w:sz w:val="24"/>
          <w:szCs w:val="24"/>
          <w:lang w:eastAsia="ru-RU"/>
        </w:rPr>
      </w:pPr>
      <w:r>
        <w:rPr>
          <w:rFonts w:eastAsia="Times New Roman"/>
          <w:b/>
          <w:sz w:val="24"/>
          <w:szCs w:val="24"/>
          <w:lang w:eastAsia="ru-RU"/>
        </w:rPr>
      </w:r>
    </w:p>
    <w:p>
      <w:pPr>
        <w:pStyle w:val="24"/>
        <w:shd w:val="clear" w:color="auto" w:fill="auto"/>
        <w:spacing w:lineRule="exact" w:line="293"/>
        <w:ind w:left="2600" w:right="2780" w:firstLine="900"/>
        <w:jc w:val="center"/>
        <w:rPr>
          <w:rFonts w:eastAsia="Times New Roman"/>
          <w:b/>
          <w:b/>
          <w:sz w:val="24"/>
          <w:szCs w:val="24"/>
          <w:lang w:eastAsia="ru-RU"/>
        </w:rPr>
      </w:pPr>
      <w:r>
        <w:rPr/>
        <w:t>Комплексная программа</w:t>
        <w:br/>
        <w:t>проведения гидравлических испытаний</w:t>
        <w:br/>
        <w:t>внутриквартальных тепловых сетей</w:t>
        <w:br/>
        <w:t xml:space="preserve">котельной </w:t>
      </w:r>
      <w:r>
        <w:rPr>
          <w:sz w:val="24"/>
          <w:szCs w:val="24"/>
        </w:rPr>
        <w:t>а.  Чарков</w:t>
      </w:r>
    </w:p>
    <w:p>
      <w:pPr>
        <w:pStyle w:val="24"/>
        <w:shd w:val="clear" w:color="auto" w:fill="auto"/>
        <w:spacing w:lineRule="exact" w:line="293"/>
        <w:ind w:left="2600" w:right="2780" w:firstLine="900"/>
        <w:jc w:val="center"/>
        <w:rPr>
          <w:rFonts w:eastAsia="Times New Roman"/>
          <w:b/>
          <w:b/>
          <w:sz w:val="24"/>
          <w:szCs w:val="24"/>
          <w:lang w:eastAsia="ru-RU"/>
        </w:rPr>
      </w:pPr>
      <w:r>
        <w:rPr>
          <w:rFonts w:eastAsia="Times New Roman"/>
          <w:b/>
          <w:sz w:val="24"/>
          <w:szCs w:val="24"/>
          <w:lang w:eastAsia="ru-RU"/>
        </w:rPr>
        <mc:AlternateContent>
          <mc:Choice Requires="wps">
            <w:drawing>
              <wp:anchor behindDoc="0" distT="0" distB="0" distL="0" distR="0" simplePos="0" locked="0" layoutInCell="0" allowOverlap="1" relativeHeight="13">
                <wp:simplePos x="0" y="0"/>
                <wp:positionH relativeFrom="column">
                  <wp:posOffset>-14605</wp:posOffset>
                </wp:positionH>
                <wp:positionV relativeFrom="paragraph">
                  <wp:posOffset>110490</wp:posOffset>
                </wp:positionV>
                <wp:extent cx="5943600" cy="7310755"/>
                <wp:effectExtent l="0" t="0" r="0" b="0"/>
                <wp:wrapTopAndBottom/>
                <wp:docPr id="14" name="Изображение1"/>
                <a:graphic xmlns:a="http://schemas.openxmlformats.org/drawingml/2006/main">
                  <a:graphicData uri="http://schemas.microsoft.com/office/word/2010/wordprocessingShape">
                    <wps:wsp>
                      <wps:cNvSpPr/>
                      <wps:spPr>
                        <a:xfrm>
                          <a:off x="0" y="0"/>
                          <a:ext cx="5943600" cy="7310880"/>
                        </a:xfrm>
                        <a:prstGeom prst="rect">
                          <a:avLst/>
                        </a:prstGeom>
                        <a:noFill/>
                        <a:ln w="0">
                          <a:noFill/>
                        </a:ln>
                      </wps:spPr>
                      <wps:style>
                        <a:lnRef idx="0"/>
                        <a:fillRef idx="0"/>
                        <a:effectRef idx="0"/>
                        <a:fontRef idx="minor"/>
                      </wps:style>
                      <wps:txbx>
                        <w:txbxContent>
                          <w:p>
                            <w:pPr>
                              <w:pStyle w:val="Style22"/>
                              <w:shd w:val="clear" w:color="auto" w:fill="auto"/>
                              <w:tabs>
                                <w:tab w:val="clear" w:pos="708"/>
                                <w:tab w:val="left" w:pos="2798" w:leader="none"/>
                                <w:tab w:val="left" w:pos="3394" w:leader="none"/>
                              </w:tabs>
                              <w:spacing w:lineRule="exact" w:line="210"/>
                              <w:rPr/>
                            </w:pPr>
                            <w:r>
                              <w:rPr/>
                            </w:r>
                          </w:p>
                          <w:tbl>
                            <w:tblPr>
                              <w:tblW w:w="9408" w:type="dxa"/>
                              <w:jc w:val="center"/>
                              <w:tblInd w:w="0" w:type="dxa"/>
                              <w:tblLayout w:type="fixed"/>
                              <w:tblCellMar>
                                <w:top w:w="0" w:type="dxa"/>
                                <w:left w:w="10" w:type="dxa"/>
                                <w:bottom w:w="0" w:type="dxa"/>
                                <w:right w:w="10" w:type="dxa"/>
                              </w:tblCellMar>
                              <w:tblLook w:val="0000"/>
                            </w:tblPr>
                            <w:tblGrid>
                              <w:gridCol w:w="556"/>
                              <w:gridCol w:w="4316"/>
                              <w:gridCol w:w="1764"/>
                              <w:gridCol w:w="2771"/>
                            </w:tblGrid>
                            <w:tr>
                              <w:trPr>
                                <w:trHeight w:val="509" w:hRule="exact"/>
                              </w:trPr>
                              <w:tc>
                                <w:tcPr>
                                  <w:tcW w:w="556" w:type="dxa"/>
                                  <w:tcBorders>
                                    <w:top w:val="single" w:sz="4" w:space="0" w:color="000000"/>
                                    <w:left w:val="single" w:sz="4" w:space="0" w:color="000000"/>
                                  </w:tcBorders>
                                  <w:shd w:color="auto" w:fill="FFFFFF" w:val="clear"/>
                                  <w:vAlign w:val="bottom"/>
                                </w:tcPr>
                                <w:p>
                                  <w:pPr>
                                    <w:pStyle w:val="24"/>
                                    <w:widowControl w:val="false"/>
                                    <w:shd w:val="clear" w:color="auto" w:fill="auto"/>
                                    <w:spacing w:lineRule="exact" w:line="210" w:before="0" w:after="60"/>
                                    <w:ind w:left="140" w:hanging="0"/>
                                    <w:jc w:val="left"/>
                                    <w:rPr/>
                                  </w:pPr>
                                  <w:r>
                                    <w:rPr>
                                      <w:rStyle w:val="2105pt"/>
                                    </w:rPr>
                                    <w:t>№</w:t>
                                  </w:r>
                                </w:p>
                                <w:p>
                                  <w:pPr>
                                    <w:pStyle w:val="24"/>
                                    <w:widowControl w:val="false"/>
                                    <w:shd w:val="clear" w:color="auto" w:fill="auto"/>
                                    <w:spacing w:lineRule="exact" w:line="210" w:before="60" w:after="0"/>
                                    <w:ind w:left="140" w:hanging="0"/>
                                    <w:jc w:val="left"/>
                                    <w:rPr/>
                                  </w:pPr>
                                  <w:r>
                                    <w:rPr>
                                      <w:rStyle w:val="2105pt"/>
                                    </w:rPr>
                                    <w:t>п/п</w:t>
                                  </w:r>
                                </w:p>
                              </w:tc>
                              <w:tc>
                                <w:tcPr>
                                  <w:tcW w:w="4316" w:type="dxa"/>
                                  <w:tcBorders>
                                    <w:top w:val="single" w:sz="4" w:space="0" w:color="000000"/>
                                    <w:left w:val="single" w:sz="4" w:space="0" w:color="000000"/>
                                  </w:tcBorders>
                                  <w:shd w:color="auto" w:fill="FFFFFF" w:val="clear"/>
                                  <w:vAlign w:val="center"/>
                                </w:tcPr>
                                <w:p>
                                  <w:pPr>
                                    <w:pStyle w:val="24"/>
                                    <w:widowControl w:val="false"/>
                                    <w:shd w:val="clear" w:color="auto" w:fill="auto"/>
                                    <w:spacing w:lineRule="exact" w:line="210"/>
                                    <w:jc w:val="left"/>
                                    <w:rPr/>
                                  </w:pPr>
                                  <w:r>
                                    <w:rPr>
                                      <w:rStyle w:val="2105pt"/>
                                    </w:rPr>
                                    <w:t>Перечень работ</w:t>
                                  </w:r>
                                </w:p>
                              </w:tc>
                              <w:tc>
                                <w:tcPr>
                                  <w:tcW w:w="1764" w:type="dxa"/>
                                  <w:tcBorders>
                                    <w:top w:val="single" w:sz="4" w:space="0" w:color="000000"/>
                                    <w:left w:val="single" w:sz="4" w:space="0" w:color="000000"/>
                                  </w:tcBorders>
                                  <w:shd w:color="auto" w:fill="FFFFFF" w:val="clear"/>
                                  <w:vAlign w:val="bottom"/>
                                </w:tcPr>
                                <w:p>
                                  <w:pPr>
                                    <w:pStyle w:val="24"/>
                                    <w:widowControl w:val="false"/>
                                    <w:shd w:val="clear" w:color="auto" w:fill="auto"/>
                                    <w:spacing w:lineRule="exact" w:line="226"/>
                                    <w:jc w:val="left"/>
                                    <w:rPr/>
                                  </w:pPr>
                                  <w:r>
                                    <w:rPr>
                                      <w:rStyle w:val="2105pt"/>
                                    </w:rPr>
                                    <w:t>Начало и</w:t>
                                    <w:br/>
                                    <w:t>окончание</w:t>
                                  </w:r>
                                </w:p>
                              </w:tc>
                              <w:tc>
                                <w:tcPr>
                                  <w:tcW w:w="2771" w:type="dxa"/>
                                  <w:tcBorders>
                                    <w:top w:val="single" w:sz="4" w:space="0" w:color="000000"/>
                                    <w:left w:val="single" w:sz="4" w:space="0" w:color="000000"/>
                                    <w:right w:val="single" w:sz="4" w:space="0" w:color="000000"/>
                                  </w:tcBorders>
                                  <w:shd w:color="auto" w:fill="FFFFFF" w:val="clear"/>
                                  <w:vAlign w:val="center"/>
                                </w:tcPr>
                                <w:p>
                                  <w:pPr>
                                    <w:pStyle w:val="24"/>
                                    <w:widowControl w:val="false"/>
                                    <w:shd w:val="clear" w:color="auto" w:fill="auto"/>
                                    <w:spacing w:lineRule="exact" w:line="210"/>
                                    <w:rPr/>
                                  </w:pPr>
                                  <w:r>
                                    <w:rPr>
                                      <w:rStyle w:val="2105pt"/>
                                    </w:rPr>
                                    <w:t>Исполнитель</w:t>
                                  </w:r>
                                </w:p>
                              </w:tc>
                            </w:tr>
                            <w:tr>
                              <w:trPr>
                                <w:trHeight w:val="240" w:hRule="exact"/>
                              </w:trPr>
                              <w:tc>
                                <w:tcPr>
                                  <w:tcW w:w="556" w:type="dxa"/>
                                  <w:tcBorders>
                                    <w:top w:val="single" w:sz="4" w:space="0" w:color="000000"/>
                                    <w:left w:val="single" w:sz="4" w:space="0" w:color="000000"/>
                                  </w:tcBorders>
                                  <w:shd w:color="auto" w:fill="FFFFFF" w:val="clear"/>
                                </w:tcPr>
                                <w:p>
                                  <w:pPr>
                                    <w:pStyle w:val="Style23"/>
                                    <w:widowControl w:val="false"/>
                                    <w:snapToGrid w:val="false"/>
                                    <w:rPr>
                                      <w:sz w:val="10"/>
                                      <w:szCs w:val="10"/>
                                    </w:rPr>
                                  </w:pPr>
                                  <w:r>
                                    <w:rPr>
                                      <w:sz w:val="10"/>
                                      <w:szCs w:val="10"/>
                                    </w:rPr>
                                  </w:r>
                                </w:p>
                              </w:tc>
                              <w:tc>
                                <w:tcPr>
                                  <w:tcW w:w="4316" w:type="dxa"/>
                                  <w:tcBorders>
                                    <w:top w:val="single" w:sz="4" w:space="0" w:color="000000"/>
                                    <w:left w:val="single" w:sz="4" w:space="0" w:color="000000"/>
                                  </w:tcBorders>
                                  <w:shd w:color="auto" w:fill="FFFFFF" w:val="clear"/>
                                  <w:vAlign w:val="bottom"/>
                                </w:tcPr>
                                <w:p>
                                  <w:pPr>
                                    <w:pStyle w:val="24"/>
                                    <w:widowControl w:val="false"/>
                                    <w:shd w:val="clear" w:color="auto" w:fill="auto"/>
                                    <w:spacing w:lineRule="exact" w:line="210"/>
                                    <w:jc w:val="left"/>
                                    <w:rPr/>
                                  </w:pPr>
                                  <w:r>
                                    <w:rPr>
                                      <w:rStyle w:val="2105pt"/>
                                    </w:rPr>
                                    <w:t>1 этап. Общеподготовительные работы:</w:t>
                                  </w:r>
                                </w:p>
                              </w:tc>
                              <w:tc>
                                <w:tcPr>
                                  <w:tcW w:w="1764" w:type="dxa"/>
                                  <w:tcBorders>
                                    <w:top w:val="single" w:sz="4" w:space="0" w:color="000000"/>
                                    <w:left w:val="single" w:sz="4" w:space="0" w:color="000000"/>
                                  </w:tcBorders>
                                  <w:shd w:color="auto" w:fill="FFFFFF" w:val="clear"/>
                                </w:tcPr>
                                <w:p>
                                  <w:pPr>
                                    <w:pStyle w:val="Style23"/>
                                    <w:widowControl w:val="false"/>
                                    <w:snapToGrid w:val="false"/>
                                    <w:rPr>
                                      <w:sz w:val="10"/>
                                      <w:szCs w:val="10"/>
                                    </w:rPr>
                                  </w:pPr>
                                  <w:r>
                                    <w:rPr>
                                      <w:sz w:val="10"/>
                                      <w:szCs w:val="10"/>
                                    </w:rPr>
                                  </w:r>
                                </w:p>
                              </w:tc>
                              <w:tc>
                                <w:tcPr>
                                  <w:tcW w:w="2771" w:type="dxa"/>
                                  <w:tcBorders>
                                    <w:top w:val="single" w:sz="4" w:space="0" w:color="000000"/>
                                    <w:left w:val="single" w:sz="4" w:space="0" w:color="000000"/>
                                    <w:right w:val="single" w:sz="4" w:space="0" w:color="000000"/>
                                  </w:tcBorders>
                                  <w:shd w:color="auto" w:fill="FFFFFF" w:val="clear"/>
                                </w:tcPr>
                                <w:p>
                                  <w:pPr>
                                    <w:pStyle w:val="Style23"/>
                                    <w:widowControl w:val="false"/>
                                    <w:snapToGrid w:val="false"/>
                                    <w:rPr>
                                      <w:sz w:val="10"/>
                                      <w:szCs w:val="10"/>
                                    </w:rPr>
                                  </w:pPr>
                                  <w:r>
                                    <w:rPr>
                                      <w:sz w:val="10"/>
                                      <w:szCs w:val="10"/>
                                    </w:rPr>
                                  </w:r>
                                </w:p>
                              </w:tc>
                            </w:tr>
                            <w:tr>
                              <w:trPr>
                                <w:trHeight w:val="701" w:hRule="exact"/>
                              </w:trPr>
                              <w:tc>
                                <w:tcPr>
                                  <w:tcW w:w="556" w:type="dxa"/>
                                  <w:tcBorders>
                                    <w:top w:val="single" w:sz="4" w:space="0" w:color="000000"/>
                                    <w:left w:val="single" w:sz="4" w:space="0" w:color="000000"/>
                                  </w:tcBorders>
                                  <w:shd w:color="auto" w:fill="FFFFFF" w:val="clear"/>
                                </w:tcPr>
                                <w:p>
                                  <w:pPr>
                                    <w:pStyle w:val="24"/>
                                    <w:widowControl w:val="false"/>
                                    <w:shd w:val="clear" w:color="auto" w:fill="auto"/>
                                    <w:spacing w:lineRule="exact" w:line="210"/>
                                    <w:ind w:left="140" w:hanging="0"/>
                                    <w:jc w:val="left"/>
                                    <w:rPr/>
                                  </w:pPr>
                                  <w:r>
                                    <w:rPr>
                                      <w:rStyle w:val="2105pt"/>
                                    </w:rPr>
                                    <w:t>1</w:t>
                                  </w:r>
                                </w:p>
                              </w:tc>
                              <w:tc>
                                <w:tcPr>
                                  <w:tcW w:w="4316" w:type="dxa"/>
                                  <w:tcBorders>
                                    <w:top w:val="single" w:sz="4" w:space="0" w:color="000000"/>
                                    <w:left w:val="single" w:sz="4" w:space="0" w:color="000000"/>
                                  </w:tcBorders>
                                  <w:shd w:color="auto" w:fill="FFFFFF" w:val="clear"/>
                                  <w:vAlign w:val="bottom"/>
                                </w:tcPr>
                                <w:p>
                                  <w:pPr>
                                    <w:pStyle w:val="24"/>
                                    <w:widowControl w:val="false"/>
                                    <w:shd w:val="clear" w:color="auto" w:fill="auto"/>
                                    <w:spacing w:lineRule="exact" w:line="230"/>
                                    <w:ind w:hanging="0"/>
                                    <w:jc w:val="left"/>
                                    <w:rPr/>
                                  </w:pPr>
                                  <w:r>
                                    <w:rPr>
                                      <w:rStyle w:val="2105pt"/>
                                    </w:rPr>
                                    <w:t>Обеспечить подготовку к ГИ</w:t>
                                  </w:r>
                                </w:p>
                                <w:p>
                                  <w:pPr>
                                    <w:pStyle w:val="24"/>
                                    <w:widowControl w:val="false"/>
                                    <w:shd w:val="clear" w:color="auto" w:fill="auto"/>
                                    <w:spacing w:lineRule="exact" w:line="230"/>
                                    <w:jc w:val="left"/>
                                    <w:rPr/>
                                  </w:pPr>
                                  <w:r>
                                    <w:rPr>
                                      <w:rStyle w:val="2105pt"/>
                                    </w:rPr>
                                    <w:br/>
                                  </w:r>
                                </w:p>
                              </w:tc>
                              <w:tc>
                                <w:tcPr>
                                  <w:tcW w:w="1764" w:type="dxa"/>
                                  <w:tcBorders>
                                    <w:top w:val="single" w:sz="4" w:space="0" w:color="000000"/>
                                    <w:left w:val="single" w:sz="4" w:space="0" w:color="000000"/>
                                  </w:tcBorders>
                                  <w:shd w:color="auto" w:fill="FFFFFF" w:val="clear"/>
                                </w:tcPr>
                                <w:p>
                                  <w:pPr>
                                    <w:pStyle w:val="24"/>
                                    <w:widowControl w:val="false"/>
                                    <w:shd w:val="clear" w:color="auto" w:fill="auto"/>
                                    <w:spacing w:lineRule="exact" w:line="226"/>
                                    <w:ind w:hanging="0"/>
                                    <w:jc w:val="left"/>
                                    <w:rPr/>
                                  </w:pPr>
                                  <w:r>
                                    <w:rPr>
                                      <w:rStyle w:val="2105pt"/>
                                    </w:rPr>
                                    <w:t>За 2 дня до</w:t>
                                    <w:br/>
                                    <w:t>начала ГИ</w:t>
                                  </w:r>
                                </w:p>
                              </w:tc>
                              <w:tc>
                                <w:tcPr>
                                  <w:tcW w:w="2771" w:type="dxa"/>
                                  <w:tcBorders>
                                    <w:top w:val="single" w:sz="4" w:space="0" w:color="000000"/>
                                    <w:left w:val="single" w:sz="4" w:space="0" w:color="000000"/>
                                    <w:right w:val="single" w:sz="4" w:space="0" w:color="000000"/>
                                  </w:tcBorders>
                                  <w:shd w:color="auto" w:fill="FFFFFF" w:val="clear"/>
                                </w:tcPr>
                                <w:p>
                                  <w:pPr>
                                    <w:pStyle w:val="24"/>
                                    <w:widowControl w:val="false"/>
                                    <w:shd w:val="clear" w:color="auto" w:fill="auto"/>
                                    <w:spacing w:lineRule="exact" w:line="210"/>
                                    <w:jc w:val="left"/>
                                    <w:rPr/>
                                  </w:pPr>
                                  <w:r>
                                    <w:rPr>
                                      <w:rStyle w:val="2105pt"/>
                                    </w:rPr>
                                    <w:t>ПТО</w:t>
                                  </w:r>
                                </w:p>
                              </w:tc>
                            </w:tr>
                            <w:tr>
                              <w:trPr>
                                <w:trHeight w:val="981" w:hRule="exact"/>
                              </w:trPr>
                              <w:tc>
                                <w:tcPr>
                                  <w:tcW w:w="556" w:type="dxa"/>
                                  <w:tcBorders>
                                    <w:top w:val="single" w:sz="4" w:space="0" w:color="000000"/>
                                    <w:left w:val="single" w:sz="4" w:space="0" w:color="000000"/>
                                  </w:tcBorders>
                                  <w:shd w:color="auto" w:fill="FFFFFF" w:val="clear"/>
                                </w:tcPr>
                                <w:p>
                                  <w:pPr>
                                    <w:pStyle w:val="24"/>
                                    <w:widowControl w:val="false"/>
                                    <w:shd w:val="clear" w:color="auto" w:fill="auto"/>
                                    <w:spacing w:lineRule="exact" w:line="210"/>
                                    <w:ind w:left="140" w:hanging="0"/>
                                    <w:jc w:val="left"/>
                                    <w:rPr/>
                                  </w:pPr>
                                  <w:r>
                                    <w:rPr>
                                      <w:rStyle w:val="2105pt"/>
                                    </w:rPr>
                                    <w:t>2</w:t>
                                  </w:r>
                                </w:p>
                              </w:tc>
                              <w:tc>
                                <w:tcPr>
                                  <w:tcW w:w="4316" w:type="dxa"/>
                                  <w:tcBorders>
                                    <w:top w:val="single" w:sz="4" w:space="0" w:color="000000"/>
                                    <w:left w:val="single" w:sz="4" w:space="0" w:color="000000"/>
                                  </w:tcBorders>
                                  <w:shd w:color="auto" w:fill="FFFFFF" w:val="clear"/>
                                  <w:vAlign w:val="bottom"/>
                                </w:tcPr>
                                <w:p>
                                  <w:pPr>
                                    <w:pStyle w:val="24"/>
                                    <w:widowControl w:val="false"/>
                                    <w:shd w:val="clear" w:color="auto" w:fill="auto"/>
                                    <w:spacing w:lineRule="exact" w:line="230"/>
                                    <w:ind w:hanging="0"/>
                                    <w:jc w:val="left"/>
                                    <w:rPr/>
                                  </w:pPr>
                                  <w:r>
                                    <w:rPr>
                                      <w:rStyle w:val="2105pt"/>
                                    </w:rPr>
                                    <w:t>Уведомить по списку Потребителей тепловой энергии, имеющих свои отдельные абонентские ввода, о проведении</w:t>
                                    <w:br/>
                                    <w:t>гидравлических испытаний</w:t>
                                  </w:r>
                                </w:p>
                              </w:tc>
                              <w:tc>
                                <w:tcPr>
                                  <w:tcW w:w="1764" w:type="dxa"/>
                                  <w:tcBorders>
                                    <w:top w:val="single" w:sz="4" w:space="0" w:color="000000"/>
                                    <w:left w:val="single" w:sz="4" w:space="0" w:color="000000"/>
                                  </w:tcBorders>
                                  <w:shd w:color="auto" w:fill="FFFFFF" w:val="clear"/>
                                </w:tcPr>
                                <w:p>
                                  <w:pPr>
                                    <w:pStyle w:val="24"/>
                                    <w:widowControl w:val="false"/>
                                    <w:shd w:val="clear" w:color="auto" w:fill="auto"/>
                                    <w:spacing w:lineRule="exact" w:line="230"/>
                                    <w:ind w:hanging="0"/>
                                    <w:jc w:val="left"/>
                                    <w:rPr/>
                                  </w:pPr>
                                  <w:r>
                                    <w:rPr>
                                      <w:rStyle w:val="2105pt"/>
                                    </w:rPr>
                                    <w:t>За 2 дня до</w:t>
                                    <w:br/>
                                    <w:t>начала ГИ</w:t>
                                  </w:r>
                                </w:p>
                              </w:tc>
                              <w:tc>
                                <w:tcPr>
                                  <w:tcW w:w="2771" w:type="dxa"/>
                                  <w:tcBorders>
                                    <w:top w:val="single" w:sz="4" w:space="0" w:color="000000"/>
                                    <w:left w:val="single" w:sz="4" w:space="0" w:color="000000"/>
                                    <w:right w:val="single" w:sz="4" w:space="0" w:color="000000"/>
                                  </w:tcBorders>
                                  <w:shd w:color="auto" w:fill="FFFFFF" w:val="clear"/>
                                </w:tcPr>
                                <w:p>
                                  <w:pPr>
                                    <w:pStyle w:val="24"/>
                                    <w:widowControl w:val="false"/>
                                    <w:shd w:val="clear" w:color="auto" w:fill="auto"/>
                                    <w:spacing w:lineRule="exact" w:line="210" w:before="0" w:after="60"/>
                                    <w:ind w:hanging="0"/>
                                    <w:jc w:val="center"/>
                                    <w:rPr/>
                                  </w:pPr>
                                  <w:r>
                                    <w:rPr>
                                      <w:rStyle w:val="2105pt"/>
                                    </w:rPr>
                                    <w:t>Мастер</w:t>
                                  </w:r>
                                </w:p>
                                <w:p>
                                  <w:pPr>
                                    <w:pStyle w:val="24"/>
                                    <w:widowControl w:val="false"/>
                                    <w:shd w:val="clear" w:color="auto" w:fill="auto"/>
                                    <w:spacing w:lineRule="exact" w:line="210" w:before="60" w:after="0"/>
                                    <w:ind w:hanging="0"/>
                                    <w:jc w:val="center"/>
                                    <w:rPr/>
                                  </w:pPr>
                                  <w:r>
                                    <w:rPr>
                                      <w:rStyle w:val="2105pt"/>
                                    </w:rPr>
                                    <w:t>котельной.</w:t>
                                  </w:r>
                                </w:p>
                              </w:tc>
                            </w:tr>
                            <w:tr>
                              <w:trPr>
                                <w:trHeight w:val="1247" w:hRule="exact"/>
                              </w:trPr>
                              <w:tc>
                                <w:tcPr>
                                  <w:tcW w:w="556" w:type="dxa"/>
                                  <w:tcBorders>
                                    <w:top w:val="single" w:sz="4" w:space="0" w:color="000000"/>
                                    <w:left w:val="single" w:sz="4" w:space="0" w:color="000000"/>
                                  </w:tcBorders>
                                  <w:shd w:color="auto" w:fill="FFFFFF" w:val="clear"/>
                                </w:tcPr>
                                <w:p>
                                  <w:pPr>
                                    <w:pStyle w:val="24"/>
                                    <w:widowControl w:val="false"/>
                                    <w:shd w:val="clear" w:color="auto" w:fill="auto"/>
                                    <w:spacing w:lineRule="exact" w:line="210"/>
                                    <w:ind w:left="140" w:hanging="0"/>
                                    <w:jc w:val="left"/>
                                    <w:rPr/>
                                  </w:pPr>
                                  <w:r>
                                    <w:rPr>
                                      <w:rStyle w:val="2105pt"/>
                                    </w:rPr>
                                    <w:t>3</w:t>
                                  </w:r>
                                </w:p>
                              </w:tc>
                              <w:tc>
                                <w:tcPr>
                                  <w:tcW w:w="4316" w:type="dxa"/>
                                  <w:tcBorders>
                                    <w:top w:val="single" w:sz="4" w:space="0" w:color="000000"/>
                                    <w:left w:val="single" w:sz="4" w:space="0" w:color="000000"/>
                                  </w:tcBorders>
                                  <w:shd w:color="auto" w:fill="FFFFFF" w:val="clear"/>
                                  <w:vAlign w:val="bottom"/>
                                </w:tcPr>
                                <w:p>
                                  <w:pPr>
                                    <w:pStyle w:val="24"/>
                                    <w:widowControl w:val="false"/>
                                    <w:shd w:val="clear" w:color="auto" w:fill="auto"/>
                                    <w:spacing w:lineRule="exact" w:line="226"/>
                                    <w:ind w:hanging="0"/>
                                    <w:jc w:val="left"/>
                                    <w:rPr/>
                                  </w:pPr>
                                  <w:r>
                                    <w:rPr>
                                      <w:rStyle w:val="2105pt"/>
                                    </w:rPr>
                                    <w:t>Управляющим Компаниям и Потребителям тепловой энергии, имеющим свои отдельные абонентские ввода, провести отключение абонентских вводов и опломбировать запорную арматуру систем отопления</w:t>
                                  </w:r>
                                </w:p>
                              </w:tc>
                              <w:tc>
                                <w:tcPr>
                                  <w:tcW w:w="1764" w:type="dxa"/>
                                  <w:tcBorders>
                                    <w:top w:val="single" w:sz="4" w:space="0" w:color="000000"/>
                                    <w:left w:val="single" w:sz="4" w:space="0" w:color="000000"/>
                                  </w:tcBorders>
                                  <w:shd w:color="auto" w:fill="FFFFFF" w:val="clear"/>
                                </w:tcPr>
                                <w:p>
                                  <w:pPr>
                                    <w:pStyle w:val="Style23"/>
                                    <w:widowControl w:val="false"/>
                                    <w:snapToGrid w:val="false"/>
                                    <w:rPr>
                                      <w:sz w:val="10"/>
                                      <w:szCs w:val="10"/>
                                    </w:rPr>
                                  </w:pPr>
                                  <w:r>
                                    <w:rPr>
                                      <w:sz w:val="10"/>
                                      <w:szCs w:val="10"/>
                                    </w:rPr>
                                  </w:r>
                                </w:p>
                              </w:tc>
                              <w:tc>
                                <w:tcPr>
                                  <w:tcW w:w="2771" w:type="dxa"/>
                                  <w:tcBorders>
                                    <w:top w:val="single" w:sz="4" w:space="0" w:color="000000"/>
                                    <w:left w:val="single" w:sz="4" w:space="0" w:color="000000"/>
                                    <w:right w:val="single" w:sz="4" w:space="0" w:color="000000"/>
                                  </w:tcBorders>
                                  <w:shd w:color="auto" w:fill="FFFFFF" w:val="clear"/>
                                </w:tcPr>
                                <w:p>
                                  <w:pPr>
                                    <w:pStyle w:val="24"/>
                                    <w:widowControl w:val="false"/>
                                    <w:shd w:val="clear" w:color="auto" w:fill="auto"/>
                                    <w:snapToGrid w:val="false"/>
                                    <w:spacing w:lineRule="exact" w:line="230"/>
                                    <w:jc w:val="left"/>
                                    <w:rPr>
                                      <w:sz w:val="10"/>
                                      <w:szCs w:val="10"/>
                                    </w:rPr>
                                  </w:pPr>
                                  <w:r>
                                    <w:rPr>
                                      <w:sz w:val="10"/>
                                      <w:szCs w:val="10"/>
                                    </w:rPr>
                                  </w:r>
                                </w:p>
                                <w:p>
                                  <w:pPr>
                                    <w:pStyle w:val="24"/>
                                    <w:widowControl w:val="false"/>
                                    <w:shd w:val="clear" w:color="auto" w:fill="auto"/>
                                    <w:spacing w:lineRule="exact" w:line="230"/>
                                    <w:jc w:val="left"/>
                                    <w:rPr/>
                                  </w:pPr>
                                  <w:r>
                                    <w:rPr>
                                      <w:rStyle w:val="2105pt"/>
                                    </w:rPr>
                                    <w:t>Представитель УК</w:t>
                                  </w:r>
                                </w:p>
                                <w:p>
                                  <w:pPr>
                                    <w:pStyle w:val="24"/>
                                    <w:widowControl w:val="false"/>
                                    <w:shd w:val="clear" w:color="auto" w:fill="auto"/>
                                    <w:spacing w:lineRule="exact" w:line="230"/>
                                    <w:jc w:val="left"/>
                                    <w:rPr/>
                                  </w:pPr>
                                  <w:r>
                                    <w:rPr>
                                      <w:rStyle w:val="2105pt"/>
                                    </w:rPr>
                                    <w:t>Потребители</w:t>
                                  </w:r>
                                </w:p>
                                <w:p>
                                  <w:pPr>
                                    <w:pStyle w:val="24"/>
                                    <w:widowControl w:val="false"/>
                                    <w:shd w:val="clear" w:color="auto" w:fill="auto"/>
                                    <w:spacing w:lineRule="exact" w:line="230"/>
                                    <w:jc w:val="left"/>
                                    <w:rPr>
                                      <w:rStyle w:val="2105pt"/>
                                    </w:rPr>
                                  </w:pPr>
                                  <w:r>
                                    <w:rPr/>
                                  </w:r>
                                </w:p>
                              </w:tc>
                            </w:tr>
                            <w:tr>
                              <w:trPr>
                                <w:trHeight w:val="475" w:hRule="exact"/>
                              </w:trPr>
                              <w:tc>
                                <w:tcPr>
                                  <w:tcW w:w="556" w:type="dxa"/>
                                  <w:tcBorders>
                                    <w:top w:val="single" w:sz="4" w:space="0" w:color="000000"/>
                                    <w:left w:val="single" w:sz="4" w:space="0" w:color="000000"/>
                                  </w:tcBorders>
                                  <w:shd w:color="auto" w:fill="FFFFFF" w:val="clear"/>
                                </w:tcPr>
                                <w:p>
                                  <w:pPr>
                                    <w:pStyle w:val="24"/>
                                    <w:widowControl w:val="false"/>
                                    <w:shd w:val="clear" w:color="auto" w:fill="auto"/>
                                    <w:spacing w:lineRule="exact" w:line="210"/>
                                    <w:ind w:left="140" w:hanging="0"/>
                                    <w:jc w:val="left"/>
                                    <w:rPr/>
                                  </w:pPr>
                                  <w:r>
                                    <w:rPr>
                                      <w:rStyle w:val="2105pt"/>
                                    </w:rPr>
                                    <w:t>4</w:t>
                                  </w:r>
                                </w:p>
                              </w:tc>
                              <w:tc>
                                <w:tcPr>
                                  <w:tcW w:w="4316" w:type="dxa"/>
                                  <w:tcBorders>
                                    <w:top w:val="single" w:sz="4" w:space="0" w:color="000000"/>
                                    <w:left w:val="single" w:sz="4" w:space="0" w:color="000000"/>
                                  </w:tcBorders>
                                  <w:shd w:color="auto" w:fill="FFFFFF" w:val="clear"/>
                                </w:tcPr>
                                <w:p>
                                  <w:pPr>
                                    <w:pStyle w:val="24"/>
                                    <w:widowControl w:val="false"/>
                                    <w:shd w:val="clear" w:color="auto" w:fill="auto"/>
                                    <w:spacing w:lineRule="exact" w:line="210"/>
                                    <w:ind w:hanging="0"/>
                                    <w:jc w:val="left"/>
                                    <w:rPr/>
                                  </w:pPr>
                                  <w:r>
                                    <w:rPr>
                                      <w:rStyle w:val="2105pt"/>
                                    </w:rPr>
                                    <w:t>Провести установку манометров в помещении котельной и ТК</w:t>
                                  </w:r>
                                </w:p>
                              </w:tc>
                              <w:tc>
                                <w:tcPr>
                                  <w:tcW w:w="1764" w:type="dxa"/>
                                  <w:tcBorders>
                                    <w:top w:val="single" w:sz="4" w:space="0" w:color="000000"/>
                                    <w:left w:val="single" w:sz="4" w:space="0" w:color="000000"/>
                                  </w:tcBorders>
                                  <w:shd w:color="auto" w:fill="FFFFFF" w:val="clear"/>
                                </w:tcPr>
                                <w:p>
                                  <w:pPr>
                                    <w:pStyle w:val="24"/>
                                    <w:widowControl w:val="false"/>
                                    <w:shd w:val="clear" w:color="auto" w:fill="auto"/>
                                    <w:spacing w:lineRule="exact" w:line="210"/>
                                    <w:ind w:hanging="0"/>
                                    <w:jc w:val="left"/>
                                    <w:rPr/>
                                  </w:pPr>
                                  <w:r>
                                    <w:rPr>
                                      <w:rStyle w:val="2105pt"/>
                                    </w:rPr>
                                    <w:t>13.00-15.00</w:t>
                                  </w:r>
                                </w:p>
                              </w:tc>
                              <w:tc>
                                <w:tcPr>
                                  <w:tcW w:w="2771" w:type="dxa"/>
                                  <w:tcBorders>
                                    <w:top w:val="single" w:sz="4" w:space="0" w:color="000000"/>
                                    <w:left w:val="single" w:sz="4" w:space="0" w:color="000000"/>
                                    <w:right w:val="single" w:sz="4" w:space="0" w:color="000000"/>
                                  </w:tcBorders>
                                  <w:shd w:color="auto" w:fill="FFFFFF" w:val="clear"/>
                                </w:tcPr>
                                <w:p>
                                  <w:pPr>
                                    <w:pStyle w:val="24"/>
                                    <w:widowControl w:val="false"/>
                                    <w:shd w:val="clear" w:color="auto" w:fill="auto"/>
                                    <w:spacing w:lineRule="exact" w:line="230"/>
                                    <w:ind w:hanging="0"/>
                                    <w:jc w:val="center"/>
                                    <w:rPr/>
                                  </w:pPr>
                                  <w:r>
                                    <w:rPr>
                                      <w:rStyle w:val="2105pt"/>
                                    </w:rPr>
                                    <w:t>Мастер котельной</w:t>
                                    <w:br/>
                                  </w:r>
                                </w:p>
                              </w:tc>
                            </w:tr>
                            <w:tr>
                              <w:trPr>
                                <w:trHeight w:val="616" w:hRule="exact"/>
                              </w:trPr>
                              <w:tc>
                                <w:tcPr>
                                  <w:tcW w:w="556" w:type="dxa"/>
                                  <w:tcBorders>
                                    <w:top w:val="single" w:sz="4" w:space="0" w:color="000000"/>
                                    <w:left w:val="single" w:sz="4" w:space="0" w:color="000000"/>
                                  </w:tcBorders>
                                  <w:shd w:color="auto" w:fill="FFFFFF" w:val="clear"/>
                                </w:tcPr>
                                <w:p>
                                  <w:pPr>
                                    <w:pStyle w:val="24"/>
                                    <w:widowControl w:val="false"/>
                                    <w:shd w:val="clear" w:color="auto" w:fill="auto"/>
                                    <w:snapToGrid w:val="false"/>
                                    <w:spacing w:lineRule="exact" w:line="210"/>
                                    <w:ind w:left="140" w:hanging="0"/>
                                    <w:jc w:val="left"/>
                                    <w:rPr/>
                                  </w:pPr>
                                  <w:r>
                                    <w:rPr>
                                      <w:rStyle w:val="2105pt"/>
                                    </w:rPr>
                                    <w:t>5</w:t>
                                  </w:r>
                                </w:p>
                              </w:tc>
                              <w:tc>
                                <w:tcPr>
                                  <w:tcW w:w="4316" w:type="dxa"/>
                                  <w:tcBorders>
                                    <w:top w:val="single" w:sz="4" w:space="0" w:color="000000"/>
                                    <w:left w:val="single" w:sz="4" w:space="0" w:color="000000"/>
                                  </w:tcBorders>
                                  <w:shd w:color="auto" w:fill="FFFFFF" w:val="clear"/>
                                </w:tcPr>
                                <w:p>
                                  <w:pPr>
                                    <w:pStyle w:val="24"/>
                                    <w:widowControl w:val="false"/>
                                    <w:shd w:val="clear" w:color="auto" w:fill="auto"/>
                                    <w:snapToGrid w:val="false"/>
                                    <w:spacing w:lineRule="exact" w:line="230"/>
                                    <w:ind w:hanging="0"/>
                                    <w:jc w:val="left"/>
                                    <w:rPr/>
                                  </w:pPr>
                                  <w:r>
                                    <w:rPr>
                                      <w:rStyle w:val="2105pt"/>
                                    </w:rPr>
                                    <w:t>Перед началом ГИ снизить температуру теплоносителя до 40 градусов.</w:t>
                                  </w:r>
                                </w:p>
                              </w:tc>
                              <w:tc>
                                <w:tcPr>
                                  <w:tcW w:w="1764" w:type="dxa"/>
                                  <w:tcBorders>
                                    <w:top w:val="single" w:sz="4" w:space="0" w:color="000000"/>
                                    <w:left w:val="single" w:sz="4" w:space="0" w:color="000000"/>
                                  </w:tcBorders>
                                  <w:shd w:color="auto" w:fill="FFFFFF" w:val="clear"/>
                                </w:tcPr>
                                <w:p>
                                  <w:pPr>
                                    <w:pStyle w:val="Style23"/>
                                    <w:widowControl w:val="false"/>
                                    <w:snapToGrid w:val="false"/>
                                    <w:rPr>
                                      <w:sz w:val="10"/>
                                      <w:szCs w:val="10"/>
                                    </w:rPr>
                                  </w:pPr>
                                  <w:r>
                                    <w:rPr>
                                      <w:sz w:val="10"/>
                                      <w:szCs w:val="10"/>
                                    </w:rPr>
                                  </w:r>
                                </w:p>
                              </w:tc>
                              <w:tc>
                                <w:tcPr>
                                  <w:tcW w:w="2771" w:type="dxa"/>
                                  <w:tcBorders>
                                    <w:top w:val="single" w:sz="4" w:space="0" w:color="000000"/>
                                    <w:left w:val="single" w:sz="4" w:space="0" w:color="000000"/>
                                    <w:right w:val="single" w:sz="4" w:space="0" w:color="000000"/>
                                  </w:tcBorders>
                                  <w:shd w:color="auto" w:fill="FFFFFF" w:val="clear"/>
                                </w:tcPr>
                                <w:p>
                                  <w:pPr>
                                    <w:pStyle w:val="24"/>
                                    <w:widowControl w:val="false"/>
                                    <w:shd w:val="clear" w:color="auto" w:fill="auto"/>
                                    <w:spacing w:lineRule="exact" w:line="235"/>
                                    <w:ind w:hanging="0"/>
                                    <w:jc w:val="center"/>
                                    <w:rPr/>
                                  </w:pPr>
                                  <w:r>
                                    <w:rPr>
                                      <w:rStyle w:val="2105pt"/>
                                    </w:rPr>
                                    <w:t xml:space="preserve">Мастер котельной </w:t>
                                    <w:br/>
                                  </w:r>
                                </w:p>
                              </w:tc>
                            </w:tr>
                            <w:tr>
                              <w:trPr>
                                <w:trHeight w:val="1183" w:hRule="exact"/>
                              </w:trPr>
                              <w:tc>
                                <w:tcPr>
                                  <w:tcW w:w="556" w:type="dxa"/>
                                  <w:tcBorders>
                                    <w:top w:val="single" w:sz="4" w:space="0" w:color="000000"/>
                                    <w:left w:val="single" w:sz="4" w:space="0" w:color="000000"/>
                                  </w:tcBorders>
                                  <w:shd w:color="auto" w:fill="FFFFFF" w:val="clear"/>
                                </w:tcPr>
                                <w:p>
                                  <w:pPr>
                                    <w:pStyle w:val="24"/>
                                    <w:widowControl w:val="false"/>
                                    <w:shd w:val="clear" w:color="auto" w:fill="auto"/>
                                    <w:spacing w:lineRule="exact" w:line="210"/>
                                    <w:ind w:left="140" w:hanging="0"/>
                                    <w:jc w:val="left"/>
                                    <w:rPr/>
                                  </w:pPr>
                                  <w:r>
                                    <w:rPr>
                                      <w:rStyle w:val="2105pt"/>
                                    </w:rPr>
                                    <w:t>6</w:t>
                                  </w:r>
                                </w:p>
                              </w:tc>
                              <w:tc>
                                <w:tcPr>
                                  <w:tcW w:w="4316" w:type="dxa"/>
                                  <w:tcBorders>
                                    <w:top w:val="single" w:sz="4" w:space="0" w:color="000000"/>
                                    <w:left w:val="single" w:sz="4" w:space="0" w:color="000000"/>
                                  </w:tcBorders>
                                  <w:shd w:color="auto" w:fill="FFFFFF" w:val="clear"/>
                                </w:tcPr>
                                <w:p>
                                  <w:pPr>
                                    <w:pStyle w:val="24"/>
                                    <w:widowControl w:val="false"/>
                                    <w:shd w:val="clear" w:color="auto" w:fill="auto"/>
                                    <w:spacing w:lineRule="exact" w:line="230"/>
                                    <w:ind w:hanging="0"/>
                                    <w:jc w:val="left"/>
                                    <w:rPr/>
                                  </w:pPr>
                                  <w:r>
                                    <w:rPr>
                                      <w:rStyle w:val="2105pt"/>
                                    </w:rPr>
                                    <w:t>Оповестить телефонограммой по списку Потребителей тепловой энергии, имеющих УК, о начале проведения  гидравлических испытаний</w:t>
                                  </w:r>
                                </w:p>
                              </w:tc>
                              <w:tc>
                                <w:tcPr>
                                  <w:tcW w:w="1764" w:type="dxa"/>
                                  <w:tcBorders>
                                    <w:top w:val="single" w:sz="4" w:space="0" w:color="000000"/>
                                    <w:left w:val="single" w:sz="4" w:space="0" w:color="000000"/>
                                  </w:tcBorders>
                                  <w:shd w:color="auto" w:fill="FFFFFF" w:val="clear"/>
                                </w:tcPr>
                                <w:p>
                                  <w:pPr>
                                    <w:pStyle w:val="24"/>
                                    <w:widowControl w:val="false"/>
                                    <w:shd w:val="clear" w:color="auto" w:fill="auto"/>
                                    <w:spacing w:lineRule="exact" w:line="230"/>
                                    <w:ind w:hanging="0"/>
                                    <w:jc w:val="left"/>
                                    <w:rPr/>
                                  </w:pPr>
                                  <w:r>
                                    <w:rPr>
                                      <w:rStyle w:val="2105pt"/>
                                    </w:rPr>
                                    <w:t>За 2 часа до</w:t>
                                  </w:r>
                                </w:p>
                                <w:p>
                                  <w:pPr>
                                    <w:pStyle w:val="24"/>
                                    <w:widowControl w:val="false"/>
                                    <w:shd w:val="clear" w:color="auto" w:fill="auto"/>
                                    <w:spacing w:lineRule="exact" w:line="230"/>
                                    <w:ind w:hanging="0"/>
                                    <w:jc w:val="left"/>
                                    <w:rPr/>
                                  </w:pPr>
                                  <w:r>
                                    <w:rPr>
                                      <w:rStyle w:val="2105pt"/>
                                    </w:rPr>
                                    <w:t>предстоящих</w:t>
                                  </w:r>
                                </w:p>
                                <w:p>
                                  <w:pPr>
                                    <w:pStyle w:val="24"/>
                                    <w:widowControl w:val="false"/>
                                    <w:shd w:val="clear" w:color="auto" w:fill="auto"/>
                                    <w:spacing w:lineRule="exact" w:line="230"/>
                                    <w:ind w:hanging="0"/>
                                    <w:jc w:val="left"/>
                                    <w:rPr/>
                                  </w:pPr>
                                  <w:r>
                                    <w:rPr>
                                      <w:rStyle w:val="2105pt"/>
                                    </w:rPr>
                                    <w:t>ГИ</w:t>
                                  </w:r>
                                </w:p>
                              </w:tc>
                              <w:tc>
                                <w:tcPr>
                                  <w:tcW w:w="2771" w:type="dxa"/>
                                  <w:tcBorders>
                                    <w:top w:val="single" w:sz="4" w:space="0" w:color="000000"/>
                                    <w:left w:val="single" w:sz="4" w:space="0" w:color="000000"/>
                                    <w:right w:val="single" w:sz="4" w:space="0" w:color="000000"/>
                                  </w:tcBorders>
                                  <w:shd w:color="auto" w:fill="FFFFFF" w:val="clear"/>
                                </w:tcPr>
                                <w:p>
                                  <w:pPr>
                                    <w:pStyle w:val="24"/>
                                    <w:widowControl w:val="false"/>
                                    <w:shd w:val="clear" w:color="auto" w:fill="auto"/>
                                    <w:spacing w:lineRule="exact" w:line="210"/>
                                    <w:ind w:hanging="0"/>
                                    <w:jc w:val="center"/>
                                    <w:rPr/>
                                  </w:pPr>
                                  <w:r>
                                    <w:rPr>
                                      <w:rStyle w:val="2105pt"/>
                                    </w:rPr>
                                    <w:t>Инженер ПТО</w:t>
                                  </w:r>
                                </w:p>
                              </w:tc>
                            </w:tr>
                            <w:tr>
                              <w:trPr>
                                <w:trHeight w:val="240" w:hRule="exact"/>
                              </w:trPr>
                              <w:tc>
                                <w:tcPr>
                                  <w:tcW w:w="556" w:type="dxa"/>
                                  <w:tcBorders>
                                    <w:top w:val="single" w:sz="4" w:space="0" w:color="000000"/>
                                    <w:left w:val="single" w:sz="4" w:space="0" w:color="000000"/>
                                  </w:tcBorders>
                                  <w:shd w:color="auto" w:fill="FFFFFF" w:val="clear"/>
                                </w:tcPr>
                                <w:p>
                                  <w:pPr>
                                    <w:pStyle w:val="Style23"/>
                                    <w:widowControl w:val="false"/>
                                    <w:snapToGrid w:val="false"/>
                                    <w:rPr>
                                      <w:sz w:val="10"/>
                                      <w:szCs w:val="10"/>
                                    </w:rPr>
                                  </w:pPr>
                                  <w:r>
                                    <w:rPr>
                                      <w:sz w:val="10"/>
                                      <w:szCs w:val="10"/>
                                    </w:rPr>
                                  </w:r>
                                </w:p>
                              </w:tc>
                              <w:tc>
                                <w:tcPr>
                                  <w:tcW w:w="4316" w:type="dxa"/>
                                  <w:tcBorders>
                                    <w:top w:val="single" w:sz="4" w:space="0" w:color="000000"/>
                                    <w:left w:val="single" w:sz="4" w:space="0" w:color="000000"/>
                                  </w:tcBorders>
                                  <w:shd w:color="auto" w:fill="FFFFFF" w:val="clear"/>
                                  <w:vAlign w:val="bottom"/>
                                </w:tcPr>
                                <w:p>
                                  <w:pPr>
                                    <w:pStyle w:val="24"/>
                                    <w:widowControl w:val="false"/>
                                    <w:shd w:val="clear" w:color="auto" w:fill="auto"/>
                                    <w:spacing w:lineRule="exact" w:line="210"/>
                                    <w:jc w:val="left"/>
                                    <w:rPr/>
                                  </w:pPr>
                                  <w:r>
                                    <w:rPr>
                                      <w:rStyle w:val="2105pt"/>
                                    </w:rPr>
                                    <w:t>2 этап. ГИ внутриквартальных т/сетей:</w:t>
                                  </w:r>
                                </w:p>
                              </w:tc>
                              <w:tc>
                                <w:tcPr>
                                  <w:tcW w:w="1764" w:type="dxa"/>
                                  <w:tcBorders>
                                    <w:top w:val="single" w:sz="4" w:space="0" w:color="000000"/>
                                    <w:left w:val="single" w:sz="4" w:space="0" w:color="000000"/>
                                  </w:tcBorders>
                                  <w:shd w:color="auto" w:fill="FFFFFF" w:val="clear"/>
                                </w:tcPr>
                                <w:p>
                                  <w:pPr>
                                    <w:pStyle w:val="Style23"/>
                                    <w:widowControl w:val="false"/>
                                    <w:snapToGrid w:val="false"/>
                                    <w:rPr>
                                      <w:sz w:val="10"/>
                                      <w:szCs w:val="10"/>
                                    </w:rPr>
                                  </w:pPr>
                                  <w:r>
                                    <w:rPr>
                                      <w:sz w:val="10"/>
                                      <w:szCs w:val="10"/>
                                    </w:rPr>
                                  </w:r>
                                </w:p>
                              </w:tc>
                              <w:tc>
                                <w:tcPr>
                                  <w:tcW w:w="2771" w:type="dxa"/>
                                  <w:tcBorders>
                                    <w:top w:val="single" w:sz="4" w:space="0" w:color="000000"/>
                                    <w:left w:val="single" w:sz="4" w:space="0" w:color="000000"/>
                                    <w:right w:val="single" w:sz="4" w:space="0" w:color="000000"/>
                                  </w:tcBorders>
                                  <w:shd w:color="auto" w:fill="FFFFFF" w:val="clear"/>
                                </w:tcPr>
                                <w:p>
                                  <w:pPr>
                                    <w:pStyle w:val="Style23"/>
                                    <w:widowControl w:val="false"/>
                                    <w:snapToGrid w:val="false"/>
                                    <w:rPr>
                                      <w:sz w:val="10"/>
                                      <w:szCs w:val="10"/>
                                    </w:rPr>
                                  </w:pPr>
                                  <w:r>
                                    <w:rPr>
                                      <w:sz w:val="10"/>
                                      <w:szCs w:val="10"/>
                                    </w:rPr>
                                  </w:r>
                                </w:p>
                              </w:tc>
                            </w:tr>
                            <w:tr>
                              <w:trPr>
                                <w:trHeight w:val="665" w:hRule="exact"/>
                              </w:trPr>
                              <w:tc>
                                <w:tcPr>
                                  <w:tcW w:w="556" w:type="dxa"/>
                                  <w:tcBorders>
                                    <w:top w:val="single" w:sz="4" w:space="0" w:color="000000"/>
                                    <w:left w:val="single" w:sz="4" w:space="0" w:color="000000"/>
                                  </w:tcBorders>
                                  <w:shd w:color="auto" w:fill="FFFFFF" w:val="clear"/>
                                </w:tcPr>
                                <w:p>
                                  <w:pPr>
                                    <w:pStyle w:val="24"/>
                                    <w:widowControl w:val="false"/>
                                    <w:shd w:val="clear" w:color="auto" w:fill="auto"/>
                                    <w:spacing w:lineRule="exact" w:line="210"/>
                                    <w:ind w:left="140" w:hanging="0"/>
                                    <w:jc w:val="left"/>
                                    <w:rPr/>
                                  </w:pPr>
                                  <w:r>
                                    <w:rPr>
                                      <w:rStyle w:val="2105pt"/>
                                    </w:rPr>
                                    <w:t>7</w:t>
                                  </w:r>
                                </w:p>
                              </w:tc>
                              <w:tc>
                                <w:tcPr>
                                  <w:tcW w:w="4316" w:type="dxa"/>
                                  <w:tcBorders>
                                    <w:top w:val="single" w:sz="4" w:space="0" w:color="000000"/>
                                    <w:left w:val="single" w:sz="4" w:space="0" w:color="000000"/>
                                  </w:tcBorders>
                                  <w:shd w:color="auto" w:fill="FFFFFF" w:val="clear"/>
                                </w:tcPr>
                                <w:p>
                                  <w:pPr>
                                    <w:pStyle w:val="24"/>
                                    <w:widowControl w:val="false"/>
                                    <w:shd w:val="clear" w:color="auto" w:fill="auto"/>
                                    <w:spacing w:lineRule="exact" w:line="230"/>
                                    <w:ind w:hanging="0"/>
                                    <w:jc w:val="left"/>
                                    <w:rPr/>
                                  </w:pPr>
                                  <w:r>
                                    <w:rPr>
                                      <w:rStyle w:val="2105pt"/>
                                    </w:rPr>
                                    <w:t>Провести отключение потребителей на границе раздела эксплуатационной ответственности</w:t>
                                  </w:r>
                                </w:p>
                              </w:tc>
                              <w:tc>
                                <w:tcPr>
                                  <w:tcW w:w="1764" w:type="dxa"/>
                                  <w:tcBorders>
                                    <w:top w:val="single" w:sz="4" w:space="0" w:color="000000"/>
                                    <w:left w:val="single" w:sz="4" w:space="0" w:color="000000"/>
                                  </w:tcBorders>
                                  <w:shd w:color="auto" w:fill="FFFFFF" w:val="clear"/>
                                </w:tcPr>
                                <w:p>
                                  <w:pPr>
                                    <w:pStyle w:val="Style23"/>
                                    <w:widowControl w:val="false"/>
                                    <w:snapToGrid w:val="false"/>
                                    <w:rPr>
                                      <w:sz w:val="10"/>
                                      <w:szCs w:val="10"/>
                                    </w:rPr>
                                  </w:pPr>
                                  <w:r>
                                    <w:rPr>
                                      <w:sz w:val="10"/>
                                      <w:szCs w:val="10"/>
                                    </w:rPr>
                                  </w:r>
                                </w:p>
                              </w:tc>
                              <w:tc>
                                <w:tcPr>
                                  <w:tcW w:w="2771" w:type="dxa"/>
                                  <w:tcBorders>
                                    <w:top w:val="single" w:sz="4" w:space="0" w:color="000000"/>
                                    <w:left w:val="single" w:sz="4" w:space="0" w:color="000000"/>
                                    <w:right w:val="single" w:sz="4" w:space="0" w:color="000000"/>
                                  </w:tcBorders>
                                  <w:shd w:color="auto" w:fill="FFFFFF" w:val="clear"/>
                                </w:tcPr>
                                <w:p>
                                  <w:pPr>
                                    <w:pStyle w:val="24"/>
                                    <w:widowControl w:val="false"/>
                                    <w:shd w:val="clear" w:color="auto" w:fill="auto"/>
                                    <w:spacing w:lineRule="exact" w:line="210" w:before="0" w:after="60"/>
                                    <w:jc w:val="left"/>
                                    <w:rPr/>
                                  </w:pPr>
                                  <w:r>
                                    <w:rPr>
                                      <w:rStyle w:val="2105pt"/>
                                    </w:rPr>
                                    <w:t>Оперативный</w:t>
                                  </w:r>
                                </w:p>
                                <w:p>
                                  <w:pPr>
                                    <w:pStyle w:val="24"/>
                                    <w:widowControl w:val="false"/>
                                    <w:shd w:val="clear" w:color="auto" w:fill="auto"/>
                                    <w:spacing w:lineRule="exact" w:line="210" w:before="60" w:after="0"/>
                                    <w:jc w:val="left"/>
                                    <w:rPr/>
                                  </w:pPr>
                                  <w:r>
                                    <w:rPr>
                                      <w:rStyle w:val="2105pt"/>
                                    </w:rPr>
                                    <w:t>персонал</w:t>
                                  </w:r>
                                </w:p>
                              </w:tc>
                            </w:tr>
                            <w:tr>
                              <w:trPr>
                                <w:trHeight w:val="475" w:hRule="exact"/>
                              </w:trPr>
                              <w:tc>
                                <w:tcPr>
                                  <w:tcW w:w="556" w:type="dxa"/>
                                  <w:tcBorders>
                                    <w:top w:val="single" w:sz="4" w:space="0" w:color="000000"/>
                                    <w:left w:val="single" w:sz="4" w:space="0" w:color="000000"/>
                                  </w:tcBorders>
                                  <w:shd w:color="auto" w:fill="FFFFFF" w:val="clear"/>
                                  <w:vAlign w:val="center"/>
                                </w:tcPr>
                                <w:p>
                                  <w:pPr>
                                    <w:pStyle w:val="24"/>
                                    <w:widowControl w:val="false"/>
                                    <w:shd w:val="clear" w:color="auto" w:fill="auto"/>
                                    <w:spacing w:lineRule="exact" w:line="210"/>
                                    <w:ind w:left="140" w:hanging="0"/>
                                    <w:jc w:val="left"/>
                                    <w:rPr/>
                                  </w:pPr>
                                  <w:r>
                                    <w:rPr>
                                      <w:rStyle w:val="2105pt"/>
                                    </w:rPr>
                                    <w:t>8</w:t>
                                  </w:r>
                                </w:p>
                              </w:tc>
                              <w:tc>
                                <w:tcPr>
                                  <w:tcW w:w="4316" w:type="dxa"/>
                                  <w:tcBorders>
                                    <w:top w:val="single" w:sz="4" w:space="0" w:color="000000"/>
                                    <w:left w:val="single" w:sz="4" w:space="0" w:color="000000"/>
                                  </w:tcBorders>
                                  <w:shd w:color="auto" w:fill="FFFFFF" w:val="clear"/>
                                </w:tcPr>
                                <w:p>
                                  <w:pPr>
                                    <w:pStyle w:val="24"/>
                                    <w:widowControl w:val="false"/>
                                    <w:shd w:val="clear" w:color="auto" w:fill="auto"/>
                                    <w:spacing w:lineRule="exact" w:line="210"/>
                                    <w:ind w:hanging="0"/>
                                    <w:jc w:val="left"/>
                                    <w:rPr/>
                                  </w:pPr>
                                  <w:r>
                                    <w:rPr>
                                      <w:rStyle w:val="2105pt"/>
                                    </w:rPr>
                                    <w:t>Установить давление в тепловой сети  6 атм.</w:t>
                                  </w:r>
                                </w:p>
                              </w:tc>
                              <w:tc>
                                <w:tcPr>
                                  <w:tcW w:w="1764" w:type="dxa"/>
                                  <w:tcBorders>
                                    <w:top w:val="single" w:sz="4" w:space="0" w:color="000000"/>
                                    <w:left w:val="single" w:sz="4" w:space="0" w:color="000000"/>
                                  </w:tcBorders>
                                  <w:shd w:color="auto" w:fill="FFFFFF" w:val="clear"/>
                                </w:tcPr>
                                <w:p>
                                  <w:pPr>
                                    <w:pStyle w:val="24"/>
                                    <w:widowControl w:val="false"/>
                                    <w:shd w:val="clear" w:color="auto" w:fill="auto"/>
                                    <w:spacing w:lineRule="exact" w:line="210"/>
                                    <w:ind w:hanging="0"/>
                                    <w:jc w:val="left"/>
                                    <w:rPr/>
                                  </w:pPr>
                                  <w:r>
                                    <w:rPr>
                                      <w:rStyle w:val="2105pt"/>
                                    </w:rPr>
                                    <w:t>15.00-16.00</w:t>
                                  </w:r>
                                </w:p>
                              </w:tc>
                              <w:tc>
                                <w:tcPr>
                                  <w:tcW w:w="2771" w:type="dxa"/>
                                  <w:tcBorders>
                                    <w:top w:val="single" w:sz="4" w:space="0" w:color="000000"/>
                                    <w:left w:val="single" w:sz="4" w:space="0" w:color="000000"/>
                                    <w:right w:val="single" w:sz="4" w:space="0" w:color="000000"/>
                                  </w:tcBorders>
                                  <w:shd w:color="auto" w:fill="FFFFFF" w:val="clear"/>
                                </w:tcPr>
                                <w:p>
                                  <w:pPr>
                                    <w:pStyle w:val="24"/>
                                    <w:widowControl w:val="false"/>
                                    <w:shd w:val="clear" w:color="auto" w:fill="auto"/>
                                    <w:spacing w:lineRule="exact" w:line="210" w:before="0" w:after="60"/>
                                    <w:jc w:val="left"/>
                                    <w:rPr/>
                                  </w:pPr>
                                  <w:r>
                                    <w:rPr>
                                      <w:rStyle w:val="2105pt"/>
                                    </w:rPr>
                                    <w:t>Мастер</w:t>
                                  </w:r>
                                </w:p>
                                <w:p>
                                  <w:pPr>
                                    <w:pStyle w:val="24"/>
                                    <w:widowControl w:val="false"/>
                                    <w:shd w:val="clear" w:color="auto" w:fill="auto"/>
                                    <w:spacing w:lineRule="exact" w:line="210" w:before="60" w:after="0"/>
                                    <w:jc w:val="left"/>
                                    <w:rPr/>
                                  </w:pPr>
                                  <w:r>
                                    <w:rPr>
                                      <w:rStyle w:val="2105pt"/>
                                    </w:rPr>
                                    <w:t>котельной</w:t>
                                  </w:r>
                                </w:p>
                              </w:tc>
                            </w:tr>
                            <w:tr>
                              <w:trPr>
                                <w:trHeight w:val="466" w:hRule="exact"/>
                              </w:trPr>
                              <w:tc>
                                <w:tcPr>
                                  <w:tcW w:w="556" w:type="dxa"/>
                                  <w:tcBorders>
                                    <w:top w:val="single" w:sz="4" w:space="0" w:color="000000"/>
                                    <w:left w:val="single" w:sz="4" w:space="0" w:color="000000"/>
                                  </w:tcBorders>
                                  <w:shd w:color="auto" w:fill="FFFFFF" w:val="clear"/>
                                </w:tcPr>
                                <w:p>
                                  <w:pPr>
                                    <w:pStyle w:val="24"/>
                                    <w:widowControl w:val="false"/>
                                    <w:shd w:val="clear" w:color="auto" w:fill="auto"/>
                                    <w:spacing w:lineRule="exact" w:line="210"/>
                                    <w:ind w:left="140" w:hanging="0"/>
                                    <w:jc w:val="left"/>
                                    <w:rPr/>
                                  </w:pPr>
                                  <w:r>
                                    <w:rPr>
                                      <w:rStyle w:val="2105pt"/>
                                    </w:rPr>
                                    <w:t>9</w:t>
                                  </w:r>
                                </w:p>
                              </w:tc>
                              <w:tc>
                                <w:tcPr>
                                  <w:tcW w:w="4316" w:type="dxa"/>
                                  <w:tcBorders>
                                    <w:top w:val="single" w:sz="4" w:space="0" w:color="000000"/>
                                    <w:left w:val="single" w:sz="4" w:space="0" w:color="000000"/>
                                  </w:tcBorders>
                                  <w:shd w:color="auto" w:fill="FFFFFF" w:val="clear"/>
                                </w:tcPr>
                                <w:p>
                                  <w:pPr>
                                    <w:pStyle w:val="24"/>
                                    <w:widowControl w:val="false"/>
                                    <w:shd w:val="clear" w:color="auto" w:fill="auto"/>
                                    <w:spacing w:lineRule="exact" w:line="210"/>
                                    <w:ind w:hanging="0"/>
                                    <w:jc w:val="left"/>
                                    <w:rPr/>
                                  </w:pPr>
                                  <w:r>
                                    <w:rPr>
                                      <w:rStyle w:val="2105pt"/>
                                    </w:rPr>
                                    <w:t>Выдержать давление 30 минут без остановки насосов</w:t>
                                  </w:r>
                                </w:p>
                              </w:tc>
                              <w:tc>
                                <w:tcPr>
                                  <w:tcW w:w="1764" w:type="dxa"/>
                                  <w:tcBorders>
                                    <w:top w:val="single" w:sz="4" w:space="0" w:color="000000"/>
                                    <w:left w:val="single" w:sz="4" w:space="0" w:color="000000"/>
                                  </w:tcBorders>
                                  <w:shd w:color="auto" w:fill="FFFFFF" w:val="clear"/>
                                </w:tcPr>
                                <w:p>
                                  <w:pPr>
                                    <w:pStyle w:val="24"/>
                                    <w:widowControl w:val="false"/>
                                    <w:shd w:val="clear" w:color="auto" w:fill="auto"/>
                                    <w:spacing w:lineRule="exact" w:line="210"/>
                                    <w:ind w:hanging="0"/>
                                    <w:jc w:val="left"/>
                                    <w:rPr/>
                                  </w:pPr>
                                  <w:r>
                                    <w:rPr>
                                      <w:rStyle w:val="2105pt"/>
                                    </w:rPr>
                                    <w:t>15.30-16.30</w:t>
                                  </w:r>
                                </w:p>
                              </w:tc>
                              <w:tc>
                                <w:tcPr>
                                  <w:tcW w:w="2771" w:type="dxa"/>
                                  <w:tcBorders>
                                    <w:top w:val="single" w:sz="4" w:space="0" w:color="000000"/>
                                    <w:left w:val="single" w:sz="4" w:space="0" w:color="000000"/>
                                    <w:right w:val="single" w:sz="4" w:space="0" w:color="000000"/>
                                  </w:tcBorders>
                                  <w:shd w:color="auto" w:fill="FFFFFF" w:val="clear"/>
                                </w:tcPr>
                                <w:p>
                                  <w:pPr>
                                    <w:pStyle w:val="24"/>
                                    <w:widowControl w:val="false"/>
                                    <w:shd w:val="clear" w:color="auto" w:fill="auto"/>
                                    <w:spacing w:lineRule="exact" w:line="210" w:before="0" w:after="60"/>
                                    <w:jc w:val="left"/>
                                    <w:rPr/>
                                  </w:pPr>
                                  <w:r>
                                    <w:rPr>
                                      <w:rStyle w:val="2105pt"/>
                                    </w:rPr>
                                    <w:t>Мастер</w:t>
                                  </w:r>
                                </w:p>
                                <w:p>
                                  <w:pPr>
                                    <w:pStyle w:val="24"/>
                                    <w:widowControl w:val="false"/>
                                    <w:shd w:val="clear" w:color="auto" w:fill="auto"/>
                                    <w:spacing w:lineRule="exact" w:line="210" w:before="60" w:after="0"/>
                                    <w:jc w:val="left"/>
                                    <w:rPr/>
                                  </w:pPr>
                                  <w:r>
                                    <w:rPr>
                                      <w:rStyle w:val="2105pt"/>
                                    </w:rPr>
                                    <w:t>котельной</w:t>
                                  </w:r>
                                </w:p>
                              </w:tc>
                            </w:tr>
                            <w:tr>
                              <w:trPr>
                                <w:trHeight w:val="470" w:hRule="exact"/>
                              </w:trPr>
                              <w:tc>
                                <w:tcPr>
                                  <w:tcW w:w="556" w:type="dxa"/>
                                  <w:tcBorders>
                                    <w:top w:val="single" w:sz="4" w:space="0" w:color="000000"/>
                                    <w:left w:val="single" w:sz="4" w:space="0" w:color="000000"/>
                                  </w:tcBorders>
                                  <w:shd w:color="auto" w:fill="FFFFFF" w:val="clear"/>
                                  <w:vAlign w:val="center"/>
                                </w:tcPr>
                                <w:p>
                                  <w:pPr>
                                    <w:pStyle w:val="24"/>
                                    <w:widowControl w:val="false"/>
                                    <w:shd w:val="clear" w:color="auto" w:fill="auto"/>
                                    <w:spacing w:lineRule="exact" w:line="210"/>
                                    <w:ind w:left="140" w:hanging="0"/>
                                    <w:jc w:val="left"/>
                                    <w:rPr/>
                                  </w:pPr>
                                  <w:r>
                                    <w:rPr>
                                      <w:rStyle w:val="2105pt"/>
                                    </w:rPr>
                                    <w:t>10</w:t>
                                  </w:r>
                                </w:p>
                              </w:tc>
                              <w:tc>
                                <w:tcPr>
                                  <w:tcW w:w="4316" w:type="dxa"/>
                                  <w:tcBorders>
                                    <w:top w:val="single" w:sz="4" w:space="0" w:color="000000"/>
                                    <w:left w:val="single" w:sz="4" w:space="0" w:color="000000"/>
                                  </w:tcBorders>
                                  <w:shd w:color="auto" w:fill="FFFFFF" w:val="clear"/>
                                </w:tcPr>
                                <w:p>
                                  <w:pPr>
                                    <w:pStyle w:val="24"/>
                                    <w:widowControl w:val="false"/>
                                    <w:shd w:val="clear" w:color="auto" w:fill="auto"/>
                                    <w:spacing w:lineRule="exact" w:line="210"/>
                                    <w:ind w:hanging="0"/>
                                    <w:jc w:val="left"/>
                                    <w:rPr/>
                                  </w:pPr>
                                  <w:r>
                                    <w:rPr>
                                      <w:rStyle w:val="2105pt"/>
                                    </w:rPr>
                                    <w:t>Снизить давление до 3 атм.</w:t>
                                  </w:r>
                                </w:p>
                              </w:tc>
                              <w:tc>
                                <w:tcPr>
                                  <w:tcW w:w="1764" w:type="dxa"/>
                                  <w:tcBorders>
                                    <w:top w:val="single" w:sz="4" w:space="0" w:color="000000"/>
                                    <w:left w:val="single" w:sz="4" w:space="0" w:color="000000"/>
                                  </w:tcBorders>
                                  <w:shd w:color="auto" w:fill="FFFFFF" w:val="clear"/>
                                </w:tcPr>
                                <w:p>
                                  <w:pPr>
                                    <w:pStyle w:val="24"/>
                                    <w:widowControl w:val="false"/>
                                    <w:shd w:val="clear" w:color="auto" w:fill="auto"/>
                                    <w:spacing w:lineRule="exact" w:line="210"/>
                                    <w:ind w:hanging="0"/>
                                    <w:jc w:val="left"/>
                                    <w:rPr/>
                                  </w:pPr>
                                  <w:r>
                                    <w:rPr>
                                      <w:rStyle w:val="2105pt"/>
                                    </w:rPr>
                                    <w:t>17.00</w:t>
                                  </w:r>
                                </w:p>
                              </w:tc>
                              <w:tc>
                                <w:tcPr>
                                  <w:tcW w:w="2771" w:type="dxa"/>
                                  <w:tcBorders>
                                    <w:top w:val="single" w:sz="4" w:space="0" w:color="000000"/>
                                    <w:left w:val="single" w:sz="4" w:space="0" w:color="000000"/>
                                    <w:right w:val="single" w:sz="4" w:space="0" w:color="000000"/>
                                  </w:tcBorders>
                                  <w:shd w:color="auto" w:fill="FFFFFF" w:val="clear"/>
                                </w:tcPr>
                                <w:p>
                                  <w:pPr>
                                    <w:pStyle w:val="24"/>
                                    <w:widowControl w:val="false"/>
                                    <w:shd w:val="clear" w:color="auto" w:fill="auto"/>
                                    <w:spacing w:lineRule="exact" w:line="210" w:before="0" w:after="60"/>
                                    <w:jc w:val="left"/>
                                    <w:rPr/>
                                  </w:pPr>
                                  <w:r>
                                    <w:rPr>
                                      <w:rStyle w:val="2105pt"/>
                                    </w:rPr>
                                    <w:t>Мастер</w:t>
                                  </w:r>
                                </w:p>
                                <w:p>
                                  <w:pPr>
                                    <w:pStyle w:val="24"/>
                                    <w:widowControl w:val="false"/>
                                    <w:shd w:val="clear" w:color="auto" w:fill="auto"/>
                                    <w:spacing w:lineRule="exact" w:line="210" w:before="60" w:after="0"/>
                                    <w:jc w:val="left"/>
                                    <w:rPr/>
                                  </w:pPr>
                                  <w:r>
                                    <w:rPr>
                                      <w:rStyle w:val="2105pt"/>
                                    </w:rPr>
                                    <w:t>котельной</w:t>
                                  </w:r>
                                </w:p>
                              </w:tc>
                            </w:tr>
                            <w:tr>
                              <w:trPr>
                                <w:trHeight w:val="1444" w:hRule="exact"/>
                              </w:trPr>
                              <w:tc>
                                <w:tcPr>
                                  <w:tcW w:w="556" w:type="dxa"/>
                                  <w:tcBorders>
                                    <w:top w:val="single" w:sz="4" w:space="0" w:color="000000"/>
                                    <w:left w:val="single" w:sz="4" w:space="0" w:color="000000"/>
                                  </w:tcBorders>
                                  <w:shd w:color="auto" w:fill="FFFFFF" w:val="clear"/>
                                </w:tcPr>
                                <w:p>
                                  <w:pPr>
                                    <w:pStyle w:val="24"/>
                                    <w:widowControl w:val="false"/>
                                    <w:shd w:val="clear" w:color="auto" w:fill="auto"/>
                                    <w:spacing w:lineRule="exact" w:line="210"/>
                                    <w:ind w:left="140" w:hanging="0"/>
                                    <w:jc w:val="left"/>
                                    <w:rPr/>
                                  </w:pPr>
                                  <w:r>
                                    <w:rPr>
                                      <w:rStyle w:val="2105pt"/>
                                    </w:rPr>
                                    <w:t>11</w:t>
                                  </w:r>
                                </w:p>
                              </w:tc>
                              <w:tc>
                                <w:tcPr>
                                  <w:tcW w:w="4316" w:type="dxa"/>
                                  <w:tcBorders>
                                    <w:top w:val="single" w:sz="4" w:space="0" w:color="000000"/>
                                    <w:left w:val="single" w:sz="4" w:space="0" w:color="000000"/>
                                  </w:tcBorders>
                                  <w:shd w:color="auto" w:fill="FFFFFF" w:val="clear"/>
                                </w:tcPr>
                                <w:p>
                                  <w:pPr>
                                    <w:pStyle w:val="24"/>
                                    <w:widowControl w:val="false"/>
                                    <w:shd w:val="clear" w:color="auto" w:fill="auto"/>
                                    <w:spacing w:lineRule="exact" w:line="226"/>
                                    <w:ind w:hanging="0"/>
                                    <w:jc w:val="left"/>
                                    <w:rPr/>
                                  </w:pPr>
                                  <w:r>
                                    <w:rPr>
                                      <w:rStyle w:val="2105pt"/>
                                    </w:rPr>
                                    <w:t>Сделать осмотр внутриквартальных тепловых сетей и осмотр тепловых узлов потребителей по объектам, которые провели ГИ. Обо всех обнаруженных утечках сообщать по тел. 8(39032) 2-00-28.</w:t>
                                  </w:r>
                                </w:p>
                              </w:tc>
                              <w:tc>
                                <w:tcPr>
                                  <w:tcW w:w="1764" w:type="dxa"/>
                                  <w:tcBorders>
                                    <w:top w:val="single" w:sz="4" w:space="0" w:color="000000"/>
                                    <w:left w:val="single" w:sz="4" w:space="0" w:color="000000"/>
                                  </w:tcBorders>
                                  <w:shd w:color="auto" w:fill="FFFFFF" w:val="clear"/>
                                </w:tcPr>
                                <w:p>
                                  <w:pPr>
                                    <w:pStyle w:val="24"/>
                                    <w:widowControl w:val="false"/>
                                    <w:shd w:val="clear" w:color="auto" w:fill="auto"/>
                                    <w:spacing w:lineRule="exact" w:line="210"/>
                                    <w:ind w:hanging="0"/>
                                    <w:jc w:val="left"/>
                                    <w:rPr/>
                                  </w:pPr>
                                  <w:r>
                                    <w:rPr>
                                      <w:rStyle w:val="2105pt"/>
                                    </w:rPr>
                                    <w:t>16.30-18.00</w:t>
                                  </w:r>
                                </w:p>
                              </w:tc>
                              <w:tc>
                                <w:tcPr>
                                  <w:tcW w:w="2771" w:type="dxa"/>
                                  <w:tcBorders>
                                    <w:top w:val="single" w:sz="4" w:space="0" w:color="000000"/>
                                    <w:left w:val="single" w:sz="4" w:space="0" w:color="000000"/>
                                    <w:right w:val="single" w:sz="4" w:space="0" w:color="000000"/>
                                  </w:tcBorders>
                                  <w:shd w:color="auto" w:fill="FFFFFF" w:val="clear"/>
                                </w:tcPr>
                                <w:p>
                                  <w:pPr>
                                    <w:pStyle w:val="24"/>
                                    <w:widowControl w:val="false"/>
                                    <w:shd w:val="clear" w:color="auto" w:fill="auto"/>
                                    <w:spacing w:lineRule="exact" w:line="210" w:before="0" w:after="60"/>
                                    <w:jc w:val="left"/>
                                    <w:rPr/>
                                  </w:pPr>
                                  <w:r>
                                    <w:rPr>
                                      <w:rStyle w:val="2105pt"/>
                                    </w:rPr>
                                    <w:t>Оперативный</w:t>
                                  </w:r>
                                </w:p>
                                <w:p>
                                  <w:pPr>
                                    <w:pStyle w:val="24"/>
                                    <w:widowControl w:val="false"/>
                                    <w:shd w:val="clear" w:color="auto" w:fill="auto"/>
                                    <w:spacing w:lineRule="exact" w:line="210" w:before="60" w:after="0"/>
                                    <w:jc w:val="left"/>
                                    <w:rPr/>
                                  </w:pPr>
                                  <w:r>
                                    <w:rPr>
                                      <w:rStyle w:val="2105pt"/>
                                    </w:rPr>
                                    <w:t>персонал</w:t>
                                  </w:r>
                                </w:p>
                              </w:tc>
                            </w:tr>
                            <w:tr>
                              <w:trPr>
                                <w:trHeight w:val="480" w:hRule="exact"/>
                              </w:trPr>
                              <w:tc>
                                <w:tcPr>
                                  <w:tcW w:w="556" w:type="dxa"/>
                                  <w:tcBorders>
                                    <w:top w:val="single" w:sz="4" w:space="0" w:color="000000"/>
                                    <w:left w:val="single" w:sz="4" w:space="0" w:color="000000"/>
                                  </w:tcBorders>
                                  <w:shd w:color="auto" w:fill="FFFFFF" w:val="clear"/>
                                  <w:vAlign w:val="center"/>
                                </w:tcPr>
                                <w:p>
                                  <w:pPr>
                                    <w:pStyle w:val="24"/>
                                    <w:widowControl w:val="false"/>
                                    <w:shd w:val="clear" w:color="auto" w:fill="auto"/>
                                    <w:spacing w:lineRule="exact" w:line="210"/>
                                    <w:ind w:left="140" w:hanging="0"/>
                                    <w:jc w:val="left"/>
                                    <w:rPr/>
                                  </w:pPr>
                                  <w:r>
                                    <w:rPr>
                                      <w:rStyle w:val="2105pt"/>
                                    </w:rPr>
                                    <w:t>12</w:t>
                                  </w:r>
                                </w:p>
                              </w:tc>
                              <w:tc>
                                <w:tcPr>
                                  <w:tcW w:w="4316" w:type="dxa"/>
                                  <w:tcBorders>
                                    <w:top w:val="single" w:sz="4" w:space="0" w:color="000000"/>
                                    <w:left w:val="single" w:sz="4" w:space="0" w:color="000000"/>
                                  </w:tcBorders>
                                  <w:shd w:color="auto" w:fill="FFFFFF" w:val="clear"/>
                                </w:tcPr>
                                <w:p>
                                  <w:pPr>
                                    <w:pStyle w:val="24"/>
                                    <w:widowControl w:val="false"/>
                                    <w:shd w:val="clear" w:color="auto" w:fill="auto"/>
                                    <w:spacing w:lineRule="exact" w:line="210"/>
                                    <w:ind w:hanging="0"/>
                                    <w:jc w:val="left"/>
                                    <w:rPr/>
                                  </w:pPr>
                                  <w:r>
                                    <w:rPr>
                                      <w:rStyle w:val="2105pt"/>
                                    </w:rPr>
                                    <w:t>Остановить котельную на ремонт.</w:t>
                                  </w:r>
                                </w:p>
                              </w:tc>
                              <w:tc>
                                <w:tcPr>
                                  <w:tcW w:w="1764" w:type="dxa"/>
                                  <w:tcBorders>
                                    <w:top w:val="single" w:sz="4" w:space="0" w:color="000000"/>
                                    <w:left w:val="single" w:sz="4" w:space="0" w:color="000000"/>
                                  </w:tcBorders>
                                  <w:shd w:color="auto" w:fill="FFFFFF" w:val="clear"/>
                                </w:tcPr>
                                <w:p>
                                  <w:pPr>
                                    <w:pStyle w:val="24"/>
                                    <w:widowControl w:val="false"/>
                                    <w:shd w:val="clear" w:color="auto" w:fill="auto"/>
                                    <w:spacing w:lineRule="exact" w:line="240"/>
                                    <w:ind w:hanging="0"/>
                                    <w:jc w:val="left"/>
                                    <w:rPr/>
                                  </w:pPr>
                                  <w:r>
                                    <w:rPr>
                                      <w:rStyle w:val="2105pt"/>
                                    </w:rPr>
                                    <w:t>18:00 по</w:t>
                                    <w:br/>
                                    <w:t>распоряжению</w:t>
                                  </w:r>
                                </w:p>
                              </w:tc>
                              <w:tc>
                                <w:tcPr>
                                  <w:tcW w:w="2771" w:type="dxa"/>
                                  <w:tcBorders>
                                    <w:top w:val="single" w:sz="4" w:space="0" w:color="000000"/>
                                    <w:left w:val="single" w:sz="4" w:space="0" w:color="000000"/>
                                    <w:right w:val="single" w:sz="4" w:space="0" w:color="000000"/>
                                  </w:tcBorders>
                                  <w:shd w:color="auto" w:fill="FFFFFF" w:val="clear"/>
                                </w:tcPr>
                                <w:p>
                                  <w:pPr>
                                    <w:pStyle w:val="24"/>
                                    <w:widowControl w:val="false"/>
                                    <w:shd w:val="clear" w:color="auto" w:fill="auto"/>
                                    <w:spacing w:lineRule="exact" w:line="210" w:before="0" w:after="60"/>
                                    <w:jc w:val="left"/>
                                    <w:rPr/>
                                  </w:pPr>
                                  <w:r>
                                    <w:rPr>
                                      <w:rStyle w:val="2105pt"/>
                                    </w:rPr>
                                    <w:t>Мастер</w:t>
                                  </w:r>
                                </w:p>
                                <w:p>
                                  <w:pPr>
                                    <w:pStyle w:val="24"/>
                                    <w:widowControl w:val="false"/>
                                    <w:shd w:val="clear" w:color="auto" w:fill="auto"/>
                                    <w:spacing w:lineRule="exact" w:line="210" w:before="60" w:after="0"/>
                                    <w:jc w:val="left"/>
                                    <w:rPr/>
                                  </w:pPr>
                                  <w:r>
                                    <w:rPr>
                                      <w:rStyle w:val="2105pt"/>
                                    </w:rPr>
                                    <w:t>котельной</w:t>
                                  </w:r>
                                </w:p>
                              </w:tc>
                            </w:tr>
                            <w:tr>
                              <w:trPr>
                                <w:trHeight w:val="829" w:hRule="exact"/>
                              </w:trPr>
                              <w:tc>
                                <w:tcPr>
                                  <w:tcW w:w="556" w:type="dxa"/>
                                  <w:tcBorders>
                                    <w:top w:val="single" w:sz="4" w:space="0" w:color="000000"/>
                                    <w:left w:val="single" w:sz="4" w:space="0" w:color="000000"/>
                                    <w:bottom w:val="single" w:sz="4" w:space="0" w:color="000000"/>
                                  </w:tcBorders>
                                  <w:shd w:color="auto" w:fill="FFFFFF" w:val="clear"/>
                                </w:tcPr>
                                <w:p>
                                  <w:pPr>
                                    <w:pStyle w:val="24"/>
                                    <w:widowControl w:val="false"/>
                                    <w:shd w:val="clear" w:color="auto" w:fill="auto"/>
                                    <w:spacing w:lineRule="exact" w:line="210"/>
                                    <w:ind w:left="140" w:hanging="0"/>
                                    <w:jc w:val="left"/>
                                    <w:rPr/>
                                  </w:pPr>
                                  <w:r>
                                    <w:rPr>
                                      <w:rStyle w:val="2105pt"/>
                                    </w:rPr>
                                    <w:t>13</w:t>
                                  </w:r>
                                </w:p>
                              </w:tc>
                              <w:tc>
                                <w:tcPr>
                                  <w:tcW w:w="4316" w:type="dxa"/>
                                  <w:tcBorders>
                                    <w:top w:val="single" w:sz="4" w:space="0" w:color="000000"/>
                                    <w:left w:val="single" w:sz="4" w:space="0" w:color="000000"/>
                                    <w:bottom w:val="single" w:sz="4" w:space="0" w:color="000000"/>
                                  </w:tcBorders>
                                  <w:shd w:color="auto" w:fill="FFFFFF" w:val="clear"/>
                                </w:tcPr>
                                <w:p>
                                  <w:pPr>
                                    <w:pStyle w:val="24"/>
                                    <w:widowControl w:val="false"/>
                                    <w:shd w:val="clear" w:color="auto" w:fill="auto"/>
                                    <w:spacing w:lineRule="exact" w:line="230"/>
                                    <w:ind w:hanging="0"/>
                                    <w:jc w:val="left"/>
                                    <w:rPr/>
                                  </w:pPr>
                                  <w:r>
                                    <w:rPr>
                                      <w:rStyle w:val="2105pt"/>
                                    </w:rPr>
                                    <w:t>Предоставить дефектные ведомости на участки тепловых</w:t>
                                    <w:br/>
                                    <w:t>сетей не выдержавших ГИ</w:t>
                                  </w:r>
                                </w:p>
                              </w:tc>
                              <w:tc>
                                <w:tcPr>
                                  <w:tcW w:w="1764" w:type="dxa"/>
                                  <w:tcBorders>
                                    <w:top w:val="single" w:sz="4" w:space="0" w:color="000000"/>
                                    <w:left w:val="single" w:sz="4" w:space="0" w:color="000000"/>
                                    <w:bottom w:val="single" w:sz="4" w:space="0" w:color="000000"/>
                                  </w:tcBorders>
                                  <w:shd w:color="auto" w:fill="FFFFFF" w:val="clear"/>
                                </w:tcPr>
                                <w:p>
                                  <w:pPr>
                                    <w:pStyle w:val="24"/>
                                    <w:widowControl w:val="false"/>
                                    <w:shd w:val="clear" w:color="auto" w:fill="auto"/>
                                    <w:spacing w:lineRule="exact" w:line="235"/>
                                    <w:jc w:val="left"/>
                                    <w:rPr/>
                                  </w:pPr>
                                  <w:r>
                                    <w:rPr>
                                      <w:rStyle w:val="2105pt"/>
                                    </w:rPr>
                                    <w:t>В течении 3</w:t>
                                    <w:br/>
                                    <w:t>дней после ГИ</w:t>
                                  </w:r>
                                </w:p>
                              </w:tc>
                              <w:tc>
                                <w:tcPr>
                                  <w:tcW w:w="2771" w:type="dxa"/>
                                  <w:tcBorders>
                                    <w:top w:val="single" w:sz="4" w:space="0" w:color="000000"/>
                                    <w:left w:val="single" w:sz="4" w:space="0" w:color="000000"/>
                                    <w:bottom w:val="single" w:sz="4" w:space="0" w:color="000000"/>
                                    <w:right w:val="single" w:sz="4" w:space="0" w:color="000000"/>
                                  </w:tcBorders>
                                  <w:shd w:color="auto" w:fill="FFFFFF" w:val="clear"/>
                                </w:tcPr>
                                <w:p>
                                  <w:pPr>
                                    <w:pStyle w:val="24"/>
                                    <w:widowControl w:val="false"/>
                                    <w:shd w:val="clear" w:color="auto" w:fill="auto"/>
                                    <w:spacing w:lineRule="exact" w:line="210"/>
                                    <w:jc w:val="left"/>
                                    <w:rPr/>
                                  </w:pPr>
                                  <w:r>
                                    <w:rPr>
                                      <w:rStyle w:val="2105pt"/>
                                    </w:rPr>
                                    <w:t>Мастер котельной</w:t>
                                  </w:r>
                                </w:p>
                              </w:tc>
                            </w:tr>
                          </w:tbl>
                          <w:p>
                            <w:pPr>
                              <w:pStyle w:val="Style23"/>
                              <w:rPr>
                                <w:sz w:val="2"/>
                                <w:szCs w:val="2"/>
                              </w:rPr>
                            </w:pPr>
                            <w:r>
                              <w:rPr/>
                            </w:r>
                          </w:p>
                        </w:txbxContent>
                      </wps:txbx>
                      <wps:bodyPr lIns="26640" rIns="26640" tIns="26640" bIns="26640" anchor="t">
                        <a:noAutofit/>
                      </wps:bodyPr>
                    </wps:wsp>
                  </a:graphicData>
                </a:graphic>
              </wp:anchor>
            </w:drawing>
          </mc:Choice>
          <mc:Fallback>
            <w:pict>
              <v:rect id="shape_0" ID="Изображение1" path="m0,0l-2147483645,0l-2147483645,-2147483646l0,-2147483646xe" stroked="f" o:allowincell="f" style="position:absolute;margin-left:-1.15pt;margin-top:8.7pt;width:467.95pt;height:575.6pt;mso-wrap-style:square;v-text-anchor:top">
                <v:fill o:detectmouseclick="t" on="false"/>
                <v:stroke color="#3465a4" joinstyle="round" endcap="flat"/>
                <v:textbox>
                  <w:txbxContent>
                    <w:p>
                      <w:pPr>
                        <w:pStyle w:val="Style22"/>
                        <w:shd w:val="clear" w:color="auto" w:fill="auto"/>
                        <w:tabs>
                          <w:tab w:val="clear" w:pos="708"/>
                          <w:tab w:val="left" w:pos="2798" w:leader="none"/>
                          <w:tab w:val="left" w:pos="3394" w:leader="none"/>
                        </w:tabs>
                        <w:spacing w:lineRule="exact" w:line="210"/>
                        <w:rPr/>
                      </w:pPr>
                      <w:r>
                        <w:rPr/>
                      </w:r>
                    </w:p>
                    <w:tbl>
                      <w:tblPr>
                        <w:tblW w:w="9408" w:type="dxa"/>
                        <w:jc w:val="center"/>
                        <w:tblInd w:w="0" w:type="dxa"/>
                        <w:tblLayout w:type="fixed"/>
                        <w:tblCellMar>
                          <w:top w:w="0" w:type="dxa"/>
                          <w:left w:w="10" w:type="dxa"/>
                          <w:bottom w:w="0" w:type="dxa"/>
                          <w:right w:w="10" w:type="dxa"/>
                        </w:tblCellMar>
                        <w:tblLook w:val="0000"/>
                      </w:tblPr>
                      <w:tblGrid>
                        <w:gridCol w:w="556"/>
                        <w:gridCol w:w="4316"/>
                        <w:gridCol w:w="1764"/>
                        <w:gridCol w:w="2771"/>
                      </w:tblGrid>
                      <w:tr>
                        <w:trPr>
                          <w:trHeight w:val="509" w:hRule="exact"/>
                        </w:trPr>
                        <w:tc>
                          <w:tcPr>
                            <w:tcW w:w="556" w:type="dxa"/>
                            <w:tcBorders>
                              <w:top w:val="single" w:sz="4" w:space="0" w:color="000000"/>
                              <w:left w:val="single" w:sz="4" w:space="0" w:color="000000"/>
                            </w:tcBorders>
                            <w:shd w:color="auto" w:fill="FFFFFF" w:val="clear"/>
                            <w:vAlign w:val="bottom"/>
                          </w:tcPr>
                          <w:p>
                            <w:pPr>
                              <w:pStyle w:val="24"/>
                              <w:widowControl w:val="false"/>
                              <w:shd w:val="clear" w:color="auto" w:fill="auto"/>
                              <w:spacing w:lineRule="exact" w:line="210" w:before="0" w:after="60"/>
                              <w:ind w:left="140" w:hanging="0"/>
                              <w:jc w:val="left"/>
                              <w:rPr/>
                            </w:pPr>
                            <w:r>
                              <w:rPr>
                                <w:rStyle w:val="2105pt"/>
                              </w:rPr>
                              <w:t>№</w:t>
                            </w:r>
                          </w:p>
                          <w:p>
                            <w:pPr>
                              <w:pStyle w:val="24"/>
                              <w:widowControl w:val="false"/>
                              <w:shd w:val="clear" w:color="auto" w:fill="auto"/>
                              <w:spacing w:lineRule="exact" w:line="210" w:before="60" w:after="0"/>
                              <w:ind w:left="140" w:hanging="0"/>
                              <w:jc w:val="left"/>
                              <w:rPr/>
                            </w:pPr>
                            <w:r>
                              <w:rPr>
                                <w:rStyle w:val="2105pt"/>
                              </w:rPr>
                              <w:t>п/п</w:t>
                            </w:r>
                          </w:p>
                        </w:tc>
                        <w:tc>
                          <w:tcPr>
                            <w:tcW w:w="4316" w:type="dxa"/>
                            <w:tcBorders>
                              <w:top w:val="single" w:sz="4" w:space="0" w:color="000000"/>
                              <w:left w:val="single" w:sz="4" w:space="0" w:color="000000"/>
                            </w:tcBorders>
                            <w:shd w:color="auto" w:fill="FFFFFF" w:val="clear"/>
                            <w:vAlign w:val="center"/>
                          </w:tcPr>
                          <w:p>
                            <w:pPr>
                              <w:pStyle w:val="24"/>
                              <w:widowControl w:val="false"/>
                              <w:shd w:val="clear" w:color="auto" w:fill="auto"/>
                              <w:spacing w:lineRule="exact" w:line="210"/>
                              <w:jc w:val="left"/>
                              <w:rPr/>
                            </w:pPr>
                            <w:r>
                              <w:rPr>
                                <w:rStyle w:val="2105pt"/>
                              </w:rPr>
                              <w:t>Перечень работ</w:t>
                            </w:r>
                          </w:p>
                        </w:tc>
                        <w:tc>
                          <w:tcPr>
                            <w:tcW w:w="1764" w:type="dxa"/>
                            <w:tcBorders>
                              <w:top w:val="single" w:sz="4" w:space="0" w:color="000000"/>
                              <w:left w:val="single" w:sz="4" w:space="0" w:color="000000"/>
                            </w:tcBorders>
                            <w:shd w:color="auto" w:fill="FFFFFF" w:val="clear"/>
                            <w:vAlign w:val="bottom"/>
                          </w:tcPr>
                          <w:p>
                            <w:pPr>
                              <w:pStyle w:val="24"/>
                              <w:widowControl w:val="false"/>
                              <w:shd w:val="clear" w:color="auto" w:fill="auto"/>
                              <w:spacing w:lineRule="exact" w:line="226"/>
                              <w:jc w:val="left"/>
                              <w:rPr/>
                            </w:pPr>
                            <w:r>
                              <w:rPr>
                                <w:rStyle w:val="2105pt"/>
                              </w:rPr>
                              <w:t>Начало и</w:t>
                              <w:br/>
                              <w:t>окончание</w:t>
                            </w:r>
                          </w:p>
                        </w:tc>
                        <w:tc>
                          <w:tcPr>
                            <w:tcW w:w="2771" w:type="dxa"/>
                            <w:tcBorders>
                              <w:top w:val="single" w:sz="4" w:space="0" w:color="000000"/>
                              <w:left w:val="single" w:sz="4" w:space="0" w:color="000000"/>
                              <w:right w:val="single" w:sz="4" w:space="0" w:color="000000"/>
                            </w:tcBorders>
                            <w:shd w:color="auto" w:fill="FFFFFF" w:val="clear"/>
                            <w:vAlign w:val="center"/>
                          </w:tcPr>
                          <w:p>
                            <w:pPr>
                              <w:pStyle w:val="24"/>
                              <w:widowControl w:val="false"/>
                              <w:shd w:val="clear" w:color="auto" w:fill="auto"/>
                              <w:spacing w:lineRule="exact" w:line="210"/>
                              <w:rPr/>
                            </w:pPr>
                            <w:r>
                              <w:rPr>
                                <w:rStyle w:val="2105pt"/>
                              </w:rPr>
                              <w:t>Исполнитель</w:t>
                            </w:r>
                          </w:p>
                        </w:tc>
                      </w:tr>
                      <w:tr>
                        <w:trPr>
                          <w:trHeight w:val="240" w:hRule="exact"/>
                        </w:trPr>
                        <w:tc>
                          <w:tcPr>
                            <w:tcW w:w="556" w:type="dxa"/>
                            <w:tcBorders>
                              <w:top w:val="single" w:sz="4" w:space="0" w:color="000000"/>
                              <w:left w:val="single" w:sz="4" w:space="0" w:color="000000"/>
                            </w:tcBorders>
                            <w:shd w:color="auto" w:fill="FFFFFF" w:val="clear"/>
                          </w:tcPr>
                          <w:p>
                            <w:pPr>
                              <w:pStyle w:val="Style23"/>
                              <w:widowControl w:val="false"/>
                              <w:snapToGrid w:val="false"/>
                              <w:rPr>
                                <w:sz w:val="10"/>
                                <w:szCs w:val="10"/>
                              </w:rPr>
                            </w:pPr>
                            <w:r>
                              <w:rPr>
                                <w:sz w:val="10"/>
                                <w:szCs w:val="10"/>
                              </w:rPr>
                            </w:r>
                          </w:p>
                        </w:tc>
                        <w:tc>
                          <w:tcPr>
                            <w:tcW w:w="4316" w:type="dxa"/>
                            <w:tcBorders>
                              <w:top w:val="single" w:sz="4" w:space="0" w:color="000000"/>
                              <w:left w:val="single" w:sz="4" w:space="0" w:color="000000"/>
                            </w:tcBorders>
                            <w:shd w:color="auto" w:fill="FFFFFF" w:val="clear"/>
                            <w:vAlign w:val="bottom"/>
                          </w:tcPr>
                          <w:p>
                            <w:pPr>
                              <w:pStyle w:val="24"/>
                              <w:widowControl w:val="false"/>
                              <w:shd w:val="clear" w:color="auto" w:fill="auto"/>
                              <w:spacing w:lineRule="exact" w:line="210"/>
                              <w:jc w:val="left"/>
                              <w:rPr/>
                            </w:pPr>
                            <w:r>
                              <w:rPr>
                                <w:rStyle w:val="2105pt"/>
                              </w:rPr>
                              <w:t>1 этап. Общеподготовительные работы:</w:t>
                            </w:r>
                          </w:p>
                        </w:tc>
                        <w:tc>
                          <w:tcPr>
                            <w:tcW w:w="1764" w:type="dxa"/>
                            <w:tcBorders>
                              <w:top w:val="single" w:sz="4" w:space="0" w:color="000000"/>
                              <w:left w:val="single" w:sz="4" w:space="0" w:color="000000"/>
                            </w:tcBorders>
                            <w:shd w:color="auto" w:fill="FFFFFF" w:val="clear"/>
                          </w:tcPr>
                          <w:p>
                            <w:pPr>
                              <w:pStyle w:val="Style23"/>
                              <w:widowControl w:val="false"/>
                              <w:snapToGrid w:val="false"/>
                              <w:rPr>
                                <w:sz w:val="10"/>
                                <w:szCs w:val="10"/>
                              </w:rPr>
                            </w:pPr>
                            <w:r>
                              <w:rPr>
                                <w:sz w:val="10"/>
                                <w:szCs w:val="10"/>
                              </w:rPr>
                            </w:r>
                          </w:p>
                        </w:tc>
                        <w:tc>
                          <w:tcPr>
                            <w:tcW w:w="2771" w:type="dxa"/>
                            <w:tcBorders>
                              <w:top w:val="single" w:sz="4" w:space="0" w:color="000000"/>
                              <w:left w:val="single" w:sz="4" w:space="0" w:color="000000"/>
                              <w:right w:val="single" w:sz="4" w:space="0" w:color="000000"/>
                            </w:tcBorders>
                            <w:shd w:color="auto" w:fill="FFFFFF" w:val="clear"/>
                          </w:tcPr>
                          <w:p>
                            <w:pPr>
                              <w:pStyle w:val="Style23"/>
                              <w:widowControl w:val="false"/>
                              <w:snapToGrid w:val="false"/>
                              <w:rPr>
                                <w:sz w:val="10"/>
                                <w:szCs w:val="10"/>
                              </w:rPr>
                            </w:pPr>
                            <w:r>
                              <w:rPr>
                                <w:sz w:val="10"/>
                                <w:szCs w:val="10"/>
                              </w:rPr>
                            </w:r>
                          </w:p>
                        </w:tc>
                      </w:tr>
                      <w:tr>
                        <w:trPr>
                          <w:trHeight w:val="701" w:hRule="exact"/>
                        </w:trPr>
                        <w:tc>
                          <w:tcPr>
                            <w:tcW w:w="556" w:type="dxa"/>
                            <w:tcBorders>
                              <w:top w:val="single" w:sz="4" w:space="0" w:color="000000"/>
                              <w:left w:val="single" w:sz="4" w:space="0" w:color="000000"/>
                            </w:tcBorders>
                            <w:shd w:color="auto" w:fill="FFFFFF" w:val="clear"/>
                          </w:tcPr>
                          <w:p>
                            <w:pPr>
                              <w:pStyle w:val="24"/>
                              <w:widowControl w:val="false"/>
                              <w:shd w:val="clear" w:color="auto" w:fill="auto"/>
                              <w:spacing w:lineRule="exact" w:line="210"/>
                              <w:ind w:left="140" w:hanging="0"/>
                              <w:jc w:val="left"/>
                              <w:rPr/>
                            </w:pPr>
                            <w:r>
                              <w:rPr>
                                <w:rStyle w:val="2105pt"/>
                              </w:rPr>
                              <w:t>1</w:t>
                            </w:r>
                          </w:p>
                        </w:tc>
                        <w:tc>
                          <w:tcPr>
                            <w:tcW w:w="4316" w:type="dxa"/>
                            <w:tcBorders>
                              <w:top w:val="single" w:sz="4" w:space="0" w:color="000000"/>
                              <w:left w:val="single" w:sz="4" w:space="0" w:color="000000"/>
                            </w:tcBorders>
                            <w:shd w:color="auto" w:fill="FFFFFF" w:val="clear"/>
                            <w:vAlign w:val="bottom"/>
                          </w:tcPr>
                          <w:p>
                            <w:pPr>
                              <w:pStyle w:val="24"/>
                              <w:widowControl w:val="false"/>
                              <w:shd w:val="clear" w:color="auto" w:fill="auto"/>
                              <w:spacing w:lineRule="exact" w:line="230"/>
                              <w:ind w:hanging="0"/>
                              <w:jc w:val="left"/>
                              <w:rPr/>
                            </w:pPr>
                            <w:r>
                              <w:rPr>
                                <w:rStyle w:val="2105pt"/>
                              </w:rPr>
                              <w:t>Обеспечить подготовку к ГИ</w:t>
                            </w:r>
                          </w:p>
                          <w:p>
                            <w:pPr>
                              <w:pStyle w:val="24"/>
                              <w:widowControl w:val="false"/>
                              <w:shd w:val="clear" w:color="auto" w:fill="auto"/>
                              <w:spacing w:lineRule="exact" w:line="230"/>
                              <w:jc w:val="left"/>
                              <w:rPr/>
                            </w:pPr>
                            <w:r>
                              <w:rPr>
                                <w:rStyle w:val="2105pt"/>
                              </w:rPr>
                              <w:br/>
                            </w:r>
                          </w:p>
                        </w:tc>
                        <w:tc>
                          <w:tcPr>
                            <w:tcW w:w="1764" w:type="dxa"/>
                            <w:tcBorders>
                              <w:top w:val="single" w:sz="4" w:space="0" w:color="000000"/>
                              <w:left w:val="single" w:sz="4" w:space="0" w:color="000000"/>
                            </w:tcBorders>
                            <w:shd w:color="auto" w:fill="FFFFFF" w:val="clear"/>
                          </w:tcPr>
                          <w:p>
                            <w:pPr>
                              <w:pStyle w:val="24"/>
                              <w:widowControl w:val="false"/>
                              <w:shd w:val="clear" w:color="auto" w:fill="auto"/>
                              <w:spacing w:lineRule="exact" w:line="226"/>
                              <w:ind w:hanging="0"/>
                              <w:jc w:val="left"/>
                              <w:rPr/>
                            </w:pPr>
                            <w:r>
                              <w:rPr>
                                <w:rStyle w:val="2105pt"/>
                              </w:rPr>
                              <w:t>За 2 дня до</w:t>
                              <w:br/>
                              <w:t>начала ГИ</w:t>
                            </w:r>
                          </w:p>
                        </w:tc>
                        <w:tc>
                          <w:tcPr>
                            <w:tcW w:w="2771" w:type="dxa"/>
                            <w:tcBorders>
                              <w:top w:val="single" w:sz="4" w:space="0" w:color="000000"/>
                              <w:left w:val="single" w:sz="4" w:space="0" w:color="000000"/>
                              <w:right w:val="single" w:sz="4" w:space="0" w:color="000000"/>
                            </w:tcBorders>
                            <w:shd w:color="auto" w:fill="FFFFFF" w:val="clear"/>
                          </w:tcPr>
                          <w:p>
                            <w:pPr>
                              <w:pStyle w:val="24"/>
                              <w:widowControl w:val="false"/>
                              <w:shd w:val="clear" w:color="auto" w:fill="auto"/>
                              <w:spacing w:lineRule="exact" w:line="210"/>
                              <w:jc w:val="left"/>
                              <w:rPr/>
                            </w:pPr>
                            <w:r>
                              <w:rPr>
                                <w:rStyle w:val="2105pt"/>
                              </w:rPr>
                              <w:t>ПТО</w:t>
                            </w:r>
                          </w:p>
                        </w:tc>
                      </w:tr>
                      <w:tr>
                        <w:trPr>
                          <w:trHeight w:val="981" w:hRule="exact"/>
                        </w:trPr>
                        <w:tc>
                          <w:tcPr>
                            <w:tcW w:w="556" w:type="dxa"/>
                            <w:tcBorders>
                              <w:top w:val="single" w:sz="4" w:space="0" w:color="000000"/>
                              <w:left w:val="single" w:sz="4" w:space="0" w:color="000000"/>
                            </w:tcBorders>
                            <w:shd w:color="auto" w:fill="FFFFFF" w:val="clear"/>
                          </w:tcPr>
                          <w:p>
                            <w:pPr>
                              <w:pStyle w:val="24"/>
                              <w:widowControl w:val="false"/>
                              <w:shd w:val="clear" w:color="auto" w:fill="auto"/>
                              <w:spacing w:lineRule="exact" w:line="210"/>
                              <w:ind w:left="140" w:hanging="0"/>
                              <w:jc w:val="left"/>
                              <w:rPr/>
                            </w:pPr>
                            <w:r>
                              <w:rPr>
                                <w:rStyle w:val="2105pt"/>
                              </w:rPr>
                              <w:t>2</w:t>
                            </w:r>
                          </w:p>
                        </w:tc>
                        <w:tc>
                          <w:tcPr>
                            <w:tcW w:w="4316" w:type="dxa"/>
                            <w:tcBorders>
                              <w:top w:val="single" w:sz="4" w:space="0" w:color="000000"/>
                              <w:left w:val="single" w:sz="4" w:space="0" w:color="000000"/>
                            </w:tcBorders>
                            <w:shd w:color="auto" w:fill="FFFFFF" w:val="clear"/>
                            <w:vAlign w:val="bottom"/>
                          </w:tcPr>
                          <w:p>
                            <w:pPr>
                              <w:pStyle w:val="24"/>
                              <w:widowControl w:val="false"/>
                              <w:shd w:val="clear" w:color="auto" w:fill="auto"/>
                              <w:spacing w:lineRule="exact" w:line="230"/>
                              <w:ind w:hanging="0"/>
                              <w:jc w:val="left"/>
                              <w:rPr/>
                            </w:pPr>
                            <w:r>
                              <w:rPr>
                                <w:rStyle w:val="2105pt"/>
                              </w:rPr>
                              <w:t>Уведомить по списку Потребителей тепловой энергии, имеющих свои отдельные абонентские ввода, о проведении</w:t>
                              <w:br/>
                              <w:t>гидравлических испытаний</w:t>
                            </w:r>
                          </w:p>
                        </w:tc>
                        <w:tc>
                          <w:tcPr>
                            <w:tcW w:w="1764" w:type="dxa"/>
                            <w:tcBorders>
                              <w:top w:val="single" w:sz="4" w:space="0" w:color="000000"/>
                              <w:left w:val="single" w:sz="4" w:space="0" w:color="000000"/>
                            </w:tcBorders>
                            <w:shd w:color="auto" w:fill="FFFFFF" w:val="clear"/>
                          </w:tcPr>
                          <w:p>
                            <w:pPr>
                              <w:pStyle w:val="24"/>
                              <w:widowControl w:val="false"/>
                              <w:shd w:val="clear" w:color="auto" w:fill="auto"/>
                              <w:spacing w:lineRule="exact" w:line="230"/>
                              <w:ind w:hanging="0"/>
                              <w:jc w:val="left"/>
                              <w:rPr/>
                            </w:pPr>
                            <w:r>
                              <w:rPr>
                                <w:rStyle w:val="2105pt"/>
                              </w:rPr>
                              <w:t>За 2 дня до</w:t>
                              <w:br/>
                              <w:t>начала ГИ</w:t>
                            </w:r>
                          </w:p>
                        </w:tc>
                        <w:tc>
                          <w:tcPr>
                            <w:tcW w:w="2771" w:type="dxa"/>
                            <w:tcBorders>
                              <w:top w:val="single" w:sz="4" w:space="0" w:color="000000"/>
                              <w:left w:val="single" w:sz="4" w:space="0" w:color="000000"/>
                              <w:right w:val="single" w:sz="4" w:space="0" w:color="000000"/>
                            </w:tcBorders>
                            <w:shd w:color="auto" w:fill="FFFFFF" w:val="clear"/>
                          </w:tcPr>
                          <w:p>
                            <w:pPr>
                              <w:pStyle w:val="24"/>
                              <w:widowControl w:val="false"/>
                              <w:shd w:val="clear" w:color="auto" w:fill="auto"/>
                              <w:spacing w:lineRule="exact" w:line="210" w:before="0" w:after="60"/>
                              <w:ind w:hanging="0"/>
                              <w:jc w:val="center"/>
                              <w:rPr/>
                            </w:pPr>
                            <w:r>
                              <w:rPr>
                                <w:rStyle w:val="2105pt"/>
                              </w:rPr>
                              <w:t>Мастер</w:t>
                            </w:r>
                          </w:p>
                          <w:p>
                            <w:pPr>
                              <w:pStyle w:val="24"/>
                              <w:widowControl w:val="false"/>
                              <w:shd w:val="clear" w:color="auto" w:fill="auto"/>
                              <w:spacing w:lineRule="exact" w:line="210" w:before="60" w:after="0"/>
                              <w:ind w:hanging="0"/>
                              <w:jc w:val="center"/>
                              <w:rPr/>
                            </w:pPr>
                            <w:r>
                              <w:rPr>
                                <w:rStyle w:val="2105pt"/>
                              </w:rPr>
                              <w:t>котельной.</w:t>
                            </w:r>
                          </w:p>
                        </w:tc>
                      </w:tr>
                      <w:tr>
                        <w:trPr>
                          <w:trHeight w:val="1247" w:hRule="exact"/>
                        </w:trPr>
                        <w:tc>
                          <w:tcPr>
                            <w:tcW w:w="556" w:type="dxa"/>
                            <w:tcBorders>
                              <w:top w:val="single" w:sz="4" w:space="0" w:color="000000"/>
                              <w:left w:val="single" w:sz="4" w:space="0" w:color="000000"/>
                            </w:tcBorders>
                            <w:shd w:color="auto" w:fill="FFFFFF" w:val="clear"/>
                          </w:tcPr>
                          <w:p>
                            <w:pPr>
                              <w:pStyle w:val="24"/>
                              <w:widowControl w:val="false"/>
                              <w:shd w:val="clear" w:color="auto" w:fill="auto"/>
                              <w:spacing w:lineRule="exact" w:line="210"/>
                              <w:ind w:left="140" w:hanging="0"/>
                              <w:jc w:val="left"/>
                              <w:rPr/>
                            </w:pPr>
                            <w:r>
                              <w:rPr>
                                <w:rStyle w:val="2105pt"/>
                              </w:rPr>
                              <w:t>3</w:t>
                            </w:r>
                          </w:p>
                        </w:tc>
                        <w:tc>
                          <w:tcPr>
                            <w:tcW w:w="4316" w:type="dxa"/>
                            <w:tcBorders>
                              <w:top w:val="single" w:sz="4" w:space="0" w:color="000000"/>
                              <w:left w:val="single" w:sz="4" w:space="0" w:color="000000"/>
                            </w:tcBorders>
                            <w:shd w:color="auto" w:fill="FFFFFF" w:val="clear"/>
                            <w:vAlign w:val="bottom"/>
                          </w:tcPr>
                          <w:p>
                            <w:pPr>
                              <w:pStyle w:val="24"/>
                              <w:widowControl w:val="false"/>
                              <w:shd w:val="clear" w:color="auto" w:fill="auto"/>
                              <w:spacing w:lineRule="exact" w:line="226"/>
                              <w:ind w:hanging="0"/>
                              <w:jc w:val="left"/>
                              <w:rPr/>
                            </w:pPr>
                            <w:r>
                              <w:rPr>
                                <w:rStyle w:val="2105pt"/>
                              </w:rPr>
                              <w:t>Управляющим Компаниям и Потребителям тепловой энергии, имеющим свои отдельные абонентские ввода, провести отключение абонентских вводов и опломбировать запорную арматуру систем отопления</w:t>
                            </w:r>
                          </w:p>
                        </w:tc>
                        <w:tc>
                          <w:tcPr>
                            <w:tcW w:w="1764" w:type="dxa"/>
                            <w:tcBorders>
                              <w:top w:val="single" w:sz="4" w:space="0" w:color="000000"/>
                              <w:left w:val="single" w:sz="4" w:space="0" w:color="000000"/>
                            </w:tcBorders>
                            <w:shd w:color="auto" w:fill="FFFFFF" w:val="clear"/>
                          </w:tcPr>
                          <w:p>
                            <w:pPr>
                              <w:pStyle w:val="Style23"/>
                              <w:widowControl w:val="false"/>
                              <w:snapToGrid w:val="false"/>
                              <w:rPr>
                                <w:sz w:val="10"/>
                                <w:szCs w:val="10"/>
                              </w:rPr>
                            </w:pPr>
                            <w:r>
                              <w:rPr>
                                <w:sz w:val="10"/>
                                <w:szCs w:val="10"/>
                              </w:rPr>
                            </w:r>
                          </w:p>
                        </w:tc>
                        <w:tc>
                          <w:tcPr>
                            <w:tcW w:w="2771" w:type="dxa"/>
                            <w:tcBorders>
                              <w:top w:val="single" w:sz="4" w:space="0" w:color="000000"/>
                              <w:left w:val="single" w:sz="4" w:space="0" w:color="000000"/>
                              <w:right w:val="single" w:sz="4" w:space="0" w:color="000000"/>
                            </w:tcBorders>
                            <w:shd w:color="auto" w:fill="FFFFFF" w:val="clear"/>
                          </w:tcPr>
                          <w:p>
                            <w:pPr>
                              <w:pStyle w:val="24"/>
                              <w:widowControl w:val="false"/>
                              <w:shd w:val="clear" w:color="auto" w:fill="auto"/>
                              <w:snapToGrid w:val="false"/>
                              <w:spacing w:lineRule="exact" w:line="230"/>
                              <w:jc w:val="left"/>
                              <w:rPr>
                                <w:sz w:val="10"/>
                                <w:szCs w:val="10"/>
                              </w:rPr>
                            </w:pPr>
                            <w:r>
                              <w:rPr>
                                <w:sz w:val="10"/>
                                <w:szCs w:val="10"/>
                              </w:rPr>
                            </w:r>
                          </w:p>
                          <w:p>
                            <w:pPr>
                              <w:pStyle w:val="24"/>
                              <w:widowControl w:val="false"/>
                              <w:shd w:val="clear" w:color="auto" w:fill="auto"/>
                              <w:spacing w:lineRule="exact" w:line="230"/>
                              <w:jc w:val="left"/>
                              <w:rPr/>
                            </w:pPr>
                            <w:r>
                              <w:rPr>
                                <w:rStyle w:val="2105pt"/>
                              </w:rPr>
                              <w:t>Представитель УК</w:t>
                            </w:r>
                          </w:p>
                          <w:p>
                            <w:pPr>
                              <w:pStyle w:val="24"/>
                              <w:widowControl w:val="false"/>
                              <w:shd w:val="clear" w:color="auto" w:fill="auto"/>
                              <w:spacing w:lineRule="exact" w:line="230"/>
                              <w:jc w:val="left"/>
                              <w:rPr/>
                            </w:pPr>
                            <w:r>
                              <w:rPr>
                                <w:rStyle w:val="2105pt"/>
                              </w:rPr>
                              <w:t>Потребители</w:t>
                            </w:r>
                          </w:p>
                          <w:p>
                            <w:pPr>
                              <w:pStyle w:val="24"/>
                              <w:widowControl w:val="false"/>
                              <w:shd w:val="clear" w:color="auto" w:fill="auto"/>
                              <w:spacing w:lineRule="exact" w:line="230"/>
                              <w:jc w:val="left"/>
                              <w:rPr>
                                <w:rStyle w:val="2105pt"/>
                              </w:rPr>
                            </w:pPr>
                            <w:r>
                              <w:rPr/>
                            </w:r>
                          </w:p>
                        </w:tc>
                      </w:tr>
                      <w:tr>
                        <w:trPr>
                          <w:trHeight w:val="475" w:hRule="exact"/>
                        </w:trPr>
                        <w:tc>
                          <w:tcPr>
                            <w:tcW w:w="556" w:type="dxa"/>
                            <w:tcBorders>
                              <w:top w:val="single" w:sz="4" w:space="0" w:color="000000"/>
                              <w:left w:val="single" w:sz="4" w:space="0" w:color="000000"/>
                            </w:tcBorders>
                            <w:shd w:color="auto" w:fill="FFFFFF" w:val="clear"/>
                          </w:tcPr>
                          <w:p>
                            <w:pPr>
                              <w:pStyle w:val="24"/>
                              <w:widowControl w:val="false"/>
                              <w:shd w:val="clear" w:color="auto" w:fill="auto"/>
                              <w:spacing w:lineRule="exact" w:line="210"/>
                              <w:ind w:left="140" w:hanging="0"/>
                              <w:jc w:val="left"/>
                              <w:rPr/>
                            </w:pPr>
                            <w:r>
                              <w:rPr>
                                <w:rStyle w:val="2105pt"/>
                              </w:rPr>
                              <w:t>4</w:t>
                            </w:r>
                          </w:p>
                        </w:tc>
                        <w:tc>
                          <w:tcPr>
                            <w:tcW w:w="4316" w:type="dxa"/>
                            <w:tcBorders>
                              <w:top w:val="single" w:sz="4" w:space="0" w:color="000000"/>
                              <w:left w:val="single" w:sz="4" w:space="0" w:color="000000"/>
                            </w:tcBorders>
                            <w:shd w:color="auto" w:fill="FFFFFF" w:val="clear"/>
                          </w:tcPr>
                          <w:p>
                            <w:pPr>
                              <w:pStyle w:val="24"/>
                              <w:widowControl w:val="false"/>
                              <w:shd w:val="clear" w:color="auto" w:fill="auto"/>
                              <w:spacing w:lineRule="exact" w:line="210"/>
                              <w:ind w:hanging="0"/>
                              <w:jc w:val="left"/>
                              <w:rPr/>
                            </w:pPr>
                            <w:r>
                              <w:rPr>
                                <w:rStyle w:val="2105pt"/>
                              </w:rPr>
                              <w:t>Провести установку манометров в помещении котельной и ТК</w:t>
                            </w:r>
                          </w:p>
                        </w:tc>
                        <w:tc>
                          <w:tcPr>
                            <w:tcW w:w="1764" w:type="dxa"/>
                            <w:tcBorders>
                              <w:top w:val="single" w:sz="4" w:space="0" w:color="000000"/>
                              <w:left w:val="single" w:sz="4" w:space="0" w:color="000000"/>
                            </w:tcBorders>
                            <w:shd w:color="auto" w:fill="FFFFFF" w:val="clear"/>
                          </w:tcPr>
                          <w:p>
                            <w:pPr>
                              <w:pStyle w:val="24"/>
                              <w:widowControl w:val="false"/>
                              <w:shd w:val="clear" w:color="auto" w:fill="auto"/>
                              <w:spacing w:lineRule="exact" w:line="210"/>
                              <w:ind w:hanging="0"/>
                              <w:jc w:val="left"/>
                              <w:rPr/>
                            </w:pPr>
                            <w:r>
                              <w:rPr>
                                <w:rStyle w:val="2105pt"/>
                              </w:rPr>
                              <w:t>13.00-15.00</w:t>
                            </w:r>
                          </w:p>
                        </w:tc>
                        <w:tc>
                          <w:tcPr>
                            <w:tcW w:w="2771" w:type="dxa"/>
                            <w:tcBorders>
                              <w:top w:val="single" w:sz="4" w:space="0" w:color="000000"/>
                              <w:left w:val="single" w:sz="4" w:space="0" w:color="000000"/>
                              <w:right w:val="single" w:sz="4" w:space="0" w:color="000000"/>
                            </w:tcBorders>
                            <w:shd w:color="auto" w:fill="FFFFFF" w:val="clear"/>
                          </w:tcPr>
                          <w:p>
                            <w:pPr>
                              <w:pStyle w:val="24"/>
                              <w:widowControl w:val="false"/>
                              <w:shd w:val="clear" w:color="auto" w:fill="auto"/>
                              <w:spacing w:lineRule="exact" w:line="230"/>
                              <w:ind w:hanging="0"/>
                              <w:jc w:val="center"/>
                              <w:rPr/>
                            </w:pPr>
                            <w:r>
                              <w:rPr>
                                <w:rStyle w:val="2105pt"/>
                              </w:rPr>
                              <w:t>Мастер котельной</w:t>
                              <w:br/>
                            </w:r>
                          </w:p>
                        </w:tc>
                      </w:tr>
                      <w:tr>
                        <w:trPr>
                          <w:trHeight w:val="616" w:hRule="exact"/>
                        </w:trPr>
                        <w:tc>
                          <w:tcPr>
                            <w:tcW w:w="556" w:type="dxa"/>
                            <w:tcBorders>
                              <w:top w:val="single" w:sz="4" w:space="0" w:color="000000"/>
                              <w:left w:val="single" w:sz="4" w:space="0" w:color="000000"/>
                            </w:tcBorders>
                            <w:shd w:color="auto" w:fill="FFFFFF" w:val="clear"/>
                          </w:tcPr>
                          <w:p>
                            <w:pPr>
                              <w:pStyle w:val="24"/>
                              <w:widowControl w:val="false"/>
                              <w:shd w:val="clear" w:color="auto" w:fill="auto"/>
                              <w:snapToGrid w:val="false"/>
                              <w:spacing w:lineRule="exact" w:line="210"/>
                              <w:ind w:left="140" w:hanging="0"/>
                              <w:jc w:val="left"/>
                              <w:rPr/>
                            </w:pPr>
                            <w:r>
                              <w:rPr>
                                <w:rStyle w:val="2105pt"/>
                              </w:rPr>
                              <w:t>5</w:t>
                            </w:r>
                          </w:p>
                        </w:tc>
                        <w:tc>
                          <w:tcPr>
                            <w:tcW w:w="4316" w:type="dxa"/>
                            <w:tcBorders>
                              <w:top w:val="single" w:sz="4" w:space="0" w:color="000000"/>
                              <w:left w:val="single" w:sz="4" w:space="0" w:color="000000"/>
                            </w:tcBorders>
                            <w:shd w:color="auto" w:fill="FFFFFF" w:val="clear"/>
                          </w:tcPr>
                          <w:p>
                            <w:pPr>
                              <w:pStyle w:val="24"/>
                              <w:widowControl w:val="false"/>
                              <w:shd w:val="clear" w:color="auto" w:fill="auto"/>
                              <w:snapToGrid w:val="false"/>
                              <w:spacing w:lineRule="exact" w:line="230"/>
                              <w:ind w:hanging="0"/>
                              <w:jc w:val="left"/>
                              <w:rPr/>
                            </w:pPr>
                            <w:r>
                              <w:rPr>
                                <w:rStyle w:val="2105pt"/>
                              </w:rPr>
                              <w:t>Перед началом ГИ снизить температуру теплоносителя до 40 градусов.</w:t>
                            </w:r>
                          </w:p>
                        </w:tc>
                        <w:tc>
                          <w:tcPr>
                            <w:tcW w:w="1764" w:type="dxa"/>
                            <w:tcBorders>
                              <w:top w:val="single" w:sz="4" w:space="0" w:color="000000"/>
                              <w:left w:val="single" w:sz="4" w:space="0" w:color="000000"/>
                            </w:tcBorders>
                            <w:shd w:color="auto" w:fill="FFFFFF" w:val="clear"/>
                          </w:tcPr>
                          <w:p>
                            <w:pPr>
                              <w:pStyle w:val="Style23"/>
                              <w:widowControl w:val="false"/>
                              <w:snapToGrid w:val="false"/>
                              <w:rPr>
                                <w:sz w:val="10"/>
                                <w:szCs w:val="10"/>
                              </w:rPr>
                            </w:pPr>
                            <w:r>
                              <w:rPr>
                                <w:sz w:val="10"/>
                                <w:szCs w:val="10"/>
                              </w:rPr>
                            </w:r>
                          </w:p>
                        </w:tc>
                        <w:tc>
                          <w:tcPr>
                            <w:tcW w:w="2771" w:type="dxa"/>
                            <w:tcBorders>
                              <w:top w:val="single" w:sz="4" w:space="0" w:color="000000"/>
                              <w:left w:val="single" w:sz="4" w:space="0" w:color="000000"/>
                              <w:right w:val="single" w:sz="4" w:space="0" w:color="000000"/>
                            </w:tcBorders>
                            <w:shd w:color="auto" w:fill="FFFFFF" w:val="clear"/>
                          </w:tcPr>
                          <w:p>
                            <w:pPr>
                              <w:pStyle w:val="24"/>
                              <w:widowControl w:val="false"/>
                              <w:shd w:val="clear" w:color="auto" w:fill="auto"/>
                              <w:spacing w:lineRule="exact" w:line="235"/>
                              <w:ind w:hanging="0"/>
                              <w:jc w:val="center"/>
                              <w:rPr/>
                            </w:pPr>
                            <w:r>
                              <w:rPr>
                                <w:rStyle w:val="2105pt"/>
                              </w:rPr>
                              <w:t xml:space="preserve">Мастер котельной </w:t>
                              <w:br/>
                            </w:r>
                          </w:p>
                        </w:tc>
                      </w:tr>
                      <w:tr>
                        <w:trPr>
                          <w:trHeight w:val="1183" w:hRule="exact"/>
                        </w:trPr>
                        <w:tc>
                          <w:tcPr>
                            <w:tcW w:w="556" w:type="dxa"/>
                            <w:tcBorders>
                              <w:top w:val="single" w:sz="4" w:space="0" w:color="000000"/>
                              <w:left w:val="single" w:sz="4" w:space="0" w:color="000000"/>
                            </w:tcBorders>
                            <w:shd w:color="auto" w:fill="FFFFFF" w:val="clear"/>
                          </w:tcPr>
                          <w:p>
                            <w:pPr>
                              <w:pStyle w:val="24"/>
                              <w:widowControl w:val="false"/>
                              <w:shd w:val="clear" w:color="auto" w:fill="auto"/>
                              <w:spacing w:lineRule="exact" w:line="210"/>
                              <w:ind w:left="140" w:hanging="0"/>
                              <w:jc w:val="left"/>
                              <w:rPr/>
                            </w:pPr>
                            <w:r>
                              <w:rPr>
                                <w:rStyle w:val="2105pt"/>
                              </w:rPr>
                              <w:t>6</w:t>
                            </w:r>
                          </w:p>
                        </w:tc>
                        <w:tc>
                          <w:tcPr>
                            <w:tcW w:w="4316" w:type="dxa"/>
                            <w:tcBorders>
                              <w:top w:val="single" w:sz="4" w:space="0" w:color="000000"/>
                              <w:left w:val="single" w:sz="4" w:space="0" w:color="000000"/>
                            </w:tcBorders>
                            <w:shd w:color="auto" w:fill="FFFFFF" w:val="clear"/>
                          </w:tcPr>
                          <w:p>
                            <w:pPr>
                              <w:pStyle w:val="24"/>
                              <w:widowControl w:val="false"/>
                              <w:shd w:val="clear" w:color="auto" w:fill="auto"/>
                              <w:spacing w:lineRule="exact" w:line="230"/>
                              <w:ind w:hanging="0"/>
                              <w:jc w:val="left"/>
                              <w:rPr/>
                            </w:pPr>
                            <w:r>
                              <w:rPr>
                                <w:rStyle w:val="2105pt"/>
                              </w:rPr>
                              <w:t>Оповестить телефонограммой по списку Потребителей тепловой энергии, имеющих УК, о начале проведения  гидравлических испытаний</w:t>
                            </w:r>
                          </w:p>
                        </w:tc>
                        <w:tc>
                          <w:tcPr>
                            <w:tcW w:w="1764" w:type="dxa"/>
                            <w:tcBorders>
                              <w:top w:val="single" w:sz="4" w:space="0" w:color="000000"/>
                              <w:left w:val="single" w:sz="4" w:space="0" w:color="000000"/>
                            </w:tcBorders>
                            <w:shd w:color="auto" w:fill="FFFFFF" w:val="clear"/>
                          </w:tcPr>
                          <w:p>
                            <w:pPr>
                              <w:pStyle w:val="24"/>
                              <w:widowControl w:val="false"/>
                              <w:shd w:val="clear" w:color="auto" w:fill="auto"/>
                              <w:spacing w:lineRule="exact" w:line="230"/>
                              <w:ind w:hanging="0"/>
                              <w:jc w:val="left"/>
                              <w:rPr/>
                            </w:pPr>
                            <w:r>
                              <w:rPr>
                                <w:rStyle w:val="2105pt"/>
                              </w:rPr>
                              <w:t>За 2 часа до</w:t>
                            </w:r>
                          </w:p>
                          <w:p>
                            <w:pPr>
                              <w:pStyle w:val="24"/>
                              <w:widowControl w:val="false"/>
                              <w:shd w:val="clear" w:color="auto" w:fill="auto"/>
                              <w:spacing w:lineRule="exact" w:line="230"/>
                              <w:ind w:hanging="0"/>
                              <w:jc w:val="left"/>
                              <w:rPr/>
                            </w:pPr>
                            <w:r>
                              <w:rPr>
                                <w:rStyle w:val="2105pt"/>
                              </w:rPr>
                              <w:t>предстоящих</w:t>
                            </w:r>
                          </w:p>
                          <w:p>
                            <w:pPr>
                              <w:pStyle w:val="24"/>
                              <w:widowControl w:val="false"/>
                              <w:shd w:val="clear" w:color="auto" w:fill="auto"/>
                              <w:spacing w:lineRule="exact" w:line="230"/>
                              <w:ind w:hanging="0"/>
                              <w:jc w:val="left"/>
                              <w:rPr/>
                            </w:pPr>
                            <w:r>
                              <w:rPr>
                                <w:rStyle w:val="2105pt"/>
                              </w:rPr>
                              <w:t>ГИ</w:t>
                            </w:r>
                          </w:p>
                        </w:tc>
                        <w:tc>
                          <w:tcPr>
                            <w:tcW w:w="2771" w:type="dxa"/>
                            <w:tcBorders>
                              <w:top w:val="single" w:sz="4" w:space="0" w:color="000000"/>
                              <w:left w:val="single" w:sz="4" w:space="0" w:color="000000"/>
                              <w:right w:val="single" w:sz="4" w:space="0" w:color="000000"/>
                            </w:tcBorders>
                            <w:shd w:color="auto" w:fill="FFFFFF" w:val="clear"/>
                          </w:tcPr>
                          <w:p>
                            <w:pPr>
                              <w:pStyle w:val="24"/>
                              <w:widowControl w:val="false"/>
                              <w:shd w:val="clear" w:color="auto" w:fill="auto"/>
                              <w:spacing w:lineRule="exact" w:line="210"/>
                              <w:ind w:hanging="0"/>
                              <w:jc w:val="center"/>
                              <w:rPr/>
                            </w:pPr>
                            <w:r>
                              <w:rPr>
                                <w:rStyle w:val="2105pt"/>
                              </w:rPr>
                              <w:t>Инженер ПТО</w:t>
                            </w:r>
                          </w:p>
                        </w:tc>
                      </w:tr>
                      <w:tr>
                        <w:trPr>
                          <w:trHeight w:val="240" w:hRule="exact"/>
                        </w:trPr>
                        <w:tc>
                          <w:tcPr>
                            <w:tcW w:w="556" w:type="dxa"/>
                            <w:tcBorders>
                              <w:top w:val="single" w:sz="4" w:space="0" w:color="000000"/>
                              <w:left w:val="single" w:sz="4" w:space="0" w:color="000000"/>
                            </w:tcBorders>
                            <w:shd w:color="auto" w:fill="FFFFFF" w:val="clear"/>
                          </w:tcPr>
                          <w:p>
                            <w:pPr>
                              <w:pStyle w:val="Style23"/>
                              <w:widowControl w:val="false"/>
                              <w:snapToGrid w:val="false"/>
                              <w:rPr>
                                <w:sz w:val="10"/>
                                <w:szCs w:val="10"/>
                              </w:rPr>
                            </w:pPr>
                            <w:r>
                              <w:rPr>
                                <w:sz w:val="10"/>
                                <w:szCs w:val="10"/>
                              </w:rPr>
                            </w:r>
                          </w:p>
                        </w:tc>
                        <w:tc>
                          <w:tcPr>
                            <w:tcW w:w="4316" w:type="dxa"/>
                            <w:tcBorders>
                              <w:top w:val="single" w:sz="4" w:space="0" w:color="000000"/>
                              <w:left w:val="single" w:sz="4" w:space="0" w:color="000000"/>
                            </w:tcBorders>
                            <w:shd w:color="auto" w:fill="FFFFFF" w:val="clear"/>
                            <w:vAlign w:val="bottom"/>
                          </w:tcPr>
                          <w:p>
                            <w:pPr>
                              <w:pStyle w:val="24"/>
                              <w:widowControl w:val="false"/>
                              <w:shd w:val="clear" w:color="auto" w:fill="auto"/>
                              <w:spacing w:lineRule="exact" w:line="210"/>
                              <w:jc w:val="left"/>
                              <w:rPr/>
                            </w:pPr>
                            <w:r>
                              <w:rPr>
                                <w:rStyle w:val="2105pt"/>
                              </w:rPr>
                              <w:t>2 этап. ГИ внутриквартальных т/сетей:</w:t>
                            </w:r>
                          </w:p>
                        </w:tc>
                        <w:tc>
                          <w:tcPr>
                            <w:tcW w:w="1764" w:type="dxa"/>
                            <w:tcBorders>
                              <w:top w:val="single" w:sz="4" w:space="0" w:color="000000"/>
                              <w:left w:val="single" w:sz="4" w:space="0" w:color="000000"/>
                            </w:tcBorders>
                            <w:shd w:color="auto" w:fill="FFFFFF" w:val="clear"/>
                          </w:tcPr>
                          <w:p>
                            <w:pPr>
                              <w:pStyle w:val="Style23"/>
                              <w:widowControl w:val="false"/>
                              <w:snapToGrid w:val="false"/>
                              <w:rPr>
                                <w:sz w:val="10"/>
                                <w:szCs w:val="10"/>
                              </w:rPr>
                            </w:pPr>
                            <w:r>
                              <w:rPr>
                                <w:sz w:val="10"/>
                                <w:szCs w:val="10"/>
                              </w:rPr>
                            </w:r>
                          </w:p>
                        </w:tc>
                        <w:tc>
                          <w:tcPr>
                            <w:tcW w:w="2771" w:type="dxa"/>
                            <w:tcBorders>
                              <w:top w:val="single" w:sz="4" w:space="0" w:color="000000"/>
                              <w:left w:val="single" w:sz="4" w:space="0" w:color="000000"/>
                              <w:right w:val="single" w:sz="4" w:space="0" w:color="000000"/>
                            </w:tcBorders>
                            <w:shd w:color="auto" w:fill="FFFFFF" w:val="clear"/>
                          </w:tcPr>
                          <w:p>
                            <w:pPr>
                              <w:pStyle w:val="Style23"/>
                              <w:widowControl w:val="false"/>
                              <w:snapToGrid w:val="false"/>
                              <w:rPr>
                                <w:sz w:val="10"/>
                                <w:szCs w:val="10"/>
                              </w:rPr>
                            </w:pPr>
                            <w:r>
                              <w:rPr>
                                <w:sz w:val="10"/>
                                <w:szCs w:val="10"/>
                              </w:rPr>
                            </w:r>
                          </w:p>
                        </w:tc>
                      </w:tr>
                      <w:tr>
                        <w:trPr>
                          <w:trHeight w:val="665" w:hRule="exact"/>
                        </w:trPr>
                        <w:tc>
                          <w:tcPr>
                            <w:tcW w:w="556" w:type="dxa"/>
                            <w:tcBorders>
                              <w:top w:val="single" w:sz="4" w:space="0" w:color="000000"/>
                              <w:left w:val="single" w:sz="4" w:space="0" w:color="000000"/>
                            </w:tcBorders>
                            <w:shd w:color="auto" w:fill="FFFFFF" w:val="clear"/>
                          </w:tcPr>
                          <w:p>
                            <w:pPr>
                              <w:pStyle w:val="24"/>
                              <w:widowControl w:val="false"/>
                              <w:shd w:val="clear" w:color="auto" w:fill="auto"/>
                              <w:spacing w:lineRule="exact" w:line="210"/>
                              <w:ind w:left="140" w:hanging="0"/>
                              <w:jc w:val="left"/>
                              <w:rPr/>
                            </w:pPr>
                            <w:r>
                              <w:rPr>
                                <w:rStyle w:val="2105pt"/>
                              </w:rPr>
                              <w:t>7</w:t>
                            </w:r>
                          </w:p>
                        </w:tc>
                        <w:tc>
                          <w:tcPr>
                            <w:tcW w:w="4316" w:type="dxa"/>
                            <w:tcBorders>
                              <w:top w:val="single" w:sz="4" w:space="0" w:color="000000"/>
                              <w:left w:val="single" w:sz="4" w:space="0" w:color="000000"/>
                            </w:tcBorders>
                            <w:shd w:color="auto" w:fill="FFFFFF" w:val="clear"/>
                          </w:tcPr>
                          <w:p>
                            <w:pPr>
                              <w:pStyle w:val="24"/>
                              <w:widowControl w:val="false"/>
                              <w:shd w:val="clear" w:color="auto" w:fill="auto"/>
                              <w:spacing w:lineRule="exact" w:line="230"/>
                              <w:ind w:hanging="0"/>
                              <w:jc w:val="left"/>
                              <w:rPr/>
                            </w:pPr>
                            <w:r>
                              <w:rPr>
                                <w:rStyle w:val="2105pt"/>
                              </w:rPr>
                              <w:t>Провести отключение потребителей на границе раздела эксплуатационной ответственности</w:t>
                            </w:r>
                          </w:p>
                        </w:tc>
                        <w:tc>
                          <w:tcPr>
                            <w:tcW w:w="1764" w:type="dxa"/>
                            <w:tcBorders>
                              <w:top w:val="single" w:sz="4" w:space="0" w:color="000000"/>
                              <w:left w:val="single" w:sz="4" w:space="0" w:color="000000"/>
                            </w:tcBorders>
                            <w:shd w:color="auto" w:fill="FFFFFF" w:val="clear"/>
                          </w:tcPr>
                          <w:p>
                            <w:pPr>
                              <w:pStyle w:val="Style23"/>
                              <w:widowControl w:val="false"/>
                              <w:snapToGrid w:val="false"/>
                              <w:rPr>
                                <w:sz w:val="10"/>
                                <w:szCs w:val="10"/>
                              </w:rPr>
                            </w:pPr>
                            <w:r>
                              <w:rPr>
                                <w:sz w:val="10"/>
                                <w:szCs w:val="10"/>
                              </w:rPr>
                            </w:r>
                          </w:p>
                        </w:tc>
                        <w:tc>
                          <w:tcPr>
                            <w:tcW w:w="2771" w:type="dxa"/>
                            <w:tcBorders>
                              <w:top w:val="single" w:sz="4" w:space="0" w:color="000000"/>
                              <w:left w:val="single" w:sz="4" w:space="0" w:color="000000"/>
                              <w:right w:val="single" w:sz="4" w:space="0" w:color="000000"/>
                            </w:tcBorders>
                            <w:shd w:color="auto" w:fill="FFFFFF" w:val="clear"/>
                          </w:tcPr>
                          <w:p>
                            <w:pPr>
                              <w:pStyle w:val="24"/>
                              <w:widowControl w:val="false"/>
                              <w:shd w:val="clear" w:color="auto" w:fill="auto"/>
                              <w:spacing w:lineRule="exact" w:line="210" w:before="0" w:after="60"/>
                              <w:jc w:val="left"/>
                              <w:rPr/>
                            </w:pPr>
                            <w:r>
                              <w:rPr>
                                <w:rStyle w:val="2105pt"/>
                              </w:rPr>
                              <w:t>Оперативный</w:t>
                            </w:r>
                          </w:p>
                          <w:p>
                            <w:pPr>
                              <w:pStyle w:val="24"/>
                              <w:widowControl w:val="false"/>
                              <w:shd w:val="clear" w:color="auto" w:fill="auto"/>
                              <w:spacing w:lineRule="exact" w:line="210" w:before="60" w:after="0"/>
                              <w:jc w:val="left"/>
                              <w:rPr/>
                            </w:pPr>
                            <w:r>
                              <w:rPr>
                                <w:rStyle w:val="2105pt"/>
                              </w:rPr>
                              <w:t>персонал</w:t>
                            </w:r>
                          </w:p>
                        </w:tc>
                      </w:tr>
                      <w:tr>
                        <w:trPr>
                          <w:trHeight w:val="475" w:hRule="exact"/>
                        </w:trPr>
                        <w:tc>
                          <w:tcPr>
                            <w:tcW w:w="556" w:type="dxa"/>
                            <w:tcBorders>
                              <w:top w:val="single" w:sz="4" w:space="0" w:color="000000"/>
                              <w:left w:val="single" w:sz="4" w:space="0" w:color="000000"/>
                            </w:tcBorders>
                            <w:shd w:color="auto" w:fill="FFFFFF" w:val="clear"/>
                            <w:vAlign w:val="center"/>
                          </w:tcPr>
                          <w:p>
                            <w:pPr>
                              <w:pStyle w:val="24"/>
                              <w:widowControl w:val="false"/>
                              <w:shd w:val="clear" w:color="auto" w:fill="auto"/>
                              <w:spacing w:lineRule="exact" w:line="210"/>
                              <w:ind w:left="140" w:hanging="0"/>
                              <w:jc w:val="left"/>
                              <w:rPr/>
                            </w:pPr>
                            <w:r>
                              <w:rPr>
                                <w:rStyle w:val="2105pt"/>
                              </w:rPr>
                              <w:t>8</w:t>
                            </w:r>
                          </w:p>
                        </w:tc>
                        <w:tc>
                          <w:tcPr>
                            <w:tcW w:w="4316" w:type="dxa"/>
                            <w:tcBorders>
                              <w:top w:val="single" w:sz="4" w:space="0" w:color="000000"/>
                              <w:left w:val="single" w:sz="4" w:space="0" w:color="000000"/>
                            </w:tcBorders>
                            <w:shd w:color="auto" w:fill="FFFFFF" w:val="clear"/>
                          </w:tcPr>
                          <w:p>
                            <w:pPr>
                              <w:pStyle w:val="24"/>
                              <w:widowControl w:val="false"/>
                              <w:shd w:val="clear" w:color="auto" w:fill="auto"/>
                              <w:spacing w:lineRule="exact" w:line="210"/>
                              <w:ind w:hanging="0"/>
                              <w:jc w:val="left"/>
                              <w:rPr/>
                            </w:pPr>
                            <w:r>
                              <w:rPr>
                                <w:rStyle w:val="2105pt"/>
                              </w:rPr>
                              <w:t>Установить давление в тепловой сети  6 атм.</w:t>
                            </w:r>
                          </w:p>
                        </w:tc>
                        <w:tc>
                          <w:tcPr>
                            <w:tcW w:w="1764" w:type="dxa"/>
                            <w:tcBorders>
                              <w:top w:val="single" w:sz="4" w:space="0" w:color="000000"/>
                              <w:left w:val="single" w:sz="4" w:space="0" w:color="000000"/>
                            </w:tcBorders>
                            <w:shd w:color="auto" w:fill="FFFFFF" w:val="clear"/>
                          </w:tcPr>
                          <w:p>
                            <w:pPr>
                              <w:pStyle w:val="24"/>
                              <w:widowControl w:val="false"/>
                              <w:shd w:val="clear" w:color="auto" w:fill="auto"/>
                              <w:spacing w:lineRule="exact" w:line="210"/>
                              <w:ind w:hanging="0"/>
                              <w:jc w:val="left"/>
                              <w:rPr/>
                            </w:pPr>
                            <w:r>
                              <w:rPr>
                                <w:rStyle w:val="2105pt"/>
                              </w:rPr>
                              <w:t>15.00-16.00</w:t>
                            </w:r>
                          </w:p>
                        </w:tc>
                        <w:tc>
                          <w:tcPr>
                            <w:tcW w:w="2771" w:type="dxa"/>
                            <w:tcBorders>
                              <w:top w:val="single" w:sz="4" w:space="0" w:color="000000"/>
                              <w:left w:val="single" w:sz="4" w:space="0" w:color="000000"/>
                              <w:right w:val="single" w:sz="4" w:space="0" w:color="000000"/>
                            </w:tcBorders>
                            <w:shd w:color="auto" w:fill="FFFFFF" w:val="clear"/>
                          </w:tcPr>
                          <w:p>
                            <w:pPr>
                              <w:pStyle w:val="24"/>
                              <w:widowControl w:val="false"/>
                              <w:shd w:val="clear" w:color="auto" w:fill="auto"/>
                              <w:spacing w:lineRule="exact" w:line="210" w:before="0" w:after="60"/>
                              <w:jc w:val="left"/>
                              <w:rPr/>
                            </w:pPr>
                            <w:r>
                              <w:rPr>
                                <w:rStyle w:val="2105pt"/>
                              </w:rPr>
                              <w:t>Мастер</w:t>
                            </w:r>
                          </w:p>
                          <w:p>
                            <w:pPr>
                              <w:pStyle w:val="24"/>
                              <w:widowControl w:val="false"/>
                              <w:shd w:val="clear" w:color="auto" w:fill="auto"/>
                              <w:spacing w:lineRule="exact" w:line="210" w:before="60" w:after="0"/>
                              <w:jc w:val="left"/>
                              <w:rPr/>
                            </w:pPr>
                            <w:r>
                              <w:rPr>
                                <w:rStyle w:val="2105pt"/>
                              </w:rPr>
                              <w:t>котельной</w:t>
                            </w:r>
                          </w:p>
                        </w:tc>
                      </w:tr>
                      <w:tr>
                        <w:trPr>
                          <w:trHeight w:val="466" w:hRule="exact"/>
                        </w:trPr>
                        <w:tc>
                          <w:tcPr>
                            <w:tcW w:w="556" w:type="dxa"/>
                            <w:tcBorders>
                              <w:top w:val="single" w:sz="4" w:space="0" w:color="000000"/>
                              <w:left w:val="single" w:sz="4" w:space="0" w:color="000000"/>
                            </w:tcBorders>
                            <w:shd w:color="auto" w:fill="FFFFFF" w:val="clear"/>
                          </w:tcPr>
                          <w:p>
                            <w:pPr>
                              <w:pStyle w:val="24"/>
                              <w:widowControl w:val="false"/>
                              <w:shd w:val="clear" w:color="auto" w:fill="auto"/>
                              <w:spacing w:lineRule="exact" w:line="210"/>
                              <w:ind w:left="140" w:hanging="0"/>
                              <w:jc w:val="left"/>
                              <w:rPr/>
                            </w:pPr>
                            <w:r>
                              <w:rPr>
                                <w:rStyle w:val="2105pt"/>
                              </w:rPr>
                              <w:t>9</w:t>
                            </w:r>
                          </w:p>
                        </w:tc>
                        <w:tc>
                          <w:tcPr>
                            <w:tcW w:w="4316" w:type="dxa"/>
                            <w:tcBorders>
                              <w:top w:val="single" w:sz="4" w:space="0" w:color="000000"/>
                              <w:left w:val="single" w:sz="4" w:space="0" w:color="000000"/>
                            </w:tcBorders>
                            <w:shd w:color="auto" w:fill="FFFFFF" w:val="clear"/>
                          </w:tcPr>
                          <w:p>
                            <w:pPr>
                              <w:pStyle w:val="24"/>
                              <w:widowControl w:val="false"/>
                              <w:shd w:val="clear" w:color="auto" w:fill="auto"/>
                              <w:spacing w:lineRule="exact" w:line="210"/>
                              <w:ind w:hanging="0"/>
                              <w:jc w:val="left"/>
                              <w:rPr/>
                            </w:pPr>
                            <w:r>
                              <w:rPr>
                                <w:rStyle w:val="2105pt"/>
                              </w:rPr>
                              <w:t>Выдержать давление 30 минут без остановки насосов</w:t>
                            </w:r>
                          </w:p>
                        </w:tc>
                        <w:tc>
                          <w:tcPr>
                            <w:tcW w:w="1764" w:type="dxa"/>
                            <w:tcBorders>
                              <w:top w:val="single" w:sz="4" w:space="0" w:color="000000"/>
                              <w:left w:val="single" w:sz="4" w:space="0" w:color="000000"/>
                            </w:tcBorders>
                            <w:shd w:color="auto" w:fill="FFFFFF" w:val="clear"/>
                          </w:tcPr>
                          <w:p>
                            <w:pPr>
                              <w:pStyle w:val="24"/>
                              <w:widowControl w:val="false"/>
                              <w:shd w:val="clear" w:color="auto" w:fill="auto"/>
                              <w:spacing w:lineRule="exact" w:line="210"/>
                              <w:ind w:hanging="0"/>
                              <w:jc w:val="left"/>
                              <w:rPr/>
                            </w:pPr>
                            <w:r>
                              <w:rPr>
                                <w:rStyle w:val="2105pt"/>
                              </w:rPr>
                              <w:t>15.30-16.30</w:t>
                            </w:r>
                          </w:p>
                        </w:tc>
                        <w:tc>
                          <w:tcPr>
                            <w:tcW w:w="2771" w:type="dxa"/>
                            <w:tcBorders>
                              <w:top w:val="single" w:sz="4" w:space="0" w:color="000000"/>
                              <w:left w:val="single" w:sz="4" w:space="0" w:color="000000"/>
                              <w:right w:val="single" w:sz="4" w:space="0" w:color="000000"/>
                            </w:tcBorders>
                            <w:shd w:color="auto" w:fill="FFFFFF" w:val="clear"/>
                          </w:tcPr>
                          <w:p>
                            <w:pPr>
                              <w:pStyle w:val="24"/>
                              <w:widowControl w:val="false"/>
                              <w:shd w:val="clear" w:color="auto" w:fill="auto"/>
                              <w:spacing w:lineRule="exact" w:line="210" w:before="0" w:after="60"/>
                              <w:jc w:val="left"/>
                              <w:rPr/>
                            </w:pPr>
                            <w:r>
                              <w:rPr>
                                <w:rStyle w:val="2105pt"/>
                              </w:rPr>
                              <w:t>Мастер</w:t>
                            </w:r>
                          </w:p>
                          <w:p>
                            <w:pPr>
                              <w:pStyle w:val="24"/>
                              <w:widowControl w:val="false"/>
                              <w:shd w:val="clear" w:color="auto" w:fill="auto"/>
                              <w:spacing w:lineRule="exact" w:line="210" w:before="60" w:after="0"/>
                              <w:jc w:val="left"/>
                              <w:rPr/>
                            </w:pPr>
                            <w:r>
                              <w:rPr>
                                <w:rStyle w:val="2105pt"/>
                              </w:rPr>
                              <w:t>котельной</w:t>
                            </w:r>
                          </w:p>
                        </w:tc>
                      </w:tr>
                      <w:tr>
                        <w:trPr>
                          <w:trHeight w:val="470" w:hRule="exact"/>
                        </w:trPr>
                        <w:tc>
                          <w:tcPr>
                            <w:tcW w:w="556" w:type="dxa"/>
                            <w:tcBorders>
                              <w:top w:val="single" w:sz="4" w:space="0" w:color="000000"/>
                              <w:left w:val="single" w:sz="4" w:space="0" w:color="000000"/>
                            </w:tcBorders>
                            <w:shd w:color="auto" w:fill="FFFFFF" w:val="clear"/>
                            <w:vAlign w:val="center"/>
                          </w:tcPr>
                          <w:p>
                            <w:pPr>
                              <w:pStyle w:val="24"/>
                              <w:widowControl w:val="false"/>
                              <w:shd w:val="clear" w:color="auto" w:fill="auto"/>
                              <w:spacing w:lineRule="exact" w:line="210"/>
                              <w:ind w:left="140" w:hanging="0"/>
                              <w:jc w:val="left"/>
                              <w:rPr/>
                            </w:pPr>
                            <w:r>
                              <w:rPr>
                                <w:rStyle w:val="2105pt"/>
                              </w:rPr>
                              <w:t>10</w:t>
                            </w:r>
                          </w:p>
                        </w:tc>
                        <w:tc>
                          <w:tcPr>
                            <w:tcW w:w="4316" w:type="dxa"/>
                            <w:tcBorders>
                              <w:top w:val="single" w:sz="4" w:space="0" w:color="000000"/>
                              <w:left w:val="single" w:sz="4" w:space="0" w:color="000000"/>
                            </w:tcBorders>
                            <w:shd w:color="auto" w:fill="FFFFFF" w:val="clear"/>
                          </w:tcPr>
                          <w:p>
                            <w:pPr>
                              <w:pStyle w:val="24"/>
                              <w:widowControl w:val="false"/>
                              <w:shd w:val="clear" w:color="auto" w:fill="auto"/>
                              <w:spacing w:lineRule="exact" w:line="210"/>
                              <w:ind w:hanging="0"/>
                              <w:jc w:val="left"/>
                              <w:rPr/>
                            </w:pPr>
                            <w:r>
                              <w:rPr>
                                <w:rStyle w:val="2105pt"/>
                              </w:rPr>
                              <w:t>Снизить давление до 3 атм.</w:t>
                            </w:r>
                          </w:p>
                        </w:tc>
                        <w:tc>
                          <w:tcPr>
                            <w:tcW w:w="1764" w:type="dxa"/>
                            <w:tcBorders>
                              <w:top w:val="single" w:sz="4" w:space="0" w:color="000000"/>
                              <w:left w:val="single" w:sz="4" w:space="0" w:color="000000"/>
                            </w:tcBorders>
                            <w:shd w:color="auto" w:fill="FFFFFF" w:val="clear"/>
                          </w:tcPr>
                          <w:p>
                            <w:pPr>
                              <w:pStyle w:val="24"/>
                              <w:widowControl w:val="false"/>
                              <w:shd w:val="clear" w:color="auto" w:fill="auto"/>
                              <w:spacing w:lineRule="exact" w:line="210"/>
                              <w:ind w:hanging="0"/>
                              <w:jc w:val="left"/>
                              <w:rPr/>
                            </w:pPr>
                            <w:r>
                              <w:rPr>
                                <w:rStyle w:val="2105pt"/>
                              </w:rPr>
                              <w:t>17.00</w:t>
                            </w:r>
                          </w:p>
                        </w:tc>
                        <w:tc>
                          <w:tcPr>
                            <w:tcW w:w="2771" w:type="dxa"/>
                            <w:tcBorders>
                              <w:top w:val="single" w:sz="4" w:space="0" w:color="000000"/>
                              <w:left w:val="single" w:sz="4" w:space="0" w:color="000000"/>
                              <w:right w:val="single" w:sz="4" w:space="0" w:color="000000"/>
                            </w:tcBorders>
                            <w:shd w:color="auto" w:fill="FFFFFF" w:val="clear"/>
                          </w:tcPr>
                          <w:p>
                            <w:pPr>
                              <w:pStyle w:val="24"/>
                              <w:widowControl w:val="false"/>
                              <w:shd w:val="clear" w:color="auto" w:fill="auto"/>
                              <w:spacing w:lineRule="exact" w:line="210" w:before="0" w:after="60"/>
                              <w:jc w:val="left"/>
                              <w:rPr/>
                            </w:pPr>
                            <w:r>
                              <w:rPr>
                                <w:rStyle w:val="2105pt"/>
                              </w:rPr>
                              <w:t>Мастер</w:t>
                            </w:r>
                          </w:p>
                          <w:p>
                            <w:pPr>
                              <w:pStyle w:val="24"/>
                              <w:widowControl w:val="false"/>
                              <w:shd w:val="clear" w:color="auto" w:fill="auto"/>
                              <w:spacing w:lineRule="exact" w:line="210" w:before="60" w:after="0"/>
                              <w:jc w:val="left"/>
                              <w:rPr/>
                            </w:pPr>
                            <w:r>
                              <w:rPr>
                                <w:rStyle w:val="2105pt"/>
                              </w:rPr>
                              <w:t>котельной</w:t>
                            </w:r>
                          </w:p>
                        </w:tc>
                      </w:tr>
                      <w:tr>
                        <w:trPr>
                          <w:trHeight w:val="1444" w:hRule="exact"/>
                        </w:trPr>
                        <w:tc>
                          <w:tcPr>
                            <w:tcW w:w="556" w:type="dxa"/>
                            <w:tcBorders>
                              <w:top w:val="single" w:sz="4" w:space="0" w:color="000000"/>
                              <w:left w:val="single" w:sz="4" w:space="0" w:color="000000"/>
                            </w:tcBorders>
                            <w:shd w:color="auto" w:fill="FFFFFF" w:val="clear"/>
                          </w:tcPr>
                          <w:p>
                            <w:pPr>
                              <w:pStyle w:val="24"/>
                              <w:widowControl w:val="false"/>
                              <w:shd w:val="clear" w:color="auto" w:fill="auto"/>
                              <w:spacing w:lineRule="exact" w:line="210"/>
                              <w:ind w:left="140" w:hanging="0"/>
                              <w:jc w:val="left"/>
                              <w:rPr/>
                            </w:pPr>
                            <w:r>
                              <w:rPr>
                                <w:rStyle w:val="2105pt"/>
                              </w:rPr>
                              <w:t>11</w:t>
                            </w:r>
                          </w:p>
                        </w:tc>
                        <w:tc>
                          <w:tcPr>
                            <w:tcW w:w="4316" w:type="dxa"/>
                            <w:tcBorders>
                              <w:top w:val="single" w:sz="4" w:space="0" w:color="000000"/>
                              <w:left w:val="single" w:sz="4" w:space="0" w:color="000000"/>
                            </w:tcBorders>
                            <w:shd w:color="auto" w:fill="FFFFFF" w:val="clear"/>
                          </w:tcPr>
                          <w:p>
                            <w:pPr>
                              <w:pStyle w:val="24"/>
                              <w:widowControl w:val="false"/>
                              <w:shd w:val="clear" w:color="auto" w:fill="auto"/>
                              <w:spacing w:lineRule="exact" w:line="226"/>
                              <w:ind w:hanging="0"/>
                              <w:jc w:val="left"/>
                              <w:rPr/>
                            </w:pPr>
                            <w:r>
                              <w:rPr>
                                <w:rStyle w:val="2105pt"/>
                              </w:rPr>
                              <w:t>Сделать осмотр внутриквартальных тепловых сетей и осмотр тепловых узлов потребителей по объектам, которые провели ГИ. Обо всех обнаруженных утечках сообщать по тел. 8(39032) 2-00-28.</w:t>
                            </w:r>
                          </w:p>
                        </w:tc>
                        <w:tc>
                          <w:tcPr>
                            <w:tcW w:w="1764" w:type="dxa"/>
                            <w:tcBorders>
                              <w:top w:val="single" w:sz="4" w:space="0" w:color="000000"/>
                              <w:left w:val="single" w:sz="4" w:space="0" w:color="000000"/>
                            </w:tcBorders>
                            <w:shd w:color="auto" w:fill="FFFFFF" w:val="clear"/>
                          </w:tcPr>
                          <w:p>
                            <w:pPr>
                              <w:pStyle w:val="24"/>
                              <w:widowControl w:val="false"/>
                              <w:shd w:val="clear" w:color="auto" w:fill="auto"/>
                              <w:spacing w:lineRule="exact" w:line="210"/>
                              <w:ind w:hanging="0"/>
                              <w:jc w:val="left"/>
                              <w:rPr/>
                            </w:pPr>
                            <w:r>
                              <w:rPr>
                                <w:rStyle w:val="2105pt"/>
                              </w:rPr>
                              <w:t>16.30-18.00</w:t>
                            </w:r>
                          </w:p>
                        </w:tc>
                        <w:tc>
                          <w:tcPr>
                            <w:tcW w:w="2771" w:type="dxa"/>
                            <w:tcBorders>
                              <w:top w:val="single" w:sz="4" w:space="0" w:color="000000"/>
                              <w:left w:val="single" w:sz="4" w:space="0" w:color="000000"/>
                              <w:right w:val="single" w:sz="4" w:space="0" w:color="000000"/>
                            </w:tcBorders>
                            <w:shd w:color="auto" w:fill="FFFFFF" w:val="clear"/>
                          </w:tcPr>
                          <w:p>
                            <w:pPr>
                              <w:pStyle w:val="24"/>
                              <w:widowControl w:val="false"/>
                              <w:shd w:val="clear" w:color="auto" w:fill="auto"/>
                              <w:spacing w:lineRule="exact" w:line="210" w:before="0" w:after="60"/>
                              <w:jc w:val="left"/>
                              <w:rPr/>
                            </w:pPr>
                            <w:r>
                              <w:rPr>
                                <w:rStyle w:val="2105pt"/>
                              </w:rPr>
                              <w:t>Оперативный</w:t>
                            </w:r>
                          </w:p>
                          <w:p>
                            <w:pPr>
                              <w:pStyle w:val="24"/>
                              <w:widowControl w:val="false"/>
                              <w:shd w:val="clear" w:color="auto" w:fill="auto"/>
                              <w:spacing w:lineRule="exact" w:line="210" w:before="60" w:after="0"/>
                              <w:jc w:val="left"/>
                              <w:rPr/>
                            </w:pPr>
                            <w:r>
                              <w:rPr>
                                <w:rStyle w:val="2105pt"/>
                              </w:rPr>
                              <w:t>персонал</w:t>
                            </w:r>
                          </w:p>
                        </w:tc>
                      </w:tr>
                      <w:tr>
                        <w:trPr>
                          <w:trHeight w:val="480" w:hRule="exact"/>
                        </w:trPr>
                        <w:tc>
                          <w:tcPr>
                            <w:tcW w:w="556" w:type="dxa"/>
                            <w:tcBorders>
                              <w:top w:val="single" w:sz="4" w:space="0" w:color="000000"/>
                              <w:left w:val="single" w:sz="4" w:space="0" w:color="000000"/>
                            </w:tcBorders>
                            <w:shd w:color="auto" w:fill="FFFFFF" w:val="clear"/>
                            <w:vAlign w:val="center"/>
                          </w:tcPr>
                          <w:p>
                            <w:pPr>
                              <w:pStyle w:val="24"/>
                              <w:widowControl w:val="false"/>
                              <w:shd w:val="clear" w:color="auto" w:fill="auto"/>
                              <w:spacing w:lineRule="exact" w:line="210"/>
                              <w:ind w:left="140" w:hanging="0"/>
                              <w:jc w:val="left"/>
                              <w:rPr/>
                            </w:pPr>
                            <w:r>
                              <w:rPr>
                                <w:rStyle w:val="2105pt"/>
                              </w:rPr>
                              <w:t>12</w:t>
                            </w:r>
                          </w:p>
                        </w:tc>
                        <w:tc>
                          <w:tcPr>
                            <w:tcW w:w="4316" w:type="dxa"/>
                            <w:tcBorders>
                              <w:top w:val="single" w:sz="4" w:space="0" w:color="000000"/>
                              <w:left w:val="single" w:sz="4" w:space="0" w:color="000000"/>
                            </w:tcBorders>
                            <w:shd w:color="auto" w:fill="FFFFFF" w:val="clear"/>
                          </w:tcPr>
                          <w:p>
                            <w:pPr>
                              <w:pStyle w:val="24"/>
                              <w:widowControl w:val="false"/>
                              <w:shd w:val="clear" w:color="auto" w:fill="auto"/>
                              <w:spacing w:lineRule="exact" w:line="210"/>
                              <w:ind w:hanging="0"/>
                              <w:jc w:val="left"/>
                              <w:rPr/>
                            </w:pPr>
                            <w:r>
                              <w:rPr>
                                <w:rStyle w:val="2105pt"/>
                              </w:rPr>
                              <w:t>Остановить котельную на ремонт.</w:t>
                            </w:r>
                          </w:p>
                        </w:tc>
                        <w:tc>
                          <w:tcPr>
                            <w:tcW w:w="1764" w:type="dxa"/>
                            <w:tcBorders>
                              <w:top w:val="single" w:sz="4" w:space="0" w:color="000000"/>
                              <w:left w:val="single" w:sz="4" w:space="0" w:color="000000"/>
                            </w:tcBorders>
                            <w:shd w:color="auto" w:fill="FFFFFF" w:val="clear"/>
                          </w:tcPr>
                          <w:p>
                            <w:pPr>
                              <w:pStyle w:val="24"/>
                              <w:widowControl w:val="false"/>
                              <w:shd w:val="clear" w:color="auto" w:fill="auto"/>
                              <w:spacing w:lineRule="exact" w:line="240"/>
                              <w:ind w:hanging="0"/>
                              <w:jc w:val="left"/>
                              <w:rPr/>
                            </w:pPr>
                            <w:r>
                              <w:rPr>
                                <w:rStyle w:val="2105pt"/>
                              </w:rPr>
                              <w:t>18:00 по</w:t>
                              <w:br/>
                              <w:t>распоряжению</w:t>
                            </w:r>
                          </w:p>
                        </w:tc>
                        <w:tc>
                          <w:tcPr>
                            <w:tcW w:w="2771" w:type="dxa"/>
                            <w:tcBorders>
                              <w:top w:val="single" w:sz="4" w:space="0" w:color="000000"/>
                              <w:left w:val="single" w:sz="4" w:space="0" w:color="000000"/>
                              <w:right w:val="single" w:sz="4" w:space="0" w:color="000000"/>
                            </w:tcBorders>
                            <w:shd w:color="auto" w:fill="FFFFFF" w:val="clear"/>
                          </w:tcPr>
                          <w:p>
                            <w:pPr>
                              <w:pStyle w:val="24"/>
                              <w:widowControl w:val="false"/>
                              <w:shd w:val="clear" w:color="auto" w:fill="auto"/>
                              <w:spacing w:lineRule="exact" w:line="210" w:before="0" w:after="60"/>
                              <w:jc w:val="left"/>
                              <w:rPr/>
                            </w:pPr>
                            <w:r>
                              <w:rPr>
                                <w:rStyle w:val="2105pt"/>
                              </w:rPr>
                              <w:t>Мастер</w:t>
                            </w:r>
                          </w:p>
                          <w:p>
                            <w:pPr>
                              <w:pStyle w:val="24"/>
                              <w:widowControl w:val="false"/>
                              <w:shd w:val="clear" w:color="auto" w:fill="auto"/>
                              <w:spacing w:lineRule="exact" w:line="210" w:before="60" w:after="0"/>
                              <w:jc w:val="left"/>
                              <w:rPr/>
                            </w:pPr>
                            <w:r>
                              <w:rPr>
                                <w:rStyle w:val="2105pt"/>
                              </w:rPr>
                              <w:t>котельной</w:t>
                            </w:r>
                          </w:p>
                        </w:tc>
                      </w:tr>
                      <w:tr>
                        <w:trPr>
                          <w:trHeight w:val="829" w:hRule="exact"/>
                        </w:trPr>
                        <w:tc>
                          <w:tcPr>
                            <w:tcW w:w="556" w:type="dxa"/>
                            <w:tcBorders>
                              <w:top w:val="single" w:sz="4" w:space="0" w:color="000000"/>
                              <w:left w:val="single" w:sz="4" w:space="0" w:color="000000"/>
                              <w:bottom w:val="single" w:sz="4" w:space="0" w:color="000000"/>
                            </w:tcBorders>
                            <w:shd w:color="auto" w:fill="FFFFFF" w:val="clear"/>
                          </w:tcPr>
                          <w:p>
                            <w:pPr>
                              <w:pStyle w:val="24"/>
                              <w:widowControl w:val="false"/>
                              <w:shd w:val="clear" w:color="auto" w:fill="auto"/>
                              <w:spacing w:lineRule="exact" w:line="210"/>
                              <w:ind w:left="140" w:hanging="0"/>
                              <w:jc w:val="left"/>
                              <w:rPr/>
                            </w:pPr>
                            <w:r>
                              <w:rPr>
                                <w:rStyle w:val="2105pt"/>
                              </w:rPr>
                              <w:t>13</w:t>
                            </w:r>
                          </w:p>
                        </w:tc>
                        <w:tc>
                          <w:tcPr>
                            <w:tcW w:w="4316" w:type="dxa"/>
                            <w:tcBorders>
                              <w:top w:val="single" w:sz="4" w:space="0" w:color="000000"/>
                              <w:left w:val="single" w:sz="4" w:space="0" w:color="000000"/>
                              <w:bottom w:val="single" w:sz="4" w:space="0" w:color="000000"/>
                            </w:tcBorders>
                            <w:shd w:color="auto" w:fill="FFFFFF" w:val="clear"/>
                          </w:tcPr>
                          <w:p>
                            <w:pPr>
                              <w:pStyle w:val="24"/>
                              <w:widowControl w:val="false"/>
                              <w:shd w:val="clear" w:color="auto" w:fill="auto"/>
                              <w:spacing w:lineRule="exact" w:line="230"/>
                              <w:ind w:hanging="0"/>
                              <w:jc w:val="left"/>
                              <w:rPr/>
                            </w:pPr>
                            <w:r>
                              <w:rPr>
                                <w:rStyle w:val="2105pt"/>
                              </w:rPr>
                              <w:t>Предоставить дефектные ведомости на участки тепловых</w:t>
                              <w:br/>
                              <w:t>сетей не выдержавших ГИ</w:t>
                            </w:r>
                          </w:p>
                        </w:tc>
                        <w:tc>
                          <w:tcPr>
                            <w:tcW w:w="1764" w:type="dxa"/>
                            <w:tcBorders>
                              <w:top w:val="single" w:sz="4" w:space="0" w:color="000000"/>
                              <w:left w:val="single" w:sz="4" w:space="0" w:color="000000"/>
                              <w:bottom w:val="single" w:sz="4" w:space="0" w:color="000000"/>
                            </w:tcBorders>
                            <w:shd w:color="auto" w:fill="FFFFFF" w:val="clear"/>
                          </w:tcPr>
                          <w:p>
                            <w:pPr>
                              <w:pStyle w:val="24"/>
                              <w:widowControl w:val="false"/>
                              <w:shd w:val="clear" w:color="auto" w:fill="auto"/>
                              <w:spacing w:lineRule="exact" w:line="235"/>
                              <w:jc w:val="left"/>
                              <w:rPr/>
                            </w:pPr>
                            <w:r>
                              <w:rPr>
                                <w:rStyle w:val="2105pt"/>
                              </w:rPr>
                              <w:t>В течении 3</w:t>
                              <w:br/>
                              <w:t>дней после ГИ</w:t>
                            </w:r>
                          </w:p>
                        </w:tc>
                        <w:tc>
                          <w:tcPr>
                            <w:tcW w:w="2771" w:type="dxa"/>
                            <w:tcBorders>
                              <w:top w:val="single" w:sz="4" w:space="0" w:color="000000"/>
                              <w:left w:val="single" w:sz="4" w:space="0" w:color="000000"/>
                              <w:bottom w:val="single" w:sz="4" w:space="0" w:color="000000"/>
                              <w:right w:val="single" w:sz="4" w:space="0" w:color="000000"/>
                            </w:tcBorders>
                            <w:shd w:color="auto" w:fill="FFFFFF" w:val="clear"/>
                          </w:tcPr>
                          <w:p>
                            <w:pPr>
                              <w:pStyle w:val="24"/>
                              <w:widowControl w:val="false"/>
                              <w:shd w:val="clear" w:color="auto" w:fill="auto"/>
                              <w:spacing w:lineRule="exact" w:line="210"/>
                              <w:jc w:val="left"/>
                              <w:rPr/>
                            </w:pPr>
                            <w:r>
                              <w:rPr>
                                <w:rStyle w:val="2105pt"/>
                              </w:rPr>
                              <w:t>Мастер котельной</w:t>
                            </w:r>
                          </w:p>
                        </w:tc>
                      </w:tr>
                    </w:tbl>
                    <w:p>
                      <w:pPr>
                        <w:pStyle w:val="Style23"/>
                        <w:rPr>
                          <w:sz w:val="2"/>
                          <w:szCs w:val="2"/>
                        </w:rPr>
                      </w:pPr>
                      <w:r>
                        <w:rPr/>
                      </w:r>
                    </w:p>
                  </w:txbxContent>
                </v:textbox>
                <w10:wrap type="topAndBottom"/>
              </v:rect>
            </w:pict>
          </mc:Fallback>
        </mc:AlternateContent>
      </w:r>
    </w:p>
    <w:p>
      <w:pPr>
        <w:pStyle w:val="Normal"/>
        <w:tabs>
          <w:tab w:val="clear" w:pos="708"/>
          <w:tab w:val="left" w:pos="5843" w:leader="underscore"/>
        </w:tabs>
        <w:spacing w:lineRule="exact" w:line="240" w:before="33" w:after="33"/>
        <w:ind w:hanging="0"/>
        <w:jc w:val="center"/>
        <w:rPr>
          <w:rFonts w:eastAsia="Times New Roman"/>
          <w:b/>
          <w:b/>
          <w:sz w:val="24"/>
          <w:szCs w:val="24"/>
          <w:lang w:eastAsia="ru-RU"/>
        </w:rPr>
      </w:pPr>
      <w:r>
        <w:rPr>
          <w:rFonts w:eastAsia="Times New Roman"/>
          <w:b/>
          <w:sz w:val="24"/>
          <w:szCs w:val="24"/>
          <w:lang w:eastAsia="ru-RU"/>
        </w:rPr>
      </w:r>
    </w:p>
    <w:p>
      <w:pPr>
        <w:pStyle w:val="Normal"/>
        <w:tabs>
          <w:tab w:val="clear" w:pos="708"/>
          <w:tab w:val="left" w:pos="5843" w:leader="underscore"/>
        </w:tabs>
        <w:spacing w:lineRule="exact" w:line="240" w:before="33" w:after="33"/>
        <w:ind w:hanging="0"/>
        <w:jc w:val="center"/>
        <w:rPr>
          <w:rFonts w:eastAsia="Times New Roman"/>
          <w:b/>
          <w:b/>
          <w:sz w:val="24"/>
          <w:szCs w:val="24"/>
          <w:lang w:eastAsia="ru-RU"/>
        </w:rPr>
      </w:pPr>
      <w:r>
        <w:rPr>
          <w:rFonts w:eastAsia="Times New Roman"/>
          <w:b/>
          <w:sz w:val="24"/>
          <w:szCs w:val="24"/>
          <w:lang w:eastAsia="ru-RU"/>
        </w:rPr>
      </w:r>
    </w:p>
    <w:p>
      <w:pPr>
        <w:pStyle w:val="Normal"/>
        <w:tabs>
          <w:tab w:val="clear" w:pos="708"/>
          <w:tab w:val="left" w:pos="5843" w:leader="underscore"/>
        </w:tabs>
        <w:spacing w:lineRule="exact" w:line="240" w:before="33" w:after="33"/>
        <w:ind w:hanging="0"/>
        <w:jc w:val="center"/>
        <w:rPr>
          <w:rFonts w:eastAsia="Times New Roman"/>
          <w:b/>
          <w:b/>
          <w:sz w:val="24"/>
          <w:szCs w:val="24"/>
          <w:lang w:eastAsia="ru-RU"/>
        </w:rPr>
      </w:pPr>
      <w:r>
        <w:rPr>
          <w:rFonts w:eastAsia="Times New Roman"/>
          <w:b/>
          <w:sz w:val="24"/>
          <w:szCs w:val="24"/>
          <w:lang w:eastAsia="ru-RU"/>
        </w:rPr>
      </w:r>
    </w:p>
    <w:p>
      <w:pPr>
        <w:pStyle w:val="Normal"/>
        <w:tabs>
          <w:tab w:val="clear" w:pos="708"/>
          <w:tab w:val="left" w:pos="5843" w:leader="underscore"/>
        </w:tabs>
        <w:spacing w:lineRule="exact" w:line="240" w:before="33" w:after="33"/>
        <w:ind w:hanging="0"/>
        <w:jc w:val="center"/>
        <w:rPr>
          <w:rFonts w:eastAsia="Times New Roman"/>
          <w:b/>
          <w:b/>
          <w:sz w:val="24"/>
          <w:szCs w:val="24"/>
          <w:lang w:eastAsia="ru-RU"/>
        </w:rPr>
      </w:pPr>
      <w:r>
        <w:rPr>
          <w:b/>
          <w:bCs/>
          <w:color w:val="000000"/>
          <w:sz w:val="24"/>
          <w:szCs w:val="24"/>
        </w:rPr>
        <w:t xml:space="preserve">Раздел 16. График проведения противоаварийных и противопожарных тренировок </w:t>
      </w:r>
      <w:r>
        <w:rPr>
          <w:b/>
          <w:sz w:val="24"/>
          <w:szCs w:val="24"/>
        </w:rPr>
        <w:t>для оперативного, оперативно-ремонтного,</w:t>
      </w:r>
    </w:p>
    <w:p>
      <w:pPr>
        <w:pStyle w:val="Normal"/>
        <w:tabs>
          <w:tab w:val="clear" w:pos="708"/>
          <w:tab w:val="left" w:pos="5843" w:leader="underscore"/>
        </w:tabs>
        <w:spacing w:lineRule="exact" w:line="240" w:before="33" w:after="33"/>
        <w:ind w:hanging="0"/>
        <w:jc w:val="center"/>
        <w:rPr>
          <w:rFonts w:eastAsia="Times New Roman"/>
          <w:b/>
          <w:b/>
          <w:sz w:val="24"/>
          <w:szCs w:val="24"/>
          <w:lang w:eastAsia="ru-RU"/>
        </w:rPr>
      </w:pPr>
      <w:r>
        <w:rPr>
          <w:b/>
          <w:sz w:val="24"/>
          <w:szCs w:val="24"/>
        </w:rPr>
        <w:t>ремонтного персонала, оперативных руководителей МКП «ЖКХ Усть- Абаканского района»</w:t>
      </w:r>
    </w:p>
    <w:p>
      <w:pPr>
        <w:pStyle w:val="Normal"/>
        <w:tabs>
          <w:tab w:val="clear" w:pos="708"/>
          <w:tab w:val="left" w:pos="5790" w:leader="none"/>
        </w:tabs>
        <w:spacing w:lineRule="auto" w:line="276" w:before="0" w:after="200"/>
        <w:ind w:hanging="0"/>
        <w:contextualSpacing/>
        <w:jc w:val="center"/>
        <w:rPr>
          <w:rFonts w:eastAsia="Times New Roman"/>
          <w:b/>
          <w:b/>
          <w:sz w:val="24"/>
          <w:szCs w:val="24"/>
          <w:lang w:eastAsia="ru-RU"/>
        </w:rPr>
      </w:pPr>
      <w:r>
        <w:rPr>
          <w:b/>
          <w:sz w:val="24"/>
          <w:szCs w:val="24"/>
        </w:rPr>
        <w:t>на отопительный период 2025г.-2026г.</w:t>
      </w:r>
    </w:p>
    <w:p>
      <w:pPr>
        <w:pStyle w:val="Normal"/>
        <w:tabs>
          <w:tab w:val="clear" w:pos="708"/>
          <w:tab w:val="left" w:pos="5790" w:leader="none"/>
        </w:tabs>
        <w:spacing w:lineRule="auto" w:line="276" w:before="0" w:after="200"/>
        <w:ind w:hanging="0"/>
        <w:contextualSpacing/>
        <w:jc w:val="center"/>
        <w:rPr>
          <w:b/>
          <w:b/>
          <w:sz w:val="26"/>
          <w:szCs w:val="26"/>
        </w:rPr>
      </w:pPr>
      <w:r>
        <w:rPr>
          <w:b/>
          <w:sz w:val="26"/>
          <w:szCs w:val="26"/>
        </w:rPr>
      </w:r>
    </w:p>
    <w:p>
      <w:pPr>
        <w:pStyle w:val="Normal"/>
        <w:tabs>
          <w:tab w:val="clear" w:pos="708"/>
          <w:tab w:val="left" w:pos="5790" w:leader="none"/>
        </w:tabs>
        <w:spacing w:lineRule="auto" w:line="276" w:before="0" w:after="200"/>
        <w:ind w:hanging="0"/>
        <w:contextualSpacing/>
        <w:jc w:val="both"/>
        <w:rPr>
          <w:rFonts w:eastAsia="Times New Roman"/>
          <w:b/>
          <w:b/>
          <w:sz w:val="24"/>
          <w:szCs w:val="24"/>
          <w:lang w:eastAsia="ru-RU"/>
        </w:rPr>
      </w:pPr>
      <w:r>
        <w:rPr>
          <w:sz w:val="24"/>
          <w:szCs w:val="24"/>
        </w:rPr>
        <w:t>16.1 Противоаварийные тренировки    с оперативным, оперативно-ремонтным, ремонтным персоналом проводятся не реже чем 1 раз в квартал, обязательно с записью в журнале противоаварийных тренировок.</w:t>
      </w:r>
    </w:p>
    <w:p>
      <w:pPr>
        <w:pStyle w:val="Normal"/>
        <w:tabs>
          <w:tab w:val="clear" w:pos="708"/>
          <w:tab w:val="left" w:pos="5790" w:leader="none"/>
        </w:tabs>
        <w:spacing w:lineRule="auto" w:line="276" w:before="0" w:after="200"/>
        <w:ind w:hanging="0"/>
        <w:contextualSpacing/>
        <w:jc w:val="both"/>
        <w:rPr>
          <w:rFonts w:eastAsia="Times New Roman"/>
          <w:b/>
          <w:b/>
          <w:sz w:val="24"/>
          <w:szCs w:val="24"/>
          <w:lang w:eastAsia="ru-RU"/>
        </w:rPr>
      </w:pPr>
      <w:r>
        <w:rPr>
          <w:sz w:val="24"/>
          <w:szCs w:val="24"/>
        </w:rPr>
        <w:t xml:space="preserve">16.1.1 Ответственный за противоаварийные тренировки (или руководитель тренировки )  на ПУ- руководители работ- мастера производственных участков, обслуживающих оборудование и трубопроводы </w:t>
      </w:r>
      <w:r>
        <w:rPr>
          <w:color w:val="000000"/>
          <w:sz w:val="24"/>
          <w:szCs w:val="24"/>
        </w:rPr>
        <w:t>холодного водоснабжения</w:t>
      </w:r>
      <w:r>
        <w:rPr>
          <w:sz w:val="24"/>
          <w:szCs w:val="24"/>
        </w:rPr>
        <w:t xml:space="preserve"> и теплоснабжения.</w:t>
      </w:r>
    </w:p>
    <w:p>
      <w:pPr>
        <w:pStyle w:val="Normal"/>
        <w:tabs>
          <w:tab w:val="clear" w:pos="708"/>
          <w:tab w:val="left" w:pos="5790" w:leader="none"/>
        </w:tabs>
        <w:spacing w:lineRule="auto" w:line="276" w:before="0" w:after="200"/>
        <w:ind w:hanging="0"/>
        <w:contextualSpacing/>
        <w:jc w:val="both"/>
        <w:rPr>
          <w:rFonts w:eastAsia="Times New Roman"/>
          <w:b/>
          <w:b/>
          <w:sz w:val="24"/>
          <w:szCs w:val="24"/>
          <w:lang w:eastAsia="ru-RU"/>
        </w:rPr>
      </w:pPr>
      <w:r>
        <w:rPr>
          <w:sz w:val="24"/>
          <w:szCs w:val="24"/>
        </w:rPr>
        <w:t>16.2 Противопожарные тренировки со всеми работниками проводить не реже    1 раз в полгода.</w:t>
      </w:r>
    </w:p>
    <w:p>
      <w:pPr>
        <w:pStyle w:val="Normal"/>
        <w:tabs>
          <w:tab w:val="clear" w:pos="708"/>
          <w:tab w:val="left" w:pos="5790" w:leader="none"/>
        </w:tabs>
        <w:spacing w:lineRule="auto" w:line="276" w:before="0" w:after="200"/>
        <w:ind w:hanging="0"/>
        <w:contextualSpacing/>
        <w:jc w:val="both"/>
        <w:rPr>
          <w:rFonts w:eastAsia="Times New Roman"/>
          <w:b/>
          <w:b/>
          <w:sz w:val="24"/>
          <w:szCs w:val="24"/>
          <w:lang w:eastAsia="ru-RU"/>
        </w:rPr>
      </w:pPr>
      <w:r>
        <w:rPr>
          <w:sz w:val="24"/>
          <w:szCs w:val="24"/>
        </w:rPr>
        <w:t>16.2.1 Ответственный за противопожарные тренировки (или руководитель тренировки ) на ПУ- мастера производственных участков, обслуживающих оборудовани</w:t>
      </w:r>
      <w:r>
        <w:rPr>
          <w:color w:val="000000"/>
          <w:sz w:val="24"/>
          <w:szCs w:val="24"/>
        </w:rPr>
        <w:t>е</w:t>
      </w:r>
      <w:r>
        <w:rPr>
          <w:sz w:val="24"/>
          <w:szCs w:val="24"/>
        </w:rPr>
        <w:t xml:space="preserve"> и трубопроводы </w:t>
      </w:r>
      <w:r>
        <w:rPr>
          <w:color w:val="000000"/>
          <w:sz w:val="24"/>
          <w:szCs w:val="24"/>
        </w:rPr>
        <w:t>холодного водоснабжения</w:t>
      </w:r>
      <w:r>
        <w:rPr>
          <w:sz w:val="24"/>
          <w:szCs w:val="24"/>
        </w:rPr>
        <w:t xml:space="preserve"> и теплоснабжения.</w:t>
      </w:r>
    </w:p>
    <w:p>
      <w:pPr>
        <w:pStyle w:val="Normal"/>
        <w:tabs>
          <w:tab w:val="clear" w:pos="708"/>
          <w:tab w:val="left" w:pos="5790" w:leader="none"/>
        </w:tabs>
        <w:spacing w:lineRule="auto" w:line="276" w:before="0" w:after="200"/>
        <w:ind w:hanging="0"/>
        <w:contextualSpacing/>
        <w:jc w:val="both"/>
        <w:rPr>
          <w:rFonts w:eastAsia="Times New Roman"/>
          <w:b/>
          <w:b/>
          <w:sz w:val="24"/>
          <w:szCs w:val="24"/>
          <w:lang w:eastAsia="ru-RU"/>
        </w:rPr>
      </w:pPr>
      <w:r>
        <w:rPr>
          <w:color w:val="000000"/>
          <w:sz w:val="24"/>
          <w:szCs w:val="24"/>
        </w:rPr>
        <w:t>16.3 Ответственный за противоаварийные и противопожарные тренировки по предприятию (или руководитель противоаварийной и(или) противопожарной тренировки по предприятию) - заместитель директора по производственным вопросам.</w:t>
      </w:r>
    </w:p>
    <w:p>
      <w:pPr>
        <w:pStyle w:val="Normal"/>
        <w:tabs>
          <w:tab w:val="clear" w:pos="708"/>
          <w:tab w:val="left" w:pos="5790" w:leader="none"/>
        </w:tabs>
        <w:spacing w:lineRule="auto" w:line="276" w:before="0" w:after="200"/>
        <w:ind w:hanging="0"/>
        <w:contextualSpacing/>
        <w:jc w:val="center"/>
        <w:rPr>
          <w:b/>
          <w:b/>
          <w:sz w:val="26"/>
          <w:szCs w:val="26"/>
        </w:rPr>
      </w:pPr>
      <w:r>
        <w:rPr>
          <w:b/>
          <w:sz w:val="26"/>
          <w:szCs w:val="26"/>
        </w:rPr>
      </w:r>
    </w:p>
    <w:p>
      <w:pPr>
        <w:pStyle w:val="Normal"/>
        <w:spacing w:lineRule="auto" w:line="276"/>
        <w:ind w:hanging="0"/>
        <w:rPr>
          <w:b/>
          <w:b/>
          <w:sz w:val="26"/>
          <w:szCs w:val="26"/>
        </w:rPr>
      </w:pPr>
      <w:r>
        <w:rPr>
          <w:b/>
          <w:sz w:val="26"/>
          <w:szCs w:val="26"/>
        </w:rPr>
      </w:r>
    </w:p>
    <w:tbl>
      <w:tblPr>
        <w:tblW w:w="9396" w:type="dxa"/>
        <w:jc w:val="left"/>
        <w:tblInd w:w="195" w:type="dxa"/>
        <w:tblLayout w:type="fixed"/>
        <w:tblCellMar>
          <w:top w:w="0" w:type="dxa"/>
          <w:left w:w="108" w:type="dxa"/>
          <w:bottom w:w="0" w:type="dxa"/>
          <w:right w:w="108" w:type="dxa"/>
        </w:tblCellMar>
        <w:tblLook w:val="0000"/>
      </w:tblPr>
      <w:tblGrid>
        <w:gridCol w:w="451"/>
        <w:gridCol w:w="3977"/>
        <w:gridCol w:w="2495"/>
        <w:gridCol w:w="2472"/>
      </w:tblGrid>
      <w:tr>
        <w:trPr/>
        <w:tc>
          <w:tcPr>
            <w:tcW w:w="4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790" w:leader="none"/>
              </w:tabs>
              <w:spacing w:before="0" w:after="0"/>
              <w:ind w:hanging="0"/>
              <w:contextualSpacing/>
              <w:jc w:val="center"/>
              <w:rPr>
                <w:rFonts w:eastAsia="Times New Roman"/>
                <w:b/>
                <w:b/>
                <w:sz w:val="24"/>
                <w:szCs w:val="24"/>
                <w:lang w:eastAsia="ru-RU"/>
              </w:rPr>
            </w:pPr>
            <w:r>
              <w:rPr>
                <w:b/>
                <w:sz w:val="24"/>
                <w:szCs w:val="24"/>
                <w:lang w:val="en-US"/>
              </w:rPr>
              <w:t>N</w:t>
            </w:r>
            <w:r>
              <w:rPr>
                <w:b/>
                <w:sz w:val="24"/>
                <w:szCs w:val="24"/>
              </w:rPr>
              <w:t xml:space="preserve"> п/п</w:t>
            </w:r>
          </w:p>
        </w:tc>
        <w:tc>
          <w:tcPr>
            <w:tcW w:w="39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790" w:leader="none"/>
              </w:tabs>
              <w:spacing w:before="0" w:after="0"/>
              <w:ind w:hanging="0"/>
              <w:contextualSpacing/>
              <w:jc w:val="center"/>
              <w:rPr>
                <w:rFonts w:eastAsia="Times New Roman"/>
                <w:b/>
                <w:b/>
                <w:sz w:val="24"/>
                <w:szCs w:val="24"/>
                <w:lang w:eastAsia="ru-RU"/>
              </w:rPr>
            </w:pPr>
            <w:r>
              <w:rPr>
                <w:b/>
                <w:sz w:val="24"/>
                <w:szCs w:val="24"/>
              </w:rPr>
              <w:t>Наименование объекта тренировок-</w:t>
            </w:r>
          </w:p>
          <w:p>
            <w:pPr>
              <w:pStyle w:val="Normal"/>
              <w:widowControl w:val="false"/>
              <w:tabs>
                <w:tab w:val="clear" w:pos="708"/>
                <w:tab w:val="left" w:pos="5790" w:leader="none"/>
              </w:tabs>
              <w:spacing w:before="0" w:after="0"/>
              <w:ind w:hanging="0"/>
              <w:contextualSpacing/>
              <w:jc w:val="center"/>
              <w:rPr>
                <w:rFonts w:eastAsia="Times New Roman"/>
                <w:b/>
                <w:b/>
                <w:sz w:val="24"/>
                <w:szCs w:val="24"/>
                <w:lang w:eastAsia="ru-RU"/>
              </w:rPr>
            </w:pPr>
            <w:r>
              <w:rPr>
                <w:b/>
                <w:sz w:val="24"/>
                <w:szCs w:val="24"/>
              </w:rPr>
              <w:t>Производственный участок</w:t>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790" w:leader="none"/>
              </w:tabs>
              <w:spacing w:before="0" w:after="0"/>
              <w:ind w:hanging="0"/>
              <w:contextualSpacing/>
              <w:jc w:val="center"/>
              <w:rPr>
                <w:rFonts w:eastAsia="Times New Roman"/>
                <w:b/>
                <w:b/>
                <w:sz w:val="24"/>
                <w:szCs w:val="24"/>
                <w:lang w:eastAsia="ru-RU"/>
              </w:rPr>
            </w:pPr>
            <w:r>
              <w:rPr>
                <w:b/>
                <w:sz w:val="24"/>
                <w:szCs w:val="24"/>
              </w:rPr>
              <w:t>Сроки проведения</w:t>
            </w:r>
          </w:p>
          <w:p>
            <w:pPr>
              <w:pStyle w:val="Normal"/>
              <w:widowControl w:val="false"/>
              <w:tabs>
                <w:tab w:val="clear" w:pos="708"/>
                <w:tab w:val="left" w:pos="5790" w:leader="none"/>
              </w:tabs>
              <w:spacing w:before="0" w:after="0"/>
              <w:ind w:hanging="0"/>
              <w:contextualSpacing/>
              <w:jc w:val="center"/>
              <w:rPr>
                <w:rFonts w:eastAsia="Times New Roman"/>
                <w:b/>
                <w:b/>
                <w:sz w:val="24"/>
                <w:szCs w:val="24"/>
                <w:lang w:eastAsia="ru-RU"/>
              </w:rPr>
            </w:pPr>
            <w:r>
              <w:rPr>
                <w:b/>
                <w:sz w:val="24"/>
                <w:szCs w:val="24"/>
              </w:rPr>
              <w:t>Противоаварийной тренировки</w:t>
            </w:r>
          </w:p>
        </w:tc>
        <w:tc>
          <w:tcPr>
            <w:tcW w:w="2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790" w:leader="none"/>
              </w:tabs>
              <w:spacing w:before="0" w:after="0"/>
              <w:ind w:hanging="0"/>
              <w:contextualSpacing/>
              <w:jc w:val="center"/>
              <w:rPr>
                <w:rFonts w:eastAsia="Times New Roman"/>
                <w:b/>
                <w:b/>
                <w:sz w:val="24"/>
                <w:szCs w:val="24"/>
                <w:lang w:eastAsia="ru-RU"/>
              </w:rPr>
            </w:pPr>
            <w:r>
              <w:rPr>
                <w:b/>
                <w:sz w:val="24"/>
                <w:szCs w:val="24"/>
              </w:rPr>
              <w:t>Сроки проведения</w:t>
            </w:r>
          </w:p>
          <w:p>
            <w:pPr>
              <w:pStyle w:val="Normal"/>
              <w:widowControl w:val="false"/>
              <w:tabs>
                <w:tab w:val="clear" w:pos="708"/>
                <w:tab w:val="left" w:pos="5790" w:leader="none"/>
              </w:tabs>
              <w:spacing w:before="0" w:after="0"/>
              <w:ind w:hanging="0"/>
              <w:contextualSpacing/>
              <w:jc w:val="center"/>
              <w:rPr>
                <w:rFonts w:eastAsia="Times New Roman"/>
                <w:b/>
                <w:b/>
                <w:sz w:val="24"/>
                <w:szCs w:val="24"/>
                <w:lang w:eastAsia="ru-RU"/>
              </w:rPr>
            </w:pPr>
            <w:r>
              <w:rPr>
                <w:b/>
                <w:sz w:val="24"/>
                <w:szCs w:val="24"/>
              </w:rPr>
              <w:t>Противопожарной</w:t>
            </w:r>
          </w:p>
          <w:p>
            <w:pPr>
              <w:pStyle w:val="Normal"/>
              <w:widowControl w:val="false"/>
              <w:tabs>
                <w:tab w:val="clear" w:pos="708"/>
                <w:tab w:val="left" w:pos="5790" w:leader="none"/>
              </w:tabs>
              <w:spacing w:before="0" w:after="0"/>
              <w:ind w:hanging="0"/>
              <w:contextualSpacing/>
              <w:jc w:val="center"/>
              <w:rPr>
                <w:rFonts w:eastAsia="Times New Roman"/>
                <w:b/>
                <w:b/>
                <w:sz w:val="24"/>
                <w:szCs w:val="24"/>
                <w:lang w:eastAsia="ru-RU"/>
              </w:rPr>
            </w:pPr>
            <w:r>
              <w:rPr>
                <w:b/>
                <w:sz w:val="24"/>
                <w:szCs w:val="24"/>
              </w:rPr>
              <w:t>тренировки</w:t>
            </w:r>
          </w:p>
        </w:tc>
      </w:tr>
      <w:tr>
        <w:trPr/>
        <w:tc>
          <w:tcPr>
            <w:tcW w:w="4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790" w:leader="none"/>
              </w:tabs>
              <w:spacing w:before="0" w:after="0"/>
              <w:ind w:hanging="0"/>
              <w:contextualSpacing/>
              <w:jc w:val="center"/>
              <w:rPr>
                <w:rFonts w:eastAsia="Times New Roman"/>
                <w:b/>
                <w:b/>
                <w:sz w:val="24"/>
                <w:szCs w:val="24"/>
                <w:lang w:eastAsia="ru-RU"/>
              </w:rPr>
            </w:pPr>
            <w:r>
              <w:rPr>
                <w:b/>
                <w:sz w:val="24"/>
                <w:szCs w:val="24"/>
              </w:rPr>
              <w:t>1</w:t>
            </w:r>
          </w:p>
        </w:tc>
        <w:tc>
          <w:tcPr>
            <w:tcW w:w="39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eastAsia="Times New Roman"/>
                <w:b/>
                <w:b/>
                <w:sz w:val="24"/>
                <w:szCs w:val="24"/>
                <w:lang w:eastAsia="ru-RU"/>
              </w:rPr>
            </w:pPr>
            <w:r>
              <w:rPr>
                <w:sz w:val="24"/>
                <w:szCs w:val="24"/>
              </w:rPr>
              <w:t>Производственный участок №3        Чарковский</w:t>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rFonts w:eastAsia="Times New Roman"/>
                <w:b/>
                <w:b/>
                <w:sz w:val="24"/>
                <w:szCs w:val="24"/>
                <w:lang w:eastAsia="ru-RU"/>
              </w:rPr>
            </w:pPr>
            <w:r>
              <w:rPr>
                <w:sz w:val="24"/>
                <w:szCs w:val="24"/>
                <w:u w:val="single"/>
              </w:rPr>
              <w:t>октябрь 202</w:t>
            </w:r>
            <w:r>
              <w:rPr>
                <w:color w:val="000000"/>
                <w:sz w:val="24"/>
                <w:szCs w:val="24"/>
                <w:u w:val="single"/>
              </w:rPr>
              <w:t>5</w:t>
            </w:r>
            <w:r>
              <w:rPr>
                <w:sz w:val="24"/>
                <w:szCs w:val="24"/>
                <w:u w:val="single"/>
              </w:rPr>
              <w:t>г.</w:t>
            </w:r>
          </w:p>
          <w:p>
            <w:pPr>
              <w:pStyle w:val="Normal"/>
              <w:widowControl w:val="false"/>
              <w:ind w:hanging="0"/>
              <w:jc w:val="center"/>
              <w:rPr>
                <w:rFonts w:eastAsia="Times New Roman"/>
                <w:b/>
                <w:b/>
                <w:sz w:val="24"/>
                <w:szCs w:val="24"/>
                <w:lang w:eastAsia="ru-RU"/>
              </w:rPr>
            </w:pPr>
            <w:r>
              <w:rPr>
                <w:sz w:val="24"/>
                <w:szCs w:val="24"/>
                <w:u w:val="single"/>
              </w:rPr>
              <w:t>март 202</w:t>
            </w:r>
            <w:r>
              <w:rPr>
                <w:color w:val="000000"/>
                <w:sz w:val="24"/>
                <w:szCs w:val="24"/>
                <w:u w:val="single"/>
              </w:rPr>
              <w:t>6</w:t>
            </w:r>
            <w:r>
              <w:rPr>
                <w:sz w:val="24"/>
                <w:szCs w:val="24"/>
                <w:u w:val="single"/>
              </w:rPr>
              <w:t>г.</w:t>
            </w:r>
          </w:p>
          <w:p>
            <w:pPr>
              <w:pStyle w:val="Normal"/>
              <w:widowControl w:val="false"/>
              <w:ind w:hanging="0"/>
              <w:jc w:val="center"/>
              <w:rPr>
                <w:rFonts w:eastAsia="Times New Roman"/>
                <w:b/>
                <w:b/>
                <w:sz w:val="24"/>
                <w:szCs w:val="24"/>
                <w:lang w:eastAsia="ru-RU"/>
              </w:rPr>
            </w:pPr>
            <w:r>
              <w:rPr>
                <w:sz w:val="24"/>
                <w:szCs w:val="24"/>
                <w:u w:val="single"/>
              </w:rPr>
              <w:t>май 202</w:t>
            </w:r>
            <w:r>
              <w:rPr>
                <w:color w:val="000000"/>
                <w:sz w:val="24"/>
                <w:szCs w:val="24"/>
                <w:u w:val="single"/>
              </w:rPr>
              <w:t>6</w:t>
            </w:r>
            <w:r>
              <w:rPr>
                <w:sz w:val="24"/>
                <w:szCs w:val="24"/>
                <w:u w:val="single"/>
              </w:rPr>
              <w:t>г.</w:t>
            </w:r>
          </w:p>
        </w:tc>
        <w:tc>
          <w:tcPr>
            <w:tcW w:w="2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rFonts w:eastAsia="Times New Roman"/>
                <w:b/>
                <w:b/>
                <w:sz w:val="24"/>
                <w:szCs w:val="24"/>
                <w:lang w:eastAsia="ru-RU"/>
              </w:rPr>
            </w:pPr>
            <w:r>
              <w:rPr>
                <w:sz w:val="24"/>
                <w:szCs w:val="24"/>
                <w:u w:val="single"/>
              </w:rPr>
              <w:t>октябрь 202</w:t>
            </w:r>
            <w:r>
              <w:rPr>
                <w:color w:val="000000"/>
                <w:sz w:val="24"/>
                <w:szCs w:val="24"/>
                <w:u w:val="single"/>
              </w:rPr>
              <w:t>5</w:t>
            </w:r>
            <w:r>
              <w:rPr>
                <w:sz w:val="24"/>
                <w:szCs w:val="24"/>
                <w:u w:val="single"/>
              </w:rPr>
              <w:t>г.</w:t>
            </w:r>
          </w:p>
          <w:p>
            <w:pPr>
              <w:pStyle w:val="Normal"/>
              <w:widowControl w:val="false"/>
              <w:ind w:hanging="0"/>
              <w:jc w:val="center"/>
              <w:rPr>
                <w:rFonts w:eastAsia="Times New Roman"/>
                <w:b/>
                <w:b/>
                <w:sz w:val="24"/>
                <w:szCs w:val="24"/>
                <w:lang w:eastAsia="ru-RU"/>
              </w:rPr>
            </w:pPr>
            <w:r>
              <w:rPr>
                <w:sz w:val="24"/>
                <w:szCs w:val="24"/>
                <w:u w:val="single"/>
              </w:rPr>
              <w:t>март 202</w:t>
            </w:r>
            <w:r>
              <w:rPr>
                <w:color w:val="000000"/>
                <w:sz w:val="24"/>
                <w:szCs w:val="24"/>
                <w:u w:val="single"/>
              </w:rPr>
              <w:t>6</w:t>
            </w:r>
            <w:r>
              <w:rPr>
                <w:sz w:val="24"/>
                <w:szCs w:val="24"/>
                <w:u w:val="single"/>
              </w:rPr>
              <w:t>г.</w:t>
            </w:r>
          </w:p>
        </w:tc>
      </w:tr>
    </w:tbl>
    <w:p>
      <w:pPr>
        <w:pStyle w:val="Normal"/>
        <w:widowControl w:val="false"/>
        <w:tabs>
          <w:tab w:val="clear" w:pos="708"/>
          <w:tab w:val="left" w:pos="5790" w:leader="none"/>
        </w:tabs>
        <w:spacing w:lineRule="auto" w:line="276" w:before="0" w:after="200"/>
        <w:ind w:hanging="0"/>
        <w:contextualSpacing/>
        <w:jc w:val="both"/>
        <w:rPr>
          <w:b/>
          <w:b/>
          <w:sz w:val="24"/>
          <w:szCs w:val="24"/>
        </w:rPr>
      </w:pPr>
      <w:r>
        <w:rPr>
          <w:b/>
          <w:sz w:val="24"/>
          <w:szCs w:val="24"/>
        </w:rPr>
      </w:r>
    </w:p>
    <w:p>
      <w:pPr>
        <w:pStyle w:val="Normal"/>
        <w:tabs>
          <w:tab w:val="clear" w:pos="708"/>
          <w:tab w:val="left" w:pos="5790" w:leader="none"/>
        </w:tabs>
        <w:spacing w:lineRule="auto" w:line="276" w:before="0" w:after="200"/>
        <w:ind w:hanging="0"/>
        <w:contextualSpacing/>
        <w:jc w:val="both"/>
        <w:rPr>
          <w:rFonts w:eastAsia="Times New Roman"/>
          <w:b/>
          <w:b/>
          <w:sz w:val="24"/>
          <w:szCs w:val="24"/>
          <w:lang w:eastAsia="ru-RU"/>
        </w:rPr>
      </w:pPr>
      <w:r>
        <w:rPr>
          <w:rFonts w:eastAsia="Times New Roman"/>
          <w:sz w:val="24"/>
          <w:szCs w:val="24"/>
        </w:rPr>
        <w:t xml:space="preserve">           </w:t>
      </w:r>
      <w:r>
        <w:rPr>
          <w:sz w:val="24"/>
          <w:szCs w:val="24"/>
        </w:rPr>
        <w:t xml:space="preserve">Примечание: </w:t>
      </w:r>
      <w:r>
        <w:rPr>
          <w:color w:val="000000"/>
          <w:sz w:val="20"/>
          <w:szCs w:val="20"/>
        </w:rPr>
        <w:t xml:space="preserve">Приказ от 14 декабря 2004 г. N 167 «Об утверждении методических рекомендаций по подготовке и проведению противоаварийных тренировок персонала теплоэнергетических организаций жилищно-коммунального хозяйства» - </w:t>
      </w:r>
      <w:r>
        <w:rPr>
          <w:bCs/>
          <w:color w:val="000000"/>
          <w:sz w:val="20"/>
          <w:szCs w:val="20"/>
        </w:rPr>
        <w:t xml:space="preserve">МЕТОДИЧЕСКИЕ РЕКОМЕНДАЦИИ ПО ПОДГОТОВКЕ И ПРОВЕДЕНИЮ ПРОТИВОАВАРИЙНЫХ ТРЕНИРОВОК ПЕРСОНАЛА ТЕПЛОЭНЕРГЕТИЧЕСКИХ ОРГАНИЗАЦИЙ ЖИЛИЩНО-КОММУНАЛЬНОГО ХОЗЯЙСТВА , </w:t>
      </w:r>
      <w:r>
        <w:rPr>
          <w:color w:val="000000"/>
          <w:sz w:val="20"/>
          <w:szCs w:val="20"/>
        </w:rPr>
        <w:t xml:space="preserve"> </w:t>
      </w:r>
      <w:r>
        <w:rPr>
          <w:bCs/>
          <w:color w:val="000000"/>
          <w:sz w:val="20"/>
          <w:szCs w:val="20"/>
        </w:rPr>
        <w:t>«</w:t>
      </w:r>
      <w:r>
        <w:rPr>
          <w:color w:val="000000"/>
          <w:sz w:val="20"/>
          <w:szCs w:val="20"/>
        </w:rPr>
        <w:t>Правила противопожарного режима в Российской Федерации» утв . П</w:t>
      </w:r>
      <w:r>
        <w:rPr>
          <w:bCs/>
          <w:color w:val="000000"/>
          <w:sz w:val="20"/>
          <w:szCs w:val="20"/>
        </w:rPr>
        <w:t>остановлением Правительства Российской Федерации от 16 сентября 2020 года N 1479.)</w:t>
      </w:r>
      <w:r>
        <w:rPr>
          <w:color w:val="000000"/>
          <w:sz w:val="26"/>
          <w:szCs w:val="26"/>
        </w:rPr>
        <w:t xml:space="preserve"> </w:t>
      </w:r>
    </w:p>
    <w:p>
      <w:pPr>
        <w:pStyle w:val="ConsPlusNormal"/>
        <w:ind w:hanging="0"/>
        <w:jc w:val="both"/>
        <w:rPr>
          <w:rFonts w:ascii="Times New Roman" w:hAnsi="Times New Roman" w:cs="Times New Roman"/>
          <w:sz w:val="26"/>
          <w:szCs w:val="26"/>
        </w:rPr>
      </w:pPr>
      <w:r>
        <w:rPr>
          <w:rFonts w:cs="Times New Roman" w:ascii="Times New Roman" w:hAnsi="Times New Roman"/>
          <w:sz w:val="26"/>
          <w:szCs w:val="26"/>
        </w:rPr>
      </w:r>
    </w:p>
    <w:p>
      <w:pPr>
        <w:pStyle w:val="Normal"/>
        <w:ind w:hanging="0"/>
        <w:rPr>
          <w:sz w:val="26"/>
          <w:szCs w:val="26"/>
        </w:rPr>
      </w:pPr>
      <w:r>
        <w:rPr>
          <w:sz w:val="26"/>
          <w:szCs w:val="26"/>
        </w:rPr>
      </w:r>
    </w:p>
    <w:p>
      <w:pPr>
        <w:pStyle w:val="Normal"/>
        <w:ind w:hanging="0"/>
        <w:rPr>
          <w:sz w:val="26"/>
          <w:szCs w:val="26"/>
        </w:rPr>
      </w:pPr>
      <w:r>
        <w:rPr>
          <w:sz w:val="26"/>
          <w:szCs w:val="26"/>
        </w:rPr>
      </w:r>
    </w:p>
    <w:tbl>
      <w:tblPr>
        <w:tblW w:w="9360" w:type="dxa"/>
        <w:jc w:val="left"/>
        <w:tblInd w:w="55" w:type="dxa"/>
        <w:tblLayout w:type="fixed"/>
        <w:tblCellMar>
          <w:top w:w="55" w:type="dxa"/>
          <w:left w:w="55" w:type="dxa"/>
          <w:bottom w:w="55" w:type="dxa"/>
          <w:right w:w="55" w:type="dxa"/>
        </w:tblCellMar>
        <w:tblLook w:val="0000"/>
      </w:tblPr>
      <w:tblGrid>
        <w:gridCol w:w="4995"/>
        <w:gridCol w:w="2267"/>
        <w:gridCol w:w="2098"/>
      </w:tblGrid>
      <w:tr>
        <w:trPr>
          <w:trHeight w:val="1530" w:hRule="atLeast"/>
        </w:trPr>
        <w:tc>
          <w:tcPr>
            <w:tcW w:w="4995" w:type="dxa"/>
            <w:tcBorders/>
            <w:shd w:color="auto" w:fill="auto" w:val="clear"/>
          </w:tcPr>
          <w:p>
            <w:pPr>
              <w:pStyle w:val="Style16"/>
              <w:widowControl w:val="false"/>
              <w:spacing w:lineRule="auto" w:line="240" w:before="0" w:after="0"/>
              <w:ind w:hanging="0"/>
              <w:jc w:val="both"/>
              <w:rPr>
                <w:rFonts w:eastAsia="Times New Roman"/>
                <w:b/>
                <w:b/>
                <w:sz w:val="24"/>
                <w:szCs w:val="24"/>
                <w:lang w:eastAsia="ru-RU"/>
              </w:rPr>
            </w:pPr>
            <w:r>
              <w:rPr>
                <w:sz w:val="26"/>
                <w:szCs w:val="26"/>
              </w:rPr>
              <w:t>Заместитель Главы администрации Усть-Абаканского района по вопросам ЖКХ и строительства —руководитель Управления ЖКХ</w:t>
            </w:r>
            <w:r>
              <w:rPr>
                <w:rFonts w:eastAsia="Times New Roman"/>
                <w:sz w:val="26"/>
                <w:szCs w:val="26"/>
              </w:rPr>
              <w:t xml:space="preserve"> </w:t>
            </w:r>
            <w:r>
              <w:rPr>
                <w:sz w:val="26"/>
                <w:szCs w:val="26"/>
              </w:rPr>
              <w:t>и строительства администрации Усть-Абаканского района</w:t>
            </w:r>
          </w:p>
        </w:tc>
        <w:tc>
          <w:tcPr>
            <w:tcW w:w="2267" w:type="dxa"/>
            <w:tcBorders/>
            <w:shd w:color="auto" w:fill="auto" w:val="clear"/>
          </w:tcPr>
          <w:p>
            <w:pPr>
              <w:pStyle w:val="Style20"/>
              <w:widowControl w:val="false"/>
              <w:snapToGrid w:val="false"/>
              <w:rPr>
                <w:rFonts w:eastAsia="Times New Roman"/>
                <w:b/>
                <w:b/>
                <w:sz w:val="24"/>
                <w:szCs w:val="24"/>
                <w:lang w:eastAsia="ru-RU"/>
              </w:rPr>
            </w:pPr>
            <w:r>
              <w:rPr>
                <w:rFonts w:eastAsia="Times New Roman"/>
                <w:b/>
                <w:sz w:val="24"/>
                <w:szCs w:val="24"/>
                <w:lang w:eastAsia="ru-RU"/>
              </w:rPr>
            </w:r>
          </w:p>
        </w:tc>
        <w:tc>
          <w:tcPr>
            <w:tcW w:w="2098" w:type="dxa"/>
            <w:tcBorders/>
            <w:shd w:color="auto" w:fill="auto" w:val="clear"/>
          </w:tcPr>
          <w:p>
            <w:pPr>
              <w:pStyle w:val="Style20"/>
              <w:widowControl w:val="false"/>
              <w:snapToGrid w:val="false"/>
              <w:rPr>
                <w:rFonts w:eastAsia="Times New Roman"/>
                <w:b/>
                <w:b/>
                <w:sz w:val="24"/>
                <w:szCs w:val="24"/>
                <w:lang w:eastAsia="ru-RU"/>
              </w:rPr>
            </w:pPr>
            <w:r>
              <w:rPr>
                <w:rFonts w:eastAsia="Times New Roman"/>
                <w:b/>
                <w:sz w:val="24"/>
                <w:szCs w:val="24"/>
                <w:lang w:eastAsia="ru-RU"/>
              </w:rPr>
            </w:r>
          </w:p>
          <w:p>
            <w:pPr>
              <w:pStyle w:val="Style20"/>
              <w:widowControl w:val="false"/>
              <w:snapToGrid w:val="false"/>
              <w:rPr>
                <w:rFonts w:eastAsia="Times New Roman"/>
                <w:b/>
                <w:b/>
                <w:sz w:val="24"/>
                <w:szCs w:val="24"/>
                <w:lang w:eastAsia="ru-RU"/>
              </w:rPr>
            </w:pPr>
            <w:r>
              <w:rPr>
                <w:rFonts w:eastAsia="Times New Roman"/>
                <w:b/>
                <w:sz w:val="24"/>
                <w:szCs w:val="24"/>
                <w:lang w:eastAsia="ru-RU"/>
              </w:rPr>
            </w:r>
          </w:p>
          <w:p>
            <w:pPr>
              <w:pStyle w:val="Style20"/>
              <w:widowControl w:val="false"/>
              <w:snapToGrid w:val="false"/>
              <w:rPr>
                <w:rFonts w:eastAsia="Times New Roman"/>
                <w:b/>
                <w:b/>
                <w:sz w:val="24"/>
                <w:szCs w:val="24"/>
                <w:lang w:eastAsia="ru-RU"/>
              </w:rPr>
            </w:pPr>
            <w:r>
              <w:rPr>
                <w:rFonts w:eastAsia="Times New Roman"/>
                <w:b/>
                <w:sz w:val="24"/>
                <w:szCs w:val="24"/>
                <w:lang w:eastAsia="ru-RU"/>
              </w:rPr>
            </w:r>
          </w:p>
          <w:p>
            <w:pPr>
              <w:pStyle w:val="Style20"/>
              <w:widowControl w:val="false"/>
              <w:snapToGrid w:val="false"/>
              <w:rPr>
                <w:rFonts w:eastAsia="Times New Roman"/>
                <w:b/>
                <w:b/>
                <w:sz w:val="24"/>
                <w:szCs w:val="24"/>
                <w:lang w:eastAsia="ru-RU"/>
              </w:rPr>
            </w:pPr>
            <w:r>
              <w:rPr>
                <w:rFonts w:eastAsia="Times New Roman"/>
                <w:b/>
                <w:sz w:val="24"/>
                <w:szCs w:val="24"/>
                <w:lang w:eastAsia="ru-RU"/>
              </w:rPr>
            </w:r>
          </w:p>
          <w:p>
            <w:pPr>
              <w:pStyle w:val="Style20"/>
              <w:widowControl w:val="false"/>
              <w:ind w:hanging="0"/>
              <w:jc w:val="right"/>
              <w:rPr>
                <w:rFonts w:eastAsia="Times New Roman"/>
                <w:b/>
                <w:b/>
                <w:sz w:val="24"/>
                <w:szCs w:val="24"/>
                <w:lang w:eastAsia="ru-RU"/>
              </w:rPr>
            </w:pPr>
            <w:r>
              <w:rPr>
                <w:sz w:val="26"/>
                <w:szCs w:val="26"/>
              </w:rPr>
              <w:t>Т.В. Новикова</w:t>
            </w:r>
          </w:p>
        </w:tc>
      </w:tr>
    </w:tbl>
    <w:p>
      <w:pPr>
        <w:pStyle w:val="Normal"/>
        <w:rPr>
          <w:rFonts w:eastAsia="Times New Roman"/>
          <w:b/>
          <w:b/>
          <w:sz w:val="24"/>
          <w:szCs w:val="24"/>
          <w:lang w:eastAsia="ru-RU"/>
        </w:rPr>
      </w:pPr>
      <w:r>
        <w:rPr>
          <w:rFonts w:eastAsia="Times New Roman"/>
          <w:b/>
          <w:sz w:val="24"/>
          <w:szCs w:val="24"/>
          <w:lang w:eastAsia="ru-RU"/>
        </w:rPr>
      </w:r>
    </w:p>
    <w:p>
      <w:pPr>
        <w:pStyle w:val="Normal"/>
        <w:ind w:hanging="0"/>
        <w:jc w:val="both"/>
        <w:rPr>
          <w:sz w:val="26"/>
          <w:szCs w:val="26"/>
        </w:rPr>
      </w:pPr>
      <w:r>
        <w:rPr>
          <w:sz w:val="26"/>
          <w:szCs w:val="26"/>
        </w:rPr>
      </w:r>
    </w:p>
    <w:p>
      <w:pPr>
        <w:pStyle w:val="Normal"/>
        <w:rPr>
          <w:rFonts w:eastAsia="Times New Roman"/>
          <w:b/>
          <w:b/>
          <w:sz w:val="24"/>
          <w:szCs w:val="24"/>
          <w:lang w:eastAsia="ru-RU"/>
        </w:rPr>
      </w:pPr>
      <w:r>
        <w:rPr/>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 w:name="Calibri">
    <w:charset w:val="cc"/>
    <w:family w:val="roman"/>
    <w:pitch w:val="variable"/>
  </w:font>
  <w:font w:name="Arial">
    <w:charset w:val="cc"/>
    <w:family w:val="roman"/>
    <w:pitch w:val="variable"/>
  </w:font>
  <w:font w:name="Courier New">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sz w:val="24"/>
        <w:szCs w:val="24"/>
        <w:rFonts w:ascii="Times New Roman" w:hAnsi="Times New Roman" w:cs="Times New Roman"/>
      </w:rPr>
    </w:lvl>
    <w:lvl w:ilvl="1">
      <w:start w:val="1"/>
      <w:numFmt w:val="decimal"/>
      <w:lvlText w:val="%1.%2."/>
      <w:lvlJc w:val="left"/>
      <w:pPr>
        <w:tabs>
          <w:tab w:val="num" w:pos="0"/>
        </w:tabs>
        <w:ind w:left="928" w:hanging="360"/>
      </w:pPr>
      <w:rPr>
        <w:sz w:val="24"/>
        <w:b/>
        <w:szCs w:val="24"/>
        <w:bCs/>
        <w:rFonts w:ascii="Times New Roman" w:hAnsi="Times New Roman" w:cs="Times New Roman"/>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7"/>
  <w:displayBackgroundShape/>
  <w:embedSystemFonts/>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377be"/>
    <w:pPr>
      <w:widowControl/>
      <w:suppressAutoHyphens w:val="true"/>
      <w:bidi w:val="0"/>
      <w:spacing w:before="0" w:after="0"/>
      <w:ind w:firstLine="709"/>
      <w:jc w:val="left"/>
    </w:pPr>
    <w:rPr>
      <w:rFonts w:ascii="Times New Roman" w:hAnsi="Times New Roman" w:eastAsia="Calibri" w:cs="Times New Roman"/>
      <w:color w:val="auto"/>
      <w:kern w:val="0"/>
      <w:sz w:val="28"/>
      <w:szCs w:val="22"/>
      <w:lang w:val="ru-RU" w:eastAsia="zh-CN" w:bidi="ar-SA"/>
    </w:rPr>
  </w:style>
  <w:style w:type="paragraph" w:styleId="1">
    <w:name w:val="Heading 1"/>
    <w:basedOn w:val="Normal"/>
    <w:next w:val="Normal"/>
    <w:qFormat/>
    <w:rsid w:val="00a377be"/>
    <w:pPr>
      <w:keepNext w:val="true"/>
      <w:tabs>
        <w:tab w:val="clear" w:pos="708"/>
        <w:tab w:val="left" w:pos="0" w:leader="none"/>
      </w:tabs>
      <w:ind w:hanging="0"/>
      <w:outlineLvl w:val="0"/>
    </w:pPr>
    <w:rPr>
      <w:rFonts w:eastAsia="Times New Roman"/>
      <w:b/>
      <w:sz w:val="20"/>
      <w:szCs w:val="20"/>
    </w:rPr>
  </w:style>
  <w:style w:type="character" w:styleId="DefaultParagraphFont" w:default="1">
    <w:name w:val="Default Paragraph Font"/>
    <w:uiPriority w:val="1"/>
    <w:semiHidden/>
    <w:unhideWhenUsed/>
    <w:qFormat/>
    <w:rPr/>
  </w:style>
  <w:style w:type="character" w:styleId="WW8Num1z0" w:customStyle="1">
    <w:name w:val="WW8Num1z0"/>
    <w:qFormat/>
    <w:rsid w:val="00a377be"/>
    <w:rPr/>
  </w:style>
  <w:style w:type="character" w:styleId="WW8Num1z1" w:customStyle="1">
    <w:name w:val="WW8Num1z1"/>
    <w:qFormat/>
    <w:rsid w:val="00a377be"/>
    <w:rPr/>
  </w:style>
  <w:style w:type="character" w:styleId="WW8Num1z2" w:customStyle="1">
    <w:name w:val="WW8Num1z2"/>
    <w:qFormat/>
    <w:rsid w:val="00a377be"/>
    <w:rPr/>
  </w:style>
  <w:style w:type="character" w:styleId="WW8Num1z3" w:customStyle="1">
    <w:name w:val="WW8Num1z3"/>
    <w:qFormat/>
    <w:rsid w:val="00a377be"/>
    <w:rPr/>
  </w:style>
  <w:style w:type="character" w:styleId="WW8Num1z4" w:customStyle="1">
    <w:name w:val="WW8Num1z4"/>
    <w:qFormat/>
    <w:rsid w:val="00a377be"/>
    <w:rPr/>
  </w:style>
  <w:style w:type="character" w:styleId="WW8Num1z5" w:customStyle="1">
    <w:name w:val="WW8Num1z5"/>
    <w:qFormat/>
    <w:rsid w:val="00a377be"/>
    <w:rPr/>
  </w:style>
  <w:style w:type="character" w:styleId="WW8Num1z6" w:customStyle="1">
    <w:name w:val="WW8Num1z6"/>
    <w:qFormat/>
    <w:rsid w:val="00a377be"/>
    <w:rPr/>
  </w:style>
  <w:style w:type="character" w:styleId="WW8Num1z7" w:customStyle="1">
    <w:name w:val="WW8Num1z7"/>
    <w:qFormat/>
    <w:rsid w:val="00a377be"/>
    <w:rPr/>
  </w:style>
  <w:style w:type="character" w:styleId="WW8Num1z8" w:customStyle="1">
    <w:name w:val="WW8Num1z8"/>
    <w:qFormat/>
    <w:rsid w:val="00a377be"/>
    <w:rPr/>
  </w:style>
  <w:style w:type="character" w:styleId="WW8Num2z0" w:customStyle="1">
    <w:name w:val="WW8Num2z0"/>
    <w:qFormat/>
    <w:rsid w:val="00a377be"/>
    <w:rPr/>
  </w:style>
  <w:style w:type="character" w:styleId="WW8Num2z1" w:customStyle="1">
    <w:name w:val="WW8Num2z1"/>
    <w:qFormat/>
    <w:rsid w:val="00a377be"/>
    <w:rPr/>
  </w:style>
  <w:style w:type="character" w:styleId="WW8Num2z2" w:customStyle="1">
    <w:name w:val="WW8Num2z2"/>
    <w:qFormat/>
    <w:rsid w:val="00a377be"/>
    <w:rPr/>
  </w:style>
  <w:style w:type="character" w:styleId="WW8Num2z3" w:customStyle="1">
    <w:name w:val="WW8Num2z3"/>
    <w:qFormat/>
    <w:rsid w:val="00a377be"/>
    <w:rPr/>
  </w:style>
  <w:style w:type="character" w:styleId="WW8Num2z4" w:customStyle="1">
    <w:name w:val="WW8Num2z4"/>
    <w:qFormat/>
    <w:rsid w:val="00a377be"/>
    <w:rPr/>
  </w:style>
  <w:style w:type="character" w:styleId="WW8Num2z5" w:customStyle="1">
    <w:name w:val="WW8Num2z5"/>
    <w:qFormat/>
    <w:rsid w:val="00a377be"/>
    <w:rPr/>
  </w:style>
  <w:style w:type="character" w:styleId="WW8Num2z6" w:customStyle="1">
    <w:name w:val="WW8Num2z6"/>
    <w:qFormat/>
    <w:rsid w:val="00a377be"/>
    <w:rPr/>
  </w:style>
  <w:style w:type="character" w:styleId="WW8Num2z7" w:customStyle="1">
    <w:name w:val="WW8Num2z7"/>
    <w:qFormat/>
    <w:rsid w:val="00a377be"/>
    <w:rPr/>
  </w:style>
  <w:style w:type="character" w:styleId="WW8Num2z8" w:customStyle="1">
    <w:name w:val="WW8Num2z8"/>
    <w:qFormat/>
    <w:rsid w:val="00a377be"/>
    <w:rPr/>
  </w:style>
  <w:style w:type="character" w:styleId="WW8Num3z0" w:customStyle="1">
    <w:name w:val="WW8Num3z0"/>
    <w:qFormat/>
    <w:rsid w:val="00a377be"/>
    <w:rPr/>
  </w:style>
  <w:style w:type="character" w:styleId="WW8Num3z1" w:customStyle="1">
    <w:name w:val="WW8Num3z1"/>
    <w:qFormat/>
    <w:rsid w:val="00a377be"/>
    <w:rPr/>
  </w:style>
  <w:style w:type="character" w:styleId="WW8Num3z2" w:customStyle="1">
    <w:name w:val="WW8Num3z2"/>
    <w:qFormat/>
    <w:rsid w:val="00a377be"/>
    <w:rPr/>
  </w:style>
  <w:style w:type="character" w:styleId="WW8Num3z3" w:customStyle="1">
    <w:name w:val="WW8Num3z3"/>
    <w:qFormat/>
    <w:rsid w:val="00a377be"/>
    <w:rPr/>
  </w:style>
  <w:style w:type="character" w:styleId="WW8Num3z4" w:customStyle="1">
    <w:name w:val="WW8Num3z4"/>
    <w:qFormat/>
    <w:rsid w:val="00a377be"/>
    <w:rPr/>
  </w:style>
  <w:style w:type="character" w:styleId="WW8Num3z5" w:customStyle="1">
    <w:name w:val="WW8Num3z5"/>
    <w:qFormat/>
    <w:rsid w:val="00a377be"/>
    <w:rPr/>
  </w:style>
  <w:style w:type="character" w:styleId="WW8Num3z6" w:customStyle="1">
    <w:name w:val="WW8Num3z6"/>
    <w:qFormat/>
    <w:rsid w:val="00a377be"/>
    <w:rPr/>
  </w:style>
  <w:style w:type="character" w:styleId="WW8Num3z7" w:customStyle="1">
    <w:name w:val="WW8Num3z7"/>
    <w:qFormat/>
    <w:rsid w:val="00a377be"/>
    <w:rPr/>
  </w:style>
  <w:style w:type="character" w:styleId="WW8Num3z8" w:customStyle="1">
    <w:name w:val="WW8Num3z8"/>
    <w:qFormat/>
    <w:rsid w:val="00a377be"/>
    <w:rPr/>
  </w:style>
  <w:style w:type="character" w:styleId="WW8Num4z0" w:customStyle="1">
    <w:name w:val="WW8Num4z0"/>
    <w:qFormat/>
    <w:rsid w:val="00a377be"/>
    <w:rPr>
      <w:rFonts w:ascii="Times New Roman" w:hAnsi="Times New Roman" w:cs="Times New Roman"/>
      <w:sz w:val="24"/>
      <w:szCs w:val="24"/>
    </w:rPr>
  </w:style>
  <w:style w:type="character" w:styleId="WW8Num4z1" w:customStyle="1">
    <w:name w:val="WW8Num4z1"/>
    <w:qFormat/>
    <w:rsid w:val="00a377be"/>
    <w:rPr>
      <w:rFonts w:ascii="Times New Roman" w:hAnsi="Times New Roman" w:cs="Times New Roman"/>
      <w:b/>
      <w:bCs/>
      <w:sz w:val="24"/>
      <w:szCs w:val="24"/>
    </w:rPr>
  </w:style>
  <w:style w:type="character" w:styleId="WW8Num4z2" w:customStyle="1">
    <w:name w:val="WW8Num4z2"/>
    <w:qFormat/>
    <w:rsid w:val="00a377be"/>
    <w:rPr/>
  </w:style>
  <w:style w:type="character" w:styleId="WW8Num4z3" w:customStyle="1">
    <w:name w:val="WW8Num4z3"/>
    <w:qFormat/>
    <w:rsid w:val="00a377be"/>
    <w:rPr/>
  </w:style>
  <w:style w:type="character" w:styleId="WW8Num4z4" w:customStyle="1">
    <w:name w:val="WW8Num4z4"/>
    <w:qFormat/>
    <w:rsid w:val="00a377be"/>
    <w:rPr/>
  </w:style>
  <w:style w:type="character" w:styleId="WW8Num4z5" w:customStyle="1">
    <w:name w:val="WW8Num4z5"/>
    <w:qFormat/>
    <w:rsid w:val="00a377be"/>
    <w:rPr/>
  </w:style>
  <w:style w:type="character" w:styleId="WW8Num4z6" w:customStyle="1">
    <w:name w:val="WW8Num4z6"/>
    <w:qFormat/>
    <w:rsid w:val="00a377be"/>
    <w:rPr/>
  </w:style>
  <w:style w:type="character" w:styleId="WW8Num4z7" w:customStyle="1">
    <w:name w:val="WW8Num4z7"/>
    <w:qFormat/>
    <w:rsid w:val="00a377be"/>
    <w:rPr/>
  </w:style>
  <w:style w:type="character" w:styleId="WW8Num4z8" w:customStyle="1">
    <w:name w:val="WW8Num4z8"/>
    <w:qFormat/>
    <w:rsid w:val="00a377be"/>
    <w:rPr/>
  </w:style>
  <w:style w:type="character" w:styleId="WW8Num5z0" w:customStyle="1">
    <w:name w:val="WW8Num5z0"/>
    <w:qFormat/>
    <w:rsid w:val="00a377be"/>
    <w:rPr>
      <w:rFonts w:ascii="Times New Roman" w:hAnsi="Times New Roman" w:cs="Times New Roman"/>
      <w:sz w:val="24"/>
      <w:szCs w:val="24"/>
    </w:rPr>
  </w:style>
  <w:style w:type="character" w:styleId="WW8Num5z1" w:customStyle="1">
    <w:name w:val="WW8Num5z1"/>
    <w:qFormat/>
    <w:rsid w:val="00a377be"/>
    <w:rPr>
      <w:rFonts w:ascii="Times New Roman" w:hAnsi="Times New Roman" w:cs="Times New Roman"/>
      <w:b/>
      <w:bCs/>
      <w:sz w:val="24"/>
      <w:szCs w:val="24"/>
    </w:rPr>
  </w:style>
  <w:style w:type="character" w:styleId="WW8Num5z2" w:customStyle="1">
    <w:name w:val="WW8Num5z2"/>
    <w:qFormat/>
    <w:rsid w:val="00a377be"/>
    <w:rPr/>
  </w:style>
  <w:style w:type="character" w:styleId="WW8Num5z3" w:customStyle="1">
    <w:name w:val="WW8Num5z3"/>
    <w:qFormat/>
    <w:rsid w:val="00a377be"/>
    <w:rPr/>
  </w:style>
  <w:style w:type="character" w:styleId="WW8Num5z4" w:customStyle="1">
    <w:name w:val="WW8Num5z4"/>
    <w:qFormat/>
    <w:rsid w:val="00a377be"/>
    <w:rPr/>
  </w:style>
  <w:style w:type="character" w:styleId="WW8Num5z5" w:customStyle="1">
    <w:name w:val="WW8Num5z5"/>
    <w:qFormat/>
    <w:rsid w:val="00a377be"/>
    <w:rPr/>
  </w:style>
  <w:style w:type="character" w:styleId="WW8Num5z6" w:customStyle="1">
    <w:name w:val="WW8Num5z6"/>
    <w:qFormat/>
    <w:rsid w:val="00a377be"/>
    <w:rPr/>
  </w:style>
  <w:style w:type="character" w:styleId="WW8Num5z7" w:customStyle="1">
    <w:name w:val="WW8Num5z7"/>
    <w:qFormat/>
    <w:rsid w:val="00a377be"/>
    <w:rPr/>
  </w:style>
  <w:style w:type="character" w:styleId="WW8Num5z8" w:customStyle="1">
    <w:name w:val="WW8Num5z8"/>
    <w:qFormat/>
    <w:rsid w:val="00a377be"/>
    <w:rPr/>
  </w:style>
  <w:style w:type="character" w:styleId="2" w:customStyle="1">
    <w:name w:val="Основной шрифт абзаца2"/>
    <w:qFormat/>
    <w:rsid w:val="00a377be"/>
    <w:rPr/>
  </w:style>
  <w:style w:type="character" w:styleId="11" w:customStyle="1">
    <w:name w:val="Основной шрифт абзаца1"/>
    <w:qFormat/>
    <w:rsid w:val="00a377be"/>
    <w:rPr/>
  </w:style>
  <w:style w:type="character" w:styleId="12" w:customStyle="1">
    <w:name w:val="Заголовок 1 Знак"/>
    <w:qFormat/>
    <w:rsid w:val="00a377be"/>
    <w:rPr>
      <w:rFonts w:eastAsia="Times New Roman" w:cs="Times New Roman"/>
      <w:b/>
      <w:sz w:val="20"/>
      <w:szCs w:val="20"/>
    </w:rPr>
  </w:style>
  <w:style w:type="character" w:styleId="WW8Num10z0" w:customStyle="1">
    <w:name w:val="WW8Num10z0"/>
    <w:qFormat/>
    <w:rsid w:val="00a377be"/>
    <w:rPr/>
  </w:style>
  <w:style w:type="character" w:styleId="WW8Num10z1" w:customStyle="1">
    <w:name w:val="WW8Num10z1"/>
    <w:qFormat/>
    <w:rsid w:val="00a377be"/>
    <w:rPr/>
  </w:style>
  <w:style w:type="character" w:styleId="WW8Num10z2" w:customStyle="1">
    <w:name w:val="WW8Num10z2"/>
    <w:qFormat/>
    <w:rsid w:val="00a377be"/>
    <w:rPr/>
  </w:style>
  <w:style w:type="character" w:styleId="WW8Num10z3" w:customStyle="1">
    <w:name w:val="WW8Num10z3"/>
    <w:qFormat/>
    <w:rsid w:val="00a377be"/>
    <w:rPr/>
  </w:style>
  <w:style w:type="character" w:styleId="WW8Num10z4" w:customStyle="1">
    <w:name w:val="WW8Num10z4"/>
    <w:qFormat/>
    <w:rsid w:val="00a377be"/>
    <w:rPr/>
  </w:style>
  <w:style w:type="character" w:styleId="WW8Num10z5" w:customStyle="1">
    <w:name w:val="WW8Num10z5"/>
    <w:qFormat/>
    <w:rsid w:val="00a377be"/>
    <w:rPr/>
  </w:style>
  <w:style w:type="character" w:styleId="WW8Num10z6" w:customStyle="1">
    <w:name w:val="WW8Num10z6"/>
    <w:qFormat/>
    <w:rsid w:val="00a377be"/>
    <w:rPr/>
  </w:style>
  <w:style w:type="character" w:styleId="WW8Num10z7" w:customStyle="1">
    <w:name w:val="WW8Num10z7"/>
    <w:qFormat/>
    <w:rsid w:val="00a377be"/>
    <w:rPr/>
  </w:style>
  <w:style w:type="character" w:styleId="WW8Num10z8" w:customStyle="1">
    <w:name w:val="WW8Num10z8"/>
    <w:qFormat/>
    <w:rsid w:val="00a377be"/>
    <w:rPr/>
  </w:style>
  <w:style w:type="character" w:styleId="WW8Num11z0" w:customStyle="1">
    <w:name w:val="WW8Num11z0"/>
    <w:qFormat/>
    <w:rsid w:val="00a377be"/>
    <w:rPr/>
  </w:style>
  <w:style w:type="character" w:styleId="WW8Num11z1" w:customStyle="1">
    <w:name w:val="WW8Num11z1"/>
    <w:qFormat/>
    <w:rsid w:val="00a377be"/>
    <w:rPr/>
  </w:style>
  <w:style w:type="character" w:styleId="WW8Num11z2" w:customStyle="1">
    <w:name w:val="WW8Num11z2"/>
    <w:qFormat/>
    <w:rsid w:val="00a377be"/>
    <w:rPr/>
  </w:style>
  <w:style w:type="character" w:styleId="WW8Num11z3" w:customStyle="1">
    <w:name w:val="WW8Num11z3"/>
    <w:qFormat/>
    <w:rsid w:val="00a377be"/>
    <w:rPr/>
  </w:style>
  <w:style w:type="character" w:styleId="WW8Num11z4" w:customStyle="1">
    <w:name w:val="WW8Num11z4"/>
    <w:qFormat/>
    <w:rsid w:val="00a377be"/>
    <w:rPr/>
  </w:style>
  <w:style w:type="character" w:styleId="WW8Num11z5" w:customStyle="1">
    <w:name w:val="WW8Num11z5"/>
    <w:qFormat/>
    <w:rsid w:val="00a377be"/>
    <w:rPr/>
  </w:style>
  <w:style w:type="character" w:styleId="WW8Num11z6" w:customStyle="1">
    <w:name w:val="WW8Num11z6"/>
    <w:qFormat/>
    <w:rsid w:val="00a377be"/>
    <w:rPr/>
  </w:style>
  <w:style w:type="character" w:styleId="WW8Num11z7" w:customStyle="1">
    <w:name w:val="WW8Num11z7"/>
    <w:qFormat/>
    <w:rsid w:val="00a377be"/>
    <w:rPr/>
  </w:style>
  <w:style w:type="character" w:styleId="WW8Num11z8" w:customStyle="1">
    <w:name w:val="WW8Num11z8"/>
    <w:qFormat/>
    <w:rsid w:val="00a377be"/>
    <w:rPr/>
  </w:style>
  <w:style w:type="character" w:styleId="WW8Num12z0" w:customStyle="1">
    <w:name w:val="WW8Num12z0"/>
    <w:qFormat/>
    <w:rsid w:val="00a377be"/>
    <w:rPr/>
  </w:style>
  <w:style w:type="character" w:styleId="WW8Num12z1" w:customStyle="1">
    <w:name w:val="WW8Num12z1"/>
    <w:qFormat/>
    <w:rsid w:val="00a377be"/>
    <w:rPr/>
  </w:style>
  <w:style w:type="character" w:styleId="WW8Num12z2" w:customStyle="1">
    <w:name w:val="WW8Num12z2"/>
    <w:qFormat/>
    <w:rsid w:val="00a377be"/>
    <w:rPr/>
  </w:style>
  <w:style w:type="character" w:styleId="WW8Num12z3" w:customStyle="1">
    <w:name w:val="WW8Num12z3"/>
    <w:qFormat/>
    <w:rsid w:val="00a377be"/>
    <w:rPr/>
  </w:style>
  <w:style w:type="character" w:styleId="WW8Num12z4" w:customStyle="1">
    <w:name w:val="WW8Num12z4"/>
    <w:qFormat/>
    <w:rsid w:val="00a377be"/>
    <w:rPr/>
  </w:style>
  <w:style w:type="character" w:styleId="WW8Num12z5" w:customStyle="1">
    <w:name w:val="WW8Num12z5"/>
    <w:qFormat/>
    <w:rsid w:val="00a377be"/>
    <w:rPr/>
  </w:style>
  <w:style w:type="character" w:styleId="WW8Num12z6" w:customStyle="1">
    <w:name w:val="WW8Num12z6"/>
    <w:qFormat/>
    <w:rsid w:val="00a377be"/>
    <w:rPr/>
  </w:style>
  <w:style w:type="character" w:styleId="WW8Num12z7" w:customStyle="1">
    <w:name w:val="WW8Num12z7"/>
    <w:qFormat/>
    <w:rsid w:val="00a377be"/>
    <w:rPr/>
  </w:style>
  <w:style w:type="character" w:styleId="WW8Num12z8" w:customStyle="1">
    <w:name w:val="WW8Num12z8"/>
    <w:qFormat/>
    <w:rsid w:val="00a377be"/>
    <w:rPr/>
  </w:style>
  <w:style w:type="character" w:styleId="3" w:customStyle="1">
    <w:name w:val="Основной шрифт абзаца3"/>
    <w:qFormat/>
    <w:rsid w:val="00a377be"/>
    <w:rPr/>
  </w:style>
  <w:style w:type="character" w:styleId="21" w:customStyle="1">
    <w:name w:val="Основной текст (2)_"/>
    <w:qFormat/>
    <w:rsid w:val="00a377be"/>
    <w:rPr>
      <w:rFonts w:ascii="Times New Roman" w:hAnsi="Times New Roman" w:eastAsia="Times New Roman" w:cs="Times New Roman"/>
      <w:b w:val="false"/>
      <w:bCs w:val="false"/>
      <w:i w:val="false"/>
      <w:iCs w:val="false"/>
      <w:caps w:val="false"/>
      <w:smallCaps w:val="false"/>
      <w:strike w:val="false"/>
      <w:dstrike w:val="false"/>
      <w:u w:val="none"/>
    </w:rPr>
  </w:style>
  <w:style w:type="character" w:styleId="2105pt" w:customStyle="1">
    <w:name w:val="Основной текст (2) + 10;5 pt"/>
    <w:qFormat/>
    <w:rsid w:val="00a377be"/>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1"/>
      <w:szCs w:val="21"/>
      <w:u w:val="none"/>
      <w:lang w:val="ru-RU" w:bidi="ru-RU"/>
    </w:rPr>
  </w:style>
  <w:style w:type="character" w:styleId="Style13">
    <w:name w:val="Интернет-ссылка"/>
    <w:rsid w:val="00a377be"/>
    <w:rPr>
      <w:color w:val="000080"/>
      <w:u w:val="single"/>
    </w:rPr>
  </w:style>
  <w:style w:type="character" w:styleId="Style14" w:customStyle="1">
    <w:name w:val="Текст выноски Знак"/>
    <w:basedOn w:val="DefaultParagraphFont"/>
    <w:link w:val="BalloonText"/>
    <w:uiPriority w:val="99"/>
    <w:semiHidden/>
    <w:qFormat/>
    <w:rsid w:val="006802f5"/>
    <w:rPr>
      <w:rFonts w:ascii="Tahoma" w:hAnsi="Tahoma" w:eastAsia="Calibri" w:cs="Tahoma"/>
      <w:sz w:val="16"/>
      <w:szCs w:val="16"/>
      <w:lang w:eastAsia="zh-CN"/>
    </w:rPr>
  </w:style>
  <w:style w:type="paragraph" w:styleId="Style15" w:customStyle="1">
    <w:name w:val="Заголовок"/>
    <w:basedOn w:val="Normal"/>
    <w:next w:val="Style16"/>
    <w:qFormat/>
    <w:rsid w:val="00a377be"/>
    <w:pPr>
      <w:keepNext w:val="true"/>
      <w:spacing w:before="240" w:after="120"/>
    </w:pPr>
    <w:rPr>
      <w:rFonts w:ascii="Liberation Sans" w:hAnsi="Liberation Sans" w:eastAsia="Microsoft YaHei" w:cs="Arial"/>
      <w:szCs w:val="28"/>
    </w:rPr>
  </w:style>
  <w:style w:type="paragraph" w:styleId="Style16">
    <w:name w:val="Body Text"/>
    <w:basedOn w:val="Normal"/>
    <w:rsid w:val="00a377be"/>
    <w:pPr>
      <w:spacing w:lineRule="auto" w:line="276" w:before="0" w:after="140"/>
    </w:pPr>
    <w:rPr/>
  </w:style>
  <w:style w:type="paragraph" w:styleId="Style17">
    <w:name w:val="List"/>
    <w:basedOn w:val="Style16"/>
    <w:rsid w:val="00a377be"/>
    <w:pPr/>
    <w:rPr>
      <w:rFonts w:cs="Mang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lang w:val="zxx" w:eastAsia="zxx" w:bidi="zxx"/>
    </w:rPr>
  </w:style>
  <w:style w:type="paragraph" w:styleId="Caption">
    <w:name w:val="caption"/>
    <w:basedOn w:val="Normal"/>
    <w:qFormat/>
    <w:rsid w:val="00a377be"/>
    <w:pPr>
      <w:suppressLineNumbers/>
      <w:spacing w:before="120" w:after="120"/>
    </w:pPr>
    <w:rPr>
      <w:rFonts w:cs="Arial"/>
      <w:i/>
      <w:iCs/>
      <w:sz w:val="24"/>
      <w:szCs w:val="24"/>
    </w:rPr>
  </w:style>
  <w:style w:type="paragraph" w:styleId="22" w:customStyle="1">
    <w:name w:val="Указатель2"/>
    <w:basedOn w:val="Normal"/>
    <w:qFormat/>
    <w:rsid w:val="00a377be"/>
    <w:pPr>
      <w:suppressLineNumbers/>
    </w:pPr>
    <w:rPr/>
  </w:style>
  <w:style w:type="paragraph" w:styleId="13" w:customStyle="1">
    <w:name w:val="Заголовок1"/>
    <w:basedOn w:val="Normal"/>
    <w:next w:val="Style16"/>
    <w:qFormat/>
    <w:rsid w:val="00a377be"/>
    <w:pPr>
      <w:keepNext w:val="true"/>
      <w:spacing w:before="240" w:after="120"/>
    </w:pPr>
    <w:rPr>
      <w:rFonts w:ascii="Liberation Sans" w:hAnsi="Liberation Sans" w:eastAsia="Microsoft YaHei" w:cs="Mangal"/>
      <w:szCs w:val="28"/>
    </w:rPr>
  </w:style>
  <w:style w:type="paragraph" w:styleId="23" w:customStyle="1">
    <w:name w:val="Название объекта2"/>
    <w:basedOn w:val="Normal"/>
    <w:qFormat/>
    <w:rsid w:val="00a377be"/>
    <w:pPr>
      <w:suppressLineNumbers/>
      <w:spacing w:before="120" w:after="120"/>
    </w:pPr>
    <w:rPr>
      <w:rFonts w:cs="Mangal"/>
      <w:i/>
      <w:iCs/>
      <w:sz w:val="24"/>
      <w:szCs w:val="24"/>
    </w:rPr>
  </w:style>
  <w:style w:type="paragraph" w:styleId="14" w:customStyle="1">
    <w:name w:val="Указатель1"/>
    <w:basedOn w:val="Normal"/>
    <w:qFormat/>
    <w:rsid w:val="00a377be"/>
    <w:pPr>
      <w:suppressLineNumbers/>
    </w:pPr>
    <w:rPr>
      <w:rFonts w:cs="Mangal"/>
    </w:rPr>
  </w:style>
  <w:style w:type="paragraph" w:styleId="NoSpacing">
    <w:name w:val="No Spacing"/>
    <w:qFormat/>
    <w:rsid w:val="00a377be"/>
    <w:pPr>
      <w:widowControl/>
      <w:suppressAutoHyphens w:val="true"/>
      <w:bidi w:val="0"/>
      <w:spacing w:before="0" w:after="0"/>
      <w:jc w:val="left"/>
    </w:pPr>
    <w:rPr>
      <w:rFonts w:ascii="Calibri" w:hAnsi="Calibri" w:eastAsia="Arial" w:cs="Calibri"/>
      <w:color w:val="auto"/>
      <w:kern w:val="2"/>
      <w:sz w:val="22"/>
      <w:szCs w:val="22"/>
      <w:lang w:val="ru-RU" w:eastAsia="zh-CN" w:bidi="ar-SA"/>
    </w:rPr>
  </w:style>
  <w:style w:type="paragraph" w:styleId="ConsPlusCell" w:customStyle="1">
    <w:name w:val="ConsPlusCell"/>
    <w:qFormat/>
    <w:rsid w:val="00a377be"/>
    <w:pPr>
      <w:widowControl/>
      <w:suppressAutoHyphens w:val="true"/>
      <w:bidi w:val="0"/>
      <w:spacing w:before="0" w:after="0"/>
      <w:jc w:val="left"/>
    </w:pPr>
    <w:rPr>
      <w:rFonts w:ascii="Arial" w:hAnsi="Arial" w:eastAsia="Calibri" w:cs="Arial"/>
      <w:color w:val="auto"/>
      <w:kern w:val="0"/>
      <w:sz w:val="20"/>
      <w:szCs w:val="20"/>
      <w:lang w:val="ru-RU" w:eastAsia="zh-CN" w:bidi="ar-SA"/>
    </w:rPr>
  </w:style>
  <w:style w:type="paragraph" w:styleId="Style20" w:customStyle="1">
    <w:name w:val="Содержимое таблицы"/>
    <w:basedOn w:val="Normal"/>
    <w:qFormat/>
    <w:rsid w:val="00a377be"/>
    <w:pPr>
      <w:suppressLineNumbers/>
    </w:pPr>
    <w:rPr/>
  </w:style>
  <w:style w:type="paragraph" w:styleId="Style21" w:customStyle="1">
    <w:name w:val="Заголовок таблицы"/>
    <w:basedOn w:val="Style20"/>
    <w:qFormat/>
    <w:rsid w:val="00a377be"/>
    <w:pPr>
      <w:jc w:val="center"/>
    </w:pPr>
    <w:rPr>
      <w:b/>
      <w:bCs/>
    </w:rPr>
  </w:style>
  <w:style w:type="paragraph" w:styleId="15" w:customStyle="1">
    <w:name w:val="Абзац списка1"/>
    <w:basedOn w:val="Normal"/>
    <w:qFormat/>
    <w:rsid w:val="00a377be"/>
    <w:pPr>
      <w:spacing w:before="0" w:after="160"/>
      <w:ind w:left="720" w:hanging="0"/>
      <w:contextualSpacing/>
    </w:pPr>
    <w:rPr/>
  </w:style>
  <w:style w:type="paragraph" w:styleId="Standard" w:customStyle="1">
    <w:name w:val="Standard"/>
    <w:qFormat/>
    <w:rsid w:val="00a377be"/>
    <w:pPr>
      <w:widowControl w:val="false"/>
      <w:suppressAutoHyphens w:val="true"/>
      <w:bidi w:val="0"/>
      <w:spacing w:before="0" w:after="0"/>
      <w:jc w:val="left"/>
      <w:textAlignment w:val="baseline"/>
    </w:pPr>
    <w:rPr>
      <w:rFonts w:ascii="Liberation Serif" w:hAnsi="Liberation Serif" w:eastAsia="NSimSun" w:cs="Arial"/>
      <w:color w:val="auto"/>
      <w:kern w:val="0"/>
      <w:sz w:val="24"/>
      <w:szCs w:val="24"/>
      <w:lang w:val="ru-RU" w:eastAsia="zh-CN" w:bidi="hi-IN"/>
    </w:rPr>
  </w:style>
  <w:style w:type="paragraph" w:styleId="16" w:customStyle="1">
    <w:name w:val="Обычный (веб)1"/>
    <w:basedOn w:val="Normal"/>
    <w:qFormat/>
    <w:rsid w:val="00a377be"/>
    <w:pPr>
      <w:spacing w:before="280" w:after="280"/>
    </w:pPr>
    <w:rPr>
      <w:rFonts w:eastAsia="Times New Roman"/>
      <w:sz w:val="24"/>
      <w:szCs w:val="24"/>
    </w:rPr>
  </w:style>
  <w:style w:type="paragraph" w:styleId="24" w:customStyle="1">
    <w:name w:val="Основной текст (2)"/>
    <w:basedOn w:val="Normal"/>
    <w:qFormat/>
    <w:rsid w:val="00a377be"/>
    <w:pPr>
      <w:shd w:val="clear" w:color="auto" w:fill="FFFFFF"/>
      <w:spacing w:lineRule="exact" w:line="298"/>
      <w:jc w:val="both"/>
    </w:pPr>
    <w:rPr>
      <w:rFonts w:eastAsia="Times New Roman"/>
    </w:rPr>
  </w:style>
  <w:style w:type="paragraph" w:styleId="ConsPlusNormal" w:customStyle="1">
    <w:name w:val="ConsPlusNormal"/>
    <w:qFormat/>
    <w:rsid w:val="00a377be"/>
    <w:pPr>
      <w:widowControl/>
      <w:suppressAutoHyphens w:val="true"/>
      <w:bidi w:val="0"/>
      <w:spacing w:before="0" w:after="0"/>
      <w:ind w:firstLine="720"/>
      <w:jc w:val="left"/>
    </w:pPr>
    <w:rPr>
      <w:rFonts w:ascii="Arial" w:hAnsi="Arial" w:eastAsia="Calibri" w:cs="Arial"/>
      <w:color w:val="auto"/>
      <w:kern w:val="0"/>
      <w:sz w:val="20"/>
      <w:szCs w:val="20"/>
      <w:lang w:val="ru-RU" w:eastAsia="zh-CN" w:bidi="ar-SA"/>
    </w:rPr>
  </w:style>
  <w:style w:type="paragraph" w:styleId="Style22" w:customStyle="1">
    <w:name w:val="Подпись к таблице"/>
    <w:basedOn w:val="Normal"/>
    <w:qFormat/>
    <w:rsid w:val="00a377be"/>
    <w:pPr>
      <w:shd w:val="clear" w:color="auto" w:fill="FFFFFF"/>
      <w:spacing w:lineRule="atLeast" w:line="0"/>
      <w:jc w:val="both"/>
    </w:pPr>
    <w:rPr>
      <w:rFonts w:eastAsia="Times New Roman"/>
      <w:sz w:val="21"/>
      <w:szCs w:val="21"/>
    </w:rPr>
  </w:style>
  <w:style w:type="paragraph" w:styleId="Style23" w:customStyle="1">
    <w:name w:val="Содержимое врезки"/>
    <w:basedOn w:val="Normal"/>
    <w:qFormat/>
    <w:rsid w:val="00a377be"/>
    <w:pPr/>
    <w:rPr/>
  </w:style>
  <w:style w:type="paragraph" w:styleId="ConsPlusNonformat" w:customStyle="1">
    <w:name w:val="ConsPlusNonformat"/>
    <w:qFormat/>
    <w:rsid w:val="00a377be"/>
    <w:pPr>
      <w:widowControl/>
      <w:suppressAutoHyphens w:val="true"/>
      <w:bidi w:val="0"/>
      <w:spacing w:before="0" w:after="0"/>
      <w:jc w:val="left"/>
    </w:pPr>
    <w:rPr>
      <w:rFonts w:ascii="Courier New" w:hAnsi="Courier New" w:eastAsia="Calibri" w:cs="Courier New"/>
      <w:color w:val="auto"/>
      <w:kern w:val="0"/>
      <w:sz w:val="20"/>
      <w:szCs w:val="20"/>
      <w:lang w:val="ru-RU" w:eastAsia="zh-CN" w:bidi="ar-SA"/>
    </w:rPr>
  </w:style>
  <w:style w:type="paragraph" w:styleId="17" w:customStyle="1">
    <w:name w:val="Без интервала1"/>
    <w:qFormat/>
    <w:rsid w:val="00a377be"/>
    <w:pPr>
      <w:widowControl/>
      <w:suppressAutoHyphens w:val="true"/>
      <w:bidi w:val="0"/>
      <w:spacing w:before="0" w:after="0"/>
      <w:jc w:val="left"/>
    </w:pPr>
    <w:rPr>
      <w:rFonts w:ascii="Calibri" w:hAnsi="Calibri" w:eastAsia="Arial" w:cs="Times New Roman"/>
      <w:color w:val="00000A"/>
      <w:kern w:val="2"/>
      <w:sz w:val="22"/>
      <w:szCs w:val="22"/>
      <w:lang w:val="ru-RU" w:eastAsia="ar-SA" w:bidi="ar-SA"/>
    </w:rPr>
  </w:style>
  <w:style w:type="paragraph" w:styleId="31" w:customStyle="1">
    <w:name w:val="Указатель3"/>
    <w:basedOn w:val="Normal"/>
    <w:qFormat/>
    <w:rsid w:val="00a377be"/>
    <w:pPr/>
    <w:rPr>
      <w:rFonts w:cs="Mangal"/>
    </w:rPr>
  </w:style>
  <w:style w:type="paragraph" w:styleId="18" w:customStyle="1">
    <w:name w:val="Название объекта1"/>
    <w:basedOn w:val="Normal"/>
    <w:qFormat/>
    <w:rsid w:val="00a377be"/>
    <w:pPr>
      <w:spacing w:before="120" w:after="120"/>
    </w:pPr>
    <w:rPr>
      <w:rFonts w:cs="Mangal"/>
      <w:i/>
      <w:iCs/>
    </w:rPr>
  </w:style>
  <w:style w:type="paragraph" w:styleId="111" w:customStyle="1">
    <w:name w:val="Заголовок 11"/>
    <w:basedOn w:val="Normal"/>
    <w:qFormat/>
    <w:rsid w:val="00a377be"/>
    <w:pPr>
      <w:keepNext w:val="true"/>
      <w:ind w:hanging="0"/>
    </w:pPr>
    <w:rPr>
      <w:rFonts w:eastAsia="Times New Roman"/>
      <w:b/>
      <w:sz w:val="20"/>
      <w:szCs w:val="20"/>
      <w:lang w:eastAsia="ru-RU"/>
    </w:rPr>
  </w:style>
  <w:style w:type="paragraph" w:styleId="BalloonText">
    <w:name w:val="Balloon Text"/>
    <w:basedOn w:val="Normal"/>
    <w:link w:val="Style14"/>
    <w:uiPriority w:val="99"/>
    <w:semiHidden/>
    <w:unhideWhenUsed/>
    <w:qFormat/>
    <w:rsid w:val="006802f5"/>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image" Target="media/image5.wmf"/><Relationship Id="rId7" Type="http://schemas.openxmlformats.org/officeDocument/2006/relationships/image" Target="media/image6.wmf"/><Relationship Id="rId8" Type="http://schemas.openxmlformats.org/officeDocument/2006/relationships/image" Target="media/image7.wmf"/><Relationship Id="rId9" Type="http://schemas.openxmlformats.org/officeDocument/2006/relationships/image" Target="media/image8.wmf"/><Relationship Id="rId10" Type="http://schemas.openxmlformats.org/officeDocument/2006/relationships/image" Target="media/image9.wmf"/><Relationship Id="rId11" Type="http://schemas.openxmlformats.org/officeDocument/2006/relationships/image" Target="media/image10.wmf"/><Relationship Id="rId12" Type="http://schemas.openxmlformats.org/officeDocument/2006/relationships/image" Target="media/image11.png"/><Relationship Id="rId13" Type="http://schemas.openxmlformats.org/officeDocument/2006/relationships/image" Target="media/image12.jpeg"/><Relationship Id="rId14" Type="http://schemas.openxmlformats.org/officeDocument/2006/relationships/image" Target="media/image13.jpeg"/><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7E0F4-4CF7-41ED-A22B-1E1EAE37A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Application>LibreOffice/7.3.0.3$Windows_X86_64 LibreOffice_project/0f246aa12d0eee4a0f7adcefbf7c878fc2238db3</Application>
  <AppVersion>15.0000</AppVersion>
  <Pages>35</Pages>
  <Words>7079</Words>
  <Characters>49420</Characters>
  <CharactersWithSpaces>55986</CharactersWithSpaces>
  <Paragraphs>1402</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2024-07-01T09:48:00Z</dcterms:created>
  <dc:creator>666</dc:creator>
  <dc:description/>
  <dc:language>ru-RU</dc:language>
  <cp:lastModifiedBy/>
  <cp:lastPrinted>2025-03-05T10:07:19Z</cp:lastPrinted>
  <dcterms:modified xsi:type="dcterms:W3CDTF">2025-04-02T11:28:17Z</dcterms:modified>
  <cp:revision>19</cp:revision>
  <dc:subject/>
  <dc:title>Схема теплоснабжения</dc:title>
</cp:coreProperties>
</file>

<file path=docProps/custom.xml><?xml version="1.0" encoding="utf-8"?>
<Properties xmlns="http://schemas.openxmlformats.org/officeDocument/2006/custom-properties" xmlns:vt="http://schemas.openxmlformats.org/officeDocument/2006/docPropsVTypes"/>
</file>