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0AC" w:rsidRDefault="006130AC"/>
    <w:p w:rsidR="00771B6A" w:rsidRPr="00F549F5" w:rsidRDefault="00F549F5">
      <w:pPr>
        <w:rPr>
          <w:rFonts w:ascii="Times New Roman" w:hAnsi="Times New Roman" w:cs="Times New Roman"/>
          <w:b/>
        </w:rPr>
      </w:pPr>
      <w:r w:rsidRPr="00F549F5">
        <w:rPr>
          <w:rFonts w:ascii="Times New Roman" w:hAnsi="Times New Roman" w:cs="Times New Roman"/>
          <w:b/>
        </w:rPr>
        <w:t xml:space="preserve">Приложение к отчету по работе с обращениями граждан Главы  </w:t>
      </w:r>
      <w:proofErr w:type="spellStart"/>
      <w:r w:rsidRPr="00F549F5">
        <w:rPr>
          <w:rFonts w:ascii="Times New Roman" w:hAnsi="Times New Roman" w:cs="Times New Roman"/>
          <w:b/>
        </w:rPr>
        <w:t>Усть-Абаканского</w:t>
      </w:r>
      <w:proofErr w:type="spellEnd"/>
      <w:r>
        <w:rPr>
          <w:rFonts w:ascii="Times New Roman" w:hAnsi="Times New Roman" w:cs="Times New Roman"/>
          <w:b/>
        </w:rPr>
        <w:t xml:space="preserve"> муниципального </w:t>
      </w:r>
      <w:r w:rsidRPr="00F549F5">
        <w:rPr>
          <w:rFonts w:ascii="Times New Roman" w:hAnsi="Times New Roman" w:cs="Times New Roman"/>
          <w:b/>
        </w:rPr>
        <w:t xml:space="preserve"> района Республики Хакасия в сравнении  2024-2025 </w:t>
      </w:r>
      <w:proofErr w:type="spellStart"/>
      <w:proofErr w:type="gramStart"/>
      <w:r w:rsidRPr="00F549F5">
        <w:rPr>
          <w:rFonts w:ascii="Times New Roman" w:hAnsi="Times New Roman" w:cs="Times New Roman"/>
          <w:b/>
        </w:rPr>
        <w:t>гг</w:t>
      </w:r>
      <w:proofErr w:type="spellEnd"/>
      <w:proofErr w:type="gramEnd"/>
    </w:p>
    <w:tbl>
      <w:tblPr>
        <w:tblW w:w="9497" w:type="dxa"/>
        <w:tblInd w:w="108" w:type="dxa"/>
        <w:tblLook w:val="04A0"/>
      </w:tblPr>
      <w:tblGrid>
        <w:gridCol w:w="5245"/>
        <w:gridCol w:w="2126"/>
        <w:gridCol w:w="2126"/>
      </w:tblGrid>
      <w:tr w:rsidR="00771B6A" w:rsidRPr="00771B6A" w:rsidTr="00771B6A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Таблица 1</w:t>
            </w:r>
            <w:r w:rsidR="00F549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графиком </w:t>
            </w:r>
          </w:p>
        </w:tc>
      </w:tr>
      <w:tr w:rsidR="00771B6A" w:rsidRPr="00771B6A" w:rsidTr="00771B6A">
        <w:trPr>
          <w:trHeight w:val="375"/>
        </w:trPr>
        <w:tc>
          <w:tcPr>
            <w:tcW w:w="94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Количество обращений граждан, поступивших из поселений в 2025 году (письменных и устных, инцидент-менеджмент)</w:t>
            </w:r>
          </w:p>
        </w:tc>
      </w:tr>
      <w:tr w:rsidR="00771B6A" w:rsidRPr="00771B6A" w:rsidTr="00771B6A">
        <w:trPr>
          <w:trHeight w:val="345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71B6A" w:rsidRPr="00771B6A" w:rsidTr="00771B6A">
        <w:trPr>
          <w:trHeight w:val="750"/>
        </w:trPr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органа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обращений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 от общего количества обращений </w:t>
            </w:r>
            <w:proofErr w:type="gramStart"/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%</w:t>
            </w:r>
          </w:p>
        </w:tc>
      </w:tr>
      <w:tr w:rsidR="00771B6A" w:rsidRPr="00771B6A" w:rsidTr="00771B6A">
        <w:trPr>
          <w:trHeight w:val="735"/>
        </w:trPr>
        <w:tc>
          <w:tcPr>
            <w:tcW w:w="5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количество обращений письменных и устных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</w:tr>
      <w:tr w:rsidR="00771B6A" w:rsidRPr="00771B6A" w:rsidTr="00771B6A">
        <w:trPr>
          <w:trHeight w:val="165"/>
        </w:trPr>
        <w:tc>
          <w:tcPr>
            <w:tcW w:w="5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Весенненский</w:t>
            </w:r>
            <w:proofErr w:type="spellEnd"/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сельсовет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</w:t>
            </w:r>
          </w:p>
        </w:tc>
      </w:tr>
      <w:tr w:rsidR="00771B6A" w:rsidRPr="00771B6A" w:rsidTr="00771B6A">
        <w:trPr>
          <w:trHeight w:val="312"/>
        </w:trPr>
        <w:tc>
          <w:tcPr>
            <w:tcW w:w="5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В-Биджинский</w:t>
            </w:r>
            <w:proofErr w:type="spellEnd"/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сельсовет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</w:t>
            </w:r>
          </w:p>
        </w:tc>
      </w:tr>
      <w:tr w:rsidR="00771B6A" w:rsidRPr="00771B6A" w:rsidTr="00771B6A">
        <w:trPr>
          <w:trHeight w:val="259"/>
        </w:trPr>
        <w:tc>
          <w:tcPr>
            <w:tcW w:w="5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Доможаковский</w:t>
            </w:r>
            <w:proofErr w:type="spellEnd"/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сельсовет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</w:t>
            </w:r>
          </w:p>
        </w:tc>
      </w:tr>
      <w:tr w:rsidR="00771B6A" w:rsidRPr="00771B6A" w:rsidTr="00771B6A">
        <w:trPr>
          <w:trHeight w:val="278"/>
        </w:trPr>
        <w:tc>
          <w:tcPr>
            <w:tcW w:w="5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Калининский сельсовет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6,5</w:t>
            </w:r>
          </w:p>
        </w:tc>
      </w:tr>
      <w:tr w:rsidR="00771B6A" w:rsidRPr="00771B6A" w:rsidTr="00771B6A">
        <w:trPr>
          <w:trHeight w:val="253"/>
        </w:trPr>
        <w:tc>
          <w:tcPr>
            <w:tcW w:w="5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Московский сельсовет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0,9</w:t>
            </w:r>
          </w:p>
        </w:tc>
      </w:tr>
      <w:tr w:rsidR="00771B6A" w:rsidRPr="00771B6A" w:rsidTr="00771B6A">
        <w:trPr>
          <w:trHeight w:val="272"/>
        </w:trPr>
        <w:tc>
          <w:tcPr>
            <w:tcW w:w="5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Опытненский</w:t>
            </w:r>
            <w:proofErr w:type="spellEnd"/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сельсовет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1,8</w:t>
            </w:r>
          </w:p>
        </w:tc>
      </w:tr>
      <w:tr w:rsidR="00771B6A" w:rsidRPr="00771B6A" w:rsidTr="00771B6A">
        <w:trPr>
          <w:trHeight w:val="247"/>
        </w:trPr>
        <w:tc>
          <w:tcPr>
            <w:tcW w:w="5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Райковский</w:t>
            </w:r>
            <w:proofErr w:type="spellEnd"/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сельсовет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</w:t>
            </w:r>
          </w:p>
        </w:tc>
      </w:tr>
      <w:tr w:rsidR="00771B6A" w:rsidRPr="00771B6A" w:rsidTr="00771B6A">
        <w:trPr>
          <w:trHeight w:val="266"/>
        </w:trPr>
        <w:tc>
          <w:tcPr>
            <w:tcW w:w="5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Расцветовский</w:t>
            </w:r>
            <w:proofErr w:type="spellEnd"/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сельсовет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6,1</w:t>
            </w:r>
          </w:p>
        </w:tc>
      </w:tr>
      <w:tr w:rsidR="00771B6A" w:rsidRPr="00771B6A" w:rsidTr="00771B6A">
        <w:trPr>
          <w:trHeight w:val="269"/>
        </w:trPr>
        <w:tc>
          <w:tcPr>
            <w:tcW w:w="5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Сапоговский</w:t>
            </w:r>
            <w:proofErr w:type="spellEnd"/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сельсовет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1,3</w:t>
            </w:r>
          </w:p>
        </w:tc>
      </w:tr>
      <w:tr w:rsidR="00771B6A" w:rsidRPr="00771B6A" w:rsidTr="00771B6A">
        <w:trPr>
          <w:trHeight w:val="402"/>
        </w:trPr>
        <w:tc>
          <w:tcPr>
            <w:tcW w:w="5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Солнечный сельсовет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</w:tr>
      <w:tr w:rsidR="00771B6A" w:rsidRPr="00771B6A" w:rsidTr="00771B6A">
        <w:trPr>
          <w:trHeight w:val="402"/>
        </w:trPr>
        <w:tc>
          <w:tcPr>
            <w:tcW w:w="5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Чарковский</w:t>
            </w:r>
            <w:proofErr w:type="spellEnd"/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сельсовет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771B6A" w:rsidRPr="00771B6A" w:rsidTr="00771B6A">
        <w:trPr>
          <w:trHeight w:val="402"/>
        </w:trPr>
        <w:tc>
          <w:tcPr>
            <w:tcW w:w="5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Усть-Абаканский поссовет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</w:tr>
      <w:tr w:rsidR="00771B6A" w:rsidRPr="00771B6A" w:rsidTr="00771B6A">
        <w:trPr>
          <w:trHeight w:val="402"/>
        </w:trPr>
        <w:tc>
          <w:tcPr>
            <w:tcW w:w="5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Усть-Бюрский</w:t>
            </w:r>
            <w:proofErr w:type="spellEnd"/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сельсовет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771B6A" w:rsidRPr="00771B6A" w:rsidTr="00771B6A">
        <w:trPr>
          <w:trHeight w:val="402"/>
        </w:trPr>
        <w:tc>
          <w:tcPr>
            <w:tcW w:w="52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города и районы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</w:tr>
    </w:tbl>
    <w:p w:rsidR="00771B6A" w:rsidRDefault="00771B6A"/>
    <w:p w:rsidR="00771B6A" w:rsidRDefault="00771B6A"/>
    <w:p w:rsidR="00771B6A" w:rsidRDefault="00771B6A">
      <w:r w:rsidRPr="00771B6A">
        <w:rPr>
          <w:noProof/>
          <w:lang w:eastAsia="ru-RU"/>
        </w:rPr>
        <w:lastRenderedPageBreak/>
        <w:drawing>
          <wp:inline distT="0" distB="0" distL="0" distR="0">
            <wp:extent cx="5695950" cy="409575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771B6A" w:rsidRDefault="00771B6A"/>
    <w:p w:rsidR="00771B6A" w:rsidRDefault="00771B6A"/>
    <w:tbl>
      <w:tblPr>
        <w:tblW w:w="9968" w:type="dxa"/>
        <w:tblInd w:w="108" w:type="dxa"/>
        <w:tblLook w:val="04A0"/>
      </w:tblPr>
      <w:tblGrid>
        <w:gridCol w:w="4916"/>
        <w:gridCol w:w="2836"/>
        <w:gridCol w:w="2216"/>
      </w:tblGrid>
      <w:tr w:rsidR="00771B6A" w:rsidRPr="00771B6A" w:rsidTr="00771B6A">
        <w:trPr>
          <w:trHeight w:val="300"/>
        </w:trPr>
        <w:tc>
          <w:tcPr>
            <w:tcW w:w="4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Таблица 2</w:t>
            </w:r>
            <w:r w:rsidR="00F549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графиком</w:t>
            </w:r>
          </w:p>
        </w:tc>
      </w:tr>
      <w:tr w:rsidR="00771B6A" w:rsidRPr="00771B6A" w:rsidTr="00771B6A">
        <w:trPr>
          <w:trHeight w:val="300"/>
        </w:trPr>
        <w:tc>
          <w:tcPr>
            <w:tcW w:w="4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71B6A" w:rsidRPr="00771B6A" w:rsidTr="00771B6A">
        <w:trPr>
          <w:trHeight w:val="720"/>
        </w:trPr>
        <w:tc>
          <w:tcPr>
            <w:tcW w:w="99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Статистика поступивших обращений граждан в </w:t>
            </w:r>
            <w:r w:rsidR="00F549F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Администрацию района за 2024-2025</w:t>
            </w:r>
            <w:r w:rsidRPr="00771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годы</w:t>
            </w:r>
          </w:p>
        </w:tc>
      </w:tr>
      <w:tr w:rsidR="00771B6A" w:rsidRPr="00771B6A" w:rsidTr="00771B6A">
        <w:trPr>
          <w:trHeight w:val="345"/>
        </w:trPr>
        <w:tc>
          <w:tcPr>
            <w:tcW w:w="4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71B6A" w:rsidRPr="00771B6A" w:rsidTr="00771B6A">
        <w:trPr>
          <w:trHeight w:val="345"/>
        </w:trPr>
        <w:tc>
          <w:tcPr>
            <w:tcW w:w="49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8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2024</w:t>
            </w:r>
          </w:p>
        </w:tc>
        <w:tc>
          <w:tcPr>
            <w:tcW w:w="22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2025</w:t>
            </w:r>
          </w:p>
        </w:tc>
      </w:tr>
      <w:tr w:rsidR="00771B6A" w:rsidRPr="00771B6A" w:rsidTr="00771B6A">
        <w:trPr>
          <w:trHeight w:val="765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Поступило обращений (письменных, устных)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440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436</w:t>
            </w:r>
          </w:p>
        </w:tc>
      </w:tr>
      <w:tr w:rsidR="00771B6A" w:rsidRPr="00771B6A" w:rsidTr="00771B6A">
        <w:trPr>
          <w:trHeight w:val="390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Проверено с выездом на место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178</w:t>
            </w:r>
          </w:p>
        </w:tc>
      </w:tr>
      <w:tr w:rsidR="00771B6A" w:rsidRPr="00771B6A" w:rsidTr="00771B6A">
        <w:trPr>
          <w:trHeight w:val="345"/>
        </w:trPr>
        <w:tc>
          <w:tcPr>
            <w:tcW w:w="49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 приемов граждан Главой Усть-Абаканского района</w:t>
            </w:r>
          </w:p>
        </w:tc>
        <w:tc>
          <w:tcPr>
            <w:tcW w:w="2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22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</w:t>
            </w:r>
          </w:p>
        </w:tc>
      </w:tr>
      <w:tr w:rsidR="00771B6A" w:rsidRPr="00771B6A" w:rsidTr="00771B6A">
        <w:trPr>
          <w:trHeight w:val="525"/>
        </w:trPr>
        <w:tc>
          <w:tcPr>
            <w:tcW w:w="49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71B6A" w:rsidRPr="00771B6A" w:rsidTr="00771B6A">
        <w:trPr>
          <w:trHeight w:val="322"/>
        </w:trPr>
        <w:tc>
          <w:tcPr>
            <w:tcW w:w="49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них принято граждан</w:t>
            </w:r>
          </w:p>
        </w:tc>
        <w:tc>
          <w:tcPr>
            <w:tcW w:w="2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142</w:t>
            </w:r>
          </w:p>
        </w:tc>
        <w:tc>
          <w:tcPr>
            <w:tcW w:w="22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</w:t>
            </w:r>
          </w:p>
        </w:tc>
      </w:tr>
      <w:tr w:rsidR="00771B6A" w:rsidRPr="00771B6A" w:rsidTr="00771B6A">
        <w:trPr>
          <w:trHeight w:val="322"/>
        </w:trPr>
        <w:tc>
          <w:tcPr>
            <w:tcW w:w="49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71B6A" w:rsidRPr="00771B6A" w:rsidTr="00771B6A">
        <w:trPr>
          <w:trHeight w:val="390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Социальные сети 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382</w:t>
            </w:r>
          </w:p>
        </w:tc>
      </w:tr>
      <w:tr w:rsidR="00771B6A" w:rsidRPr="00771B6A" w:rsidTr="00771B6A">
        <w:trPr>
          <w:trHeight w:val="390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«Платформа Обратной Связи» 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41</w:t>
            </w:r>
          </w:p>
        </w:tc>
      </w:tr>
      <w:tr w:rsidR="00771B6A" w:rsidRPr="00771B6A" w:rsidTr="00771B6A">
        <w:trPr>
          <w:trHeight w:val="765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Поступило обращений  </w:t>
            </w:r>
            <w:proofErr w:type="gramStart"/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рамках</w:t>
            </w:r>
            <w:proofErr w:type="gramEnd"/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прямого эфира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250</w:t>
            </w:r>
          </w:p>
        </w:tc>
      </w:tr>
      <w:tr w:rsidR="00771B6A" w:rsidRPr="00771B6A" w:rsidTr="00771B6A">
        <w:trPr>
          <w:trHeight w:val="390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«Инцидент Менеджмент»  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4D6EEA" w:rsidP="00771B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  <w:r w:rsidR="00771B6A" w:rsidRPr="00771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1826</w:t>
            </w:r>
          </w:p>
        </w:tc>
      </w:tr>
      <w:tr w:rsidR="00771B6A" w:rsidRPr="00771B6A" w:rsidTr="00771B6A">
        <w:trPr>
          <w:trHeight w:val="390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1613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2885</w:t>
            </w:r>
          </w:p>
        </w:tc>
      </w:tr>
    </w:tbl>
    <w:p w:rsidR="00771B6A" w:rsidRDefault="00771B6A"/>
    <w:p w:rsidR="00771B6A" w:rsidRDefault="00771B6A">
      <w:r w:rsidRPr="00771B6A">
        <w:rPr>
          <w:noProof/>
          <w:lang w:eastAsia="ru-RU"/>
        </w:rPr>
        <w:lastRenderedPageBreak/>
        <w:drawing>
          <wp:inline distT="0" distB="0" distL="0" distR="0">
            <wp:extent cx="6031230" cy="4066676"/>
            <wp:effectExtent l="19050" t="0" r="2667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771B6A" w:rsidRDefault="00771B6A"/>
    <w:p w:rsidR="00771B6A" w:rsidRDefault="00771B6A"/>
    <w:tbl>
      <w:tblPr>
        <w:tblW w:w="9356" w:type="dxa"/>
        <w:tblInd w:w="108" w:type="dxa"/>
        <w:tblLook w:val="04A0"/>
      </w:tblPr>
      <w:tblGrid>
        <w:gridCol w:w="4900"/>
        <w:gridCol w:w="2046"/>
        <w:gridCol w:w="2410"/>
      </w:tblGrid>
      <w:tr w:rsidR="00771B6A" w:rsidRPr="00771B6A" w:rsidTr="00771B6A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Таблица 3</w:t>
            </w:r>
            <w:r w:rsidR="00F549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графиком</w:t>
            </w:r>
          </w:p>
        </w:tc>
      </w:tr>
      <w:tr w:rsidR="00771B6A" w:rsidRPr="00771B6A" w:rsidTr="00771B6A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71B6A" w:rsidRPr="00771B6A" w:rsidTr="00771B6A">
        <w:trPr>
          <w:trHeight w:val="360"/>
        </w:trPr>
        <w:tc>
          <w:tcPr>
            <w:tcW w:w="93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и доля  общего количества обращений граждан за 2025 год</w:t>
            </w:r>
          </w:p>
        </w:tc>
      </w:tr>
      <w:tr w:rsidR="00771B6A" w:rsidRPr="00771B6A" w:rsidTr="00771B6A">
        <w:trPr>
          <w:trHeight w:val="39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71B6A" w:rsidRPr="00771B6A" w:rsidTr="00771B6A">
        <w:trPr>
          <w:trHeight w:val="322"/>
        </w:trPr>
        <w:tc>
          <w:tcPr>
            <w:tcW w:w="4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%</w:t>
            </w:r>
          </w:p>
        </w:tc>
      </w:tr>
      <w:tr w:rsidR="00771B6A" w:rsidRPr="00771B6A" w:rsidTr="00771B6A">
        <w:trPr>
          <w:trHeight w:val="322"/>
        </w:trPr>
        <w:tc>
          <w:tcPr>
            <w:tcW w:w="49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71B6A" w:rsidRPr="00771B6A" w:rsidTr="00771B6A">
        <w:trPr>
          <w:trHeight w:val="375"/>
        </w:trPr>
        <w:tc>
          <w:tcPr>
            <w:tcW w:w="4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обращений</w:t>
            </w: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2885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771B6A" w:rsidRPr="00771B6A" w:rsidTr="00771B6A">
        <w:trPr>
          <w:trHeight w:val="390"/>
        </w:trPr>
        <w:tc>
          <w:tcPr>
            <w:tcW w:w="4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Письменных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12,1</w:t>
            </w:r>
          </w:p>
        </w:tc>
      </w:tr>
      <w:tr w:rsidR="00771B6A" w:rsidRPr="00771B6A" w:rsidTr="00771B6A">
        <w:trPr>
          <w:trHeight w:val="390"/>
        </w:trPr>
        <w:tc>
          <w:tcPr>
            <w:tcW w:w="4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Устных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5,4</w:t>
            </w:r>
          </w:p>
        </w:tc>
      </w:tr>
      <w:tr w:rsidR="00771B6A" w:rsidRPr="00771B6A" w:rsidTr="00771B6A">
        <w:trPr>
          <w:trHeight w:val="390"/>
        </w:trPr>
        <w:tc>
          <w:tcPr>
            <w:tcW w:w="4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Через социальные сети 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13,2</w:t>
            </w:r>
          </w:p>
        </w:tc>
      </w:tr>
      <w:tr w:rsidR="00771B6A" w:rsidRPr="00771B6A" w:rsidTr="00771B6A">
        <w:trPr>
          <w:trHeight w:val="390"/>
        </w:trPr>
        <w:tc>
          <w:tcPr>
            <w:tcW w:w="4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Через «Платформа Обратной Связи»</w:t>
            </w:r>
            <w:proofErr w:type="gramEnd"/>
          </w:p>
        </w:tc>
        <w:tc>
          <w:tcPr>
            <w:tcW w:w="20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1,4</w:t>
            </w:r>
          </w:p>
        </w:tc>
      </w:tr>
      <w:tr w:rsidR="00771B6A" w:rsidRPr="00771B6A" w:rsidTr="00771B6A">
        <w:trPr>
          <w:trHeight w:val="390"/>
        </w:trPr>
        <w:tc>
          <w:tcPr>
            <w:tcW w:w="4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Через "Прямой эфир"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8,7</w:t>
            </w:r>
          </w:p>
        </w:tc>
      </w:tr>
      <w:tr w:rsidR="00771B6A" w:rsidRPr="00771B6A" w:rsidTr="00771B6A">
        <w:trPr>
          <w:trHeight w:val="390"/>
        </w:trPr>
        <w:tc>
          <w:tcPr>
            <w:tcW w:w="4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Через «Инцидент Менеджмент»  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63,3</w:t>
            </w:r>
          </w:p>
        </w:tc>
      </w:tr>
    </w:tbl>
    <w:p w:rsidR="00771B6A" w:rsidRDefault="00771B6A"/>
    <w:p w:rsidR="00771B6A" w:rsidRDefault="00771B6A"/>
    <w:p w:rsidR="00771B6A" w:rsidRDefault="00771B6A">
      <w:r w:rsidRPr="00771B6A">
        <w:rPr>
          <w:noProof/>
          <w:lang w:eastAsia="ru-RU"/>
        </w:rPr>
        <w:lastRenderedPageBreak/>
        <w:drawing>
          <wp:inline distT="0" distB="0" distL="0" distR="0">
            <wp:extent cx="6031230" cy="3535699"/>
            <wp:effectExtent l="19050" t="0" r="26670" b="7601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771B6A" w:rsidRDefault="00771B6A"/>
    <w:tbl>
      <w:tblPr>
        <w:tblW w:w="9968" w:type="dxa"/>
        <w:tblInd w:w="108" w:type="dxa"/>
        <w:tblLook w:val="04A0"/>
      </w:tblPr>
      <w:tblGrid>
        <w:gridCol w:w="4916"/>
        <w:gridCol w:w="2836"/>
        <w:gridCol w:w="2216"/>
      </w:tblGrid>
      <w:tr w:rsidR="00771B6A" w:rsidRPr="00771B6A" w:rsidTr="00771B6A">
        <w:trPr>
          <w:trHeight w:val="300"/>
        </w:trPr>
        <w:tc>
          <w:tcPr>
            <w:tcW w:w="4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Таблица 4</w:t>
            </w:r>
            <w:r w:rsidR="00F549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графиком</w:t>
            </w:r>
          </w:p>
        </w:tc>
      </w:tr>
      <w:tr w:rsidR="00771B6A" w:rsidRPr="00771B6A" w:rsidTr="00771B6A">
        <w:trPr>
          <w:trHeight w:val="1125"/>
        </w:trPr>
        <w:tc>
          <w:tcPr>
            <w:tcW w:w="99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Статистические данные  по тематическим разделам общероссийского классификатора обращений граждан, поступивших в Администрацию Усть-Абаканского района по Федеральному закону № 59-ФЗ</w:t>
            </w:r>
          </w:p>
        </w:tc>
      </w:tr>
      <w:tr w:rsidR="00771B6A" w:rsidRPr="00771B6A" w:rsidTr="00771B6A">
        <w:trPr>
          <w:trHeight w:val="300"/>
        </w:trPr>
        <w:tc>
          <w:tcPr>
            <w:tcW w:w="4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B6A" w:rsidRPr="00771B6A" w:rsidRDefault="00771B6A" w:rsidP="00771B6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71B6A" w:rsidRPr="00771B6A" w:rsidTr="00771B6A">
        <w:trPr>
          <w:trHeight w:val="330"/>
        </w:trPr>
        <w:tc>
          <w:tcPr>
            <w:tcW w:w="49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</w:t>
            </w:r>
          </w:p>
        </w:tc>
        <w:tc>
          <w:tcPr>
            <w:tcW w:w="28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</w:t>
            </w:r>
          </w:p>
        </w:tc>
        <w:tc>
          <w:tcPr>
            <w:tcW w:w="22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 год</w:t>
            </w:r>
          </w:p>
        </w:tc>
      </w:tr>
      <w:tr w:rsidR="00771B6A" w:rsidRPr="00771B6A" w:rsidTr="00771B6A">
        <w:trPr>
          <w:trHeight w:val="315"/>
        </w:trPr>
        <w:tc>
          <w:tcPr>
            <w:tcW w:w="49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71B6A" w:rsidRPr="00771B6A" w:rsidTr="00171902">
        <w:trPr>
          <w:trHeight w:val="822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обращений граждан, поступивших в органы государственной власти,  органы местного самоуправления Республики Хакасия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440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436</w:t>
            </w:r>
          </w:p>
        </w:tc>
      </w:tr>
      <w:tr w:rsidR="00771B6A" w:rsidRPr="00771B6A" w:rsidTr="00171902">
        <w:trPr>
          <w:trHeight w:val="756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поступивших обращений по тематическому разделу «Государство, общество, политика».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</w:tr>
      <w:tr w:rsidR="00771B6A" w:rsidRPr="00771B6A" w:rsidTr="00171902">
        <w:trPr>
          <w:trHeight w:val="572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поступивших обращений по тематическому разделу «Социальная сфера»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</w:tr>
      <w:tr w:rsidR="00771B6A" w:rsidRPr="00771B6A" w:rsidTr="00171902">
        <w:trPr>
          <w:trHeight w:val="402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поступивших обращений по тематическому разделу «Экономика»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255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247</w:t>
            </w:r>
          </w:p>
        </w:tc>
      </w:tr>
      <w:tr w:rsidR="00771B6A" w:rsidRPr="00771B6A" w:rsidTr="00171902">
        <w:trPr>
          <w:trHeight w:val="696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771B6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поступивших обращений по тематическому разделу «Оборона, безопасность, законность»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</w:tr>
      <w:tr w:rsidR="00771B6A" w:rsidRPr="00771B6A" w:rsidTr="00171902">
        <w:trPr>
          <w:trHeight w:val="654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1B6A" w:rsidRPr="00771B6A" w:rsidRDefault="00771B6A" w:rsidP="0017190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поступивших обращений по тематическому разделу «</w:t>
            </w:r>
            <w:proofErr w:type="spellStart"/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Жилищно-оммунальная</w:t>
            </w:r>
            <w:proofErr w:type="spellEnd"/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сфера»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1B6A" w:rsidRPr="00771B6A" w:rsidRDefault="00771B6A" w:rsidP="00771B6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1B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</w:tr>
    </w:tbl>
    <w:p w:rsidR="00771B6A" w:rsidRDefault="00771B6A"/>
    <w:p w:rsidR="00171902" w:rsidRDefault="00171902">
      <w:r w:rsidRPr="00171902">
        <w:rPr>
          <w:noProof/>
          <w:lang w:eastAsia="ru-RU"/>
        </w:rPr>
        <w:lastRenderedPageBreak/>
        <w:drawing>
          <wp:inline distT="0" distB="0" distL="0" distR="0">
            <wp:extent cx="6031230" cy="4933950"/>
            <wp:effectExtent l="19050" t="0" r="2667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71902" w:rsidRDefault="00171902"/>
    <w:tbl>
      <w:tblPr>
        <w:tblW w:w="7752" w:type="dxa"/>
        <w:tblInd w:w="108" w:type="dxa"/>
        <w:tblLook w:val="04A0"/>
      </w:tblPr>
      <w:tblGrid>
        <w:gridCol w:w="4916"/>
        <w:gridCol w:w="2836"/>
      </w:tblGrid>
      <w:tr w:rsidR="00171902" w:rsidRPr="00171902" w:rsidTr="00171902">
        <w:trPr>
          <w:trHeight w:val="330"/>
        </w:trPr>
        <w:tc>
          <w:tcPr>
            <w:tcW w:w="4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Таблица 5</w:t>
            </w:r>
            <w:r w:rsidR="00F549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графиком</w:t>
            </w:r>
          </w:p>
        </w:tc>
      </w:tr>
      <w:tr w:rsidR="00171902" w:rsidRPr="00171902" w:rsidTr="00171902">
        <w:trPr>
          <w:trHeight w:val="300"/>
        </w:trPr>
        <w:tc>
          <w:tcPr>
            <w:tcW w:w="4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71902" w:rsidRPr="00171902" w:rsidTr="00171902">
        <w:trPr>
          <w:trHeight w:val="315"/>
        </w:trPr>
        <w:tc>
          <w:tcPr>
            <w:tcW w:w="4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71902" w:rsidRPr="00171902" w:rsidTr="00171902">
        <w:trPr>
          <w:trHeight w:val="1515"/>
        </w:trPr>
        <w:tc>
          <w:tcPr>
            <w:tcW w:w="775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171902" w:rsidRPr="00171902" w:rsidRDefault="00171902" w:rsidP="0017190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Статистические данные  по тематическим разделам общероссийского классификатора обращений граждан, поступивших в Администрацию Усть-Абаканского района за 2025 год "Инцидент Менеджмент" и по Федеральному закону 59-ФЗ</w:t>
            </w:r>
          </w:p>
        </w:tc>
      </w:tr>
      <w:tr w:rsidR="00171902" w:rsidRPr="00171902" w:rsidTr="00171902">
        <w:trPr>
          <w:trHeight w:val="315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357</w:t>
            </w:r>
          </w:p>
        </w:tc>
      </w:tr>
      <w:tr w:rsidR="00171902" w:rsidRPr="00171902" w:rsidTr="00171902">
        <w:trPr>
          <w:trHeight w:val="315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Дороги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352</w:t>
            </w:r>
          </w:p>
        </w:tc>
      </w:tr>
      <w:tr w:rsidR="00171902" w:rsidRPr="00171902" w:rsidTr="00171902">
        <w:trPr>
          <w:trHeight w:val="315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ЖКХ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215</w:t>
            </w:r>
          </w:p>
        </w:tc>
      </w:tr>
      <w:tr w:rsidR="00171902" w:rsidRPr="00171902" w:rsidTr="00171902">
        <w:trPr>
          <w:trHeight w:val="315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Энергетика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322</w:t>
            </w:r>
          </w:p>
        </w:tc>
      </w:tr>
      <w:tr w:rsidR="00171902" w:rsidRPr="00171902" w:rsidTr="00171902">
        <w:trPr>
          <w:trHeight w:val="315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Обращение с отходами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</w:tr>
      <w:tr w:rsidR="00171902" w:rsidRPr="00171902" w:rsidTr="00171902">
        <w:trPr>
          <w:trHeight w:val="315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</w:tr>
      <w:tr w:rsidR="00171902" w:rsidRPr="00171902" w:rsidTr="00171902">
        <w:trPr>
          <w:trHeight w:val="315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Общественный транспорт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</w:tr>
      <w:tr w:rsidR="00171902" w:rsidRPr="00171902" w:rsidTr="00171902">
        <w:trPr>
          <w:trHeight w:val="315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Безопасность и правопорядок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228</w:t>
            </w:r>
          </w:p>
        </w:tc>
      </w:tr>
      <w:tr w:rsidR="00171902" w:rsidRPr="00171902" w:rsidTr="00171902">
        <w:trPr>
          <w:trHeight w:val="315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</w:tr>
      <w:tr w:rsidR="00171902" w:rsidRPr="00171902" w:rsidTr="00171902">
        <w:trPr>
          <w:trHeight w:val="315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Экология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</w:tr>
      <w:tr w:rsidR="00171902" w:rsidRPr="00171902" w:rsidTr="00171902">
        <w:trPr>
          <w:trHeight w:val="315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обслуживание и защита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</w:tr>
      <w:tr w:rsidR="00171902" w:rsidRPr="00171902" w:rsidTr="00171902">
        <w:trPr>
          <w:trHeight w:val="315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Связь и телевидение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</w:tr>
      <w:tr w:rsidR="00171902" w:rsidRPr="00171902" w:rsidTr="00171902">
        <w:trPr>
          <w:trHeight w:val="315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 и спорт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</w:tr>
      <w:tr w:rsidR="00171902" w:rsidRPr="00171902" w:rsidTr="00171902">
        <w:trPr>
          <w:trHeight w:val="315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Туризм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71902" w:rsidRPr="00171902" w:rsidTr="00171902">
        <w:trPr>
          <w:trHeight w:val="315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Здравоохранение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</w:tr>
      <w:tr w:rsidR="00171902" w:rsidRPr="00171902" w:rsidTr="00171902">
        <w:trPr>
          <w:trHeight w:val="315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архитектура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</w:tr>
      <w:tr w:rsidR="00171902" w:rsidRPr="00171902" w:rsidTr="00171902">
        <w:trPr>
          <w:trHeight w:val="315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Экономика и бизнес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258</w:t>
            </w:r>
          </w:p>
        </w:tc>
      </w:tr>
      <w:tr w:rsidR="00171902" w:rsidRPr="00171902" w:rsidTr="00171902">
        <w:trPr>
          <w:trHeight w:val="315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охота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</w:tr>
      <w:tr w:rsidR="00171902" w:rsidRPr="00171902" w:rsidTr="00171902">
        <w:trPr>
          <w:trHeight w:val="315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Имущественные и земельные отношения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</w:tr>
      <w:tr w:rsidR="00171902" w:rsidRPr="00171902" w:rsidTr="00171902">
        <w:trPr>
          <w:trHeight w:val="315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 и занятость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171902" w:rsidRPr="00171902" w:rsidTr="00171902">
        <w:trPr>
          <w:trHeight w:val="315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Внутренняя политика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</w:tr>
      <w:tr w:rsidR="00171902" w:rsidRPr="00171902" w:rsidTr="00171902">
        <w:trPr>
          <w:trHeight w:val="315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Органы власти 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</w:tr>
      <w:tr w:rsidR="00171902" w:rsidRPr="00171902" w:rsidTr="00171902">
        <w:trPr>
          <w:trHeight w:val="315"/>
        </w:trPr>
        <w:tc>
          <w:tcPr>
            <w:tcW w:w="4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Военная служба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</w:tr>
    </w:tbl>
    <w:p w:rsidR="00171902" w:rsidRDefault="00171902"/>
    <w:p w:rsidR="00171902" w:rsidRDefault="00171902"/>
    <w:p w:rsidR="00171902" w:rsidRDefault="00171902">
      <w:r w:rsidRPr="00171902">
        <w:rPr>
          <w:noProof/>
          <w:lang w:eastAsia="ru-RU"/>
        </w:rPr>
        <w:drawing>
          <wp:inline distT="0" distB="0" distL="0" distR="0">
            <wp:extent cx="6031230" cy="3735516"/>
            <wp:effectExtent l="19050" t="0" r="2667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71902" w:rsidRDefault="00171902"/>
    <w:p w:rsidR="00171902" w:rsidRDefault="00171902"/>
    <w:p w:rsidR="00171902" w:rsidRDefault="00171902"/>
    <w:tbl>
      <w:tblPr>
        <w:tblW w:w="9936" w:type="dxa"/>
        <w:tblInd w:w="108" w:type="dxa"/>
        <w:tblLook w:val="04A0"/>
      </w:tblPr>
      <w:tblGrid>
        <w:gridCol w:w="4900"/>
        <w:gridCol w:w="2820"/>
        <w:gridCol w:w="2216"/>
      </w:tblGrid>
      <w:tr w:rsidR="00171902" w:rsidRPr="00171902" w:rsidTr="00171902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Таблица 6</w:t>
            </w:r>
            <w:r w:rsidR="00F549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графиком</w:t>
            </w:r>
          </w:p>
        </w:tc>
      </w:tr>
      <w:tr w:rsidR="00171902" w:rsidRPr="00171902" w:rsidTr="00171902">
        <w:trPr>
          <w:trHeight w:val="300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71902" w:rsidRPr="00171902" w:rsidTr="00171902">
        <w:trPr>
          <w:trHeight w:val="375"/>
        </w:trPr>
        <w:tc>
          <w:tcPr>
            <w:tcW w:w="99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Оказание материальной помощи гражданам в 2024 и 2025 годах</w:t>
            </w:r>
          </w:p>
        </w:tc>
      </w:tr>
      <w:tr w:rsidR="00171902" w:rsidRPr="00171902" w:rsidTr="00171902">
        <w:trPr>
          <w:trHeight w:val="375"/>
        </w:trPr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71902" w:rsidRPr="00171902" w:rsidTr="00171902">
        <w:trPr>
          <w:trHeight w:val="37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обращений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Сумма тыс. руб. </w:t>
            </w:r>
          </w:p>
        </w:tc>
      </w:tr>
      <w:tr w:rsidR="00171902" w:rsidRPr="00171902" w:rsidTr="00171902">
        <w:trPr>
          <w:trHeight w:val="37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310</w:t>
            </w:r>
          </w:p>
        </w:tc>
      </w:tr>
      <w:tr w:rsidR="00171902" w:rsidRPr="00171902" w:rsidTr="00171902">
        <w:trPr>
          <w:trHeight w:val="37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902" w:rsidRPr="00171902" w:rsidRDefault="00171902" w:rsidP="001719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19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79,2</w:t>
            </w:r>
          </w:p>
        </w:tc>
      </w:tr>
    </w:tbl>
    <w:p w:rsidR="00171902" w:rsidRDefault="00171902"/>
    <w:p w:rsidR="00171902" w:rsidRDefault="00171902"/>
    <w:p w:rsidR="00171902" w:rsidRDefault="00171902">
      <w:r w:rsidRPr="00171902">
        <w:rPr>
          <w:noProof/>
          <w:lang w:eastAsia="ru-RU"/>
        </w:rPr>
        <w:lastRenderedPageBreak/>
        <w:drawing>
          <wp:inline distT="0" distB="0" distL="0" distR="0">
            <wp:extent cx="4572000" cy="274320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71902" w:rsidRDefault="00171902"/>
    <w:p w:rsidR="00171902" w:rsidRDefault="00171902"/>
    <w:p w:rsidR="00171902" w:rsidRDefault="00171902"/>
    <w:p w:rsidR="00171902" w:rsidRDefault="00171902"/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49F5" w:rsidRDefault="00F549F5" w:rsidP="00F549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1902" w:rsidRPr="00F549F5" w:rsidRDefault="00171902" w:rsidP="00F549F5">
      <w:pPr>
        <w:jc w:val="center"/>
        <w:rPr>
          <w:rFonts w:ascii="Times New Roman" w:hAnsi="Times New Roman" w:cs="Times New Roman"/>
          <w:sz w:val="28"/>
          <w:szCs w:val="28"/>
        </w:rPr>
      </w:pPr>
      <w:r w:rsidRPr="00F549F5">
        <w:rPr>
          <w:rFonts w:ascii="Times New Roman" w:hAnsi="Times New Roman" w:cs="Times New Roman"/>
          <w:sz w:val="28"/>
          <w:szCs w:val="28"/>
        </w:rPr>
        <w:lastRenderedPageBreak/>
        <w:t xml:space="preserve">Фотографии с личных приемов Главы </w:t>
      </w:r>
      <w:proofErr w:type="spellStart"/>
      <w:r w:rsidRPr="00F549F5">
        <w:rPr>
          <w:rFonts w:ascii="Times New Roman" w:hAnsi="Times New Roman" w:cs="Times New Roman"/>
          <w:sz w:val="28"/>
          <w:szCs w:val="28"/>
        </w:rPr>
        <w:t>Усть-Аба</w:t>
      </w:r>
      <w:r w:rsidR="00F549F5" w:rsidRPr="00F549F5">
        <w:rPr>
          <w:rFonts w:ascii="Times New Roman" w:hAnsi="Times New Roman" w:cs="Times New Roman"/>
          <w:sz w:val="28"/>
          <w:szCs w:val="28"/>
        </w:rPr>
        <w:t>канского</w:t>
      </w:r>
      <w:proofErr w:type="spellEnd"/>
      <w:r w:rsidR="00F549F5" w:rsidRPr="00F549F5">
        <w:rPr>
          <w:rFonts w:ascii="Times New Roman" w:hAnsi="Times New Roman" w:cs="Times New Roman"/>
          <w:sz w:val="28"/>
          <w:szCs w:val="28"/>
        </w:rPr>
        <w:t xml:space="preserve"> муниципального района Р</w:t>
      </w:r>
      <w:r w:rsidRPr="00F549F5">
        <w:rPr>
          <w:rFonts w:ascii="Times New Roman" w:hAnsi="Times New Roman" w:cs="Times New Roman"/>
          <w:sz w:val="28"/>
          <w:szCs w:val="28"/>
        </w:rPr>
        <w:t>еспублики Хакасия в 2025 году</w:t>
      </w:r>
    </w:p>
    <w:p w:rsidR="00171902" w:rsidRDefault="00171902"/>
    <w:p w:rsidR="00F549F5" w:rsidRDefault="00171902">
      <w:r>
        <w:rPr>
          <w:noProof/>
          <w:lang w:eastAsia="ru-RU"/>
        </w:rPr>
        <w:drawing>
          <wp:inline distT="0" distB="0" distL="0" distR="0">
            <wp:extent cx="4893310" cy="4119713"/>
            <wp:effectExtent l="19050" t="0" r="2540" b="0"/>
            <wp:docPr id="13" name="Рисунок 7" descr="D:\Point-53\Desktop\Глав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oint-53\Desktop\Глава\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411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93055" cy="2867025"/>
            <wp:effectExtent l="19050" t="0" r="2795" b="0"/>
            <wp:docPr id="12" name="Рисунок 6" descr="D:\Point-53\Desktop\Глав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oint-53\Desktop\Глава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775" cy="287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30140" cy="3804609"/>
            <wp:effectExtent l="19050" t="0" r="3810" b="0"/>
            <wp:docPr id="11" name="Рисунок 5" descr="D:\Point-53\Desktop\Глав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oint-53\Desktop\Глава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80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29522" cy="3562350"/>
            <wp:effectExtent l="19050" t="0" r="4428" b="0"/>
            <wp:docPr id="10" name="Рисунок 4" descr="D:\Point-53\Desktop\Глав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oint-53\Desktop\Глава\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22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14900" cy="3686175"/>
            <wp:effectExtent l="19050" t="0" r="0" b="0"/>
            <wp:docPr id="9" name="Рисунок 3" descr="D:\Point-53\Desktop\Глав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int-53\Desktop\Глава\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58234" cy="4133850"/>
            <wp:effectExtent l="19050" t="0" r="4266" b="0"/>
            <wp:docPr id="8" name="Рисунок 2" descr="D:\Point-53\Desktop\Глав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int-53\Desktop\Глава\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234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0200" cy="3175322"/>
            <wp:effectExtent l="19050" t="0" r="0" b="0"/>
            <wp:docPr id="7" name="Рисунок 1" descr="D:\Point-53\Desktop\Глав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int-53\Desktop\Глава\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17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9F5" w:rsidRPr="00F549F5" w:rsidRDefault="00F549F5" w:rsidP="00F549F5"/>
    <w:p w:rsidR="00F549F5" w:rsidRPr="00F549F5" w:rsidRDefault="00F549F5" w:rsidP="00F549F5"/>
    <w:p w:rsidR="00F549F5" w:rsidRPr="00F549F5" w:rsidRDefault="00F549F5" w:rsidP="00F549F5"/>
    <w:p w:rsidR="00F549F5" w:rsidRPr="00F549F5" w:rsidRDefault="00F549F5" w:rsidP="00F549F5"/>
    <w:p w:rsidR="00F549F5" w:rsidRPr="00F549F5" w:rsidRDefault="00F549F5" w:rsidP="00F549F5"/>
    <w:p w:rsidR="00F549F5" w:rsidRPr="00F549F5" w:rsidRDefault="00F549F5" w:rsidP="00F549F5"/>
    <w:p w:rsidR="00F549F5" w:rsidRPr="00F549F5" w:rsidRDefault="00F549F5" w:rsidP="00F549F5"/>
    <w:p w:rsidR="00F549F5" w:rsidRPr="00F549F5" w:rsidRDefault="00F549F5" w:rsidP="00F549F5">
      <w:pPr>
        <w:rPr>
          <w:rFonts w:ascii="Times New Roman" w:hAnsi="Times New Roman" w:cs="Times New Roman"/>
          <w:b/>
          <w:sz w:val="28"/>
          <w:szCs w:val="28"/>
        </w:rPr>
      </w:pPr>
      <w:r w:rsidRPr="00F549F5">
        <w:rPr>
          <w:rFonts w:ascii="Times New Roman" w:hAnsi="Times New Roman" w:cs="Times New Roman"/>
          <w:b/>
          <w:sz w:val="28"/>
          <w:szCs w:val="28"/>
        </w:rPr>
        <w:t>Фото с прямого эфира Радио «Искатель»</w:t>
      </w:r>
    </w:p>
    <w:p w:rsidR="00171902" w:rsidRPr="00F549F5" w:rsidRDefault="00F549F5" w:rsidP="00F549F5">
      <w:pPr>
        <w:tabs>
          <w:tab w:val="left" w:pos="2190"/>
        </w:tabs>
      </w:pPr>
      <w:r>
        <w:tab/>
      </w:r>
      <w:r w:rsidRPr="00F549F5">
        <w:rPr>
          <w:noProof/>
          <w:lang w:eastAsia="ru-RU"/>
        </w:rPr>
        <w:drawing>
          <wp:inline distT="0" distB="0" distL="0" distR="0">
            <wp:extent cx="6031230" cy="3921453"/>
            <wp:effectExtent l="19050" t="0" r="7620" b="0"/>
            <wp:docPr id="21" name="Рисунок 4" descr="D:\Point-09\Desktop\Новая папка\5244627622648998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oint-09\Desktop\Новая папка\524462762264899877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92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902" w:rsidRPr="00F549F5" w:rsidSect="00771B6A">
      <w:pgSz w:w="11906" w:h="16838"/>
      <w:pgMar w:top="993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771B6A"/>
    <w:rsid w:val="000608F5"/>
    <w:rsid w:val="000B1463"/>
    <w:rsid w:val="00171902"/>
    <w:rsid w:val="004D6EEA"/>
    <w:rsid w:val="004E414C"/>
    <w:rsid w:val="006130AC"/>
    <w:rsid w:val="00771B6A"/>
    <w:rsid w:val="009B38B3"/>
    <w:rsid w:val="00B605C2"/>
    <w:rsid w:val="00D35A45"/>
    <w:rsid w:val="00EE0DC3"/>
    <w:rsid w:val="00F54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0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B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3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image" Target="media/image2.jpeg"/><Relationship Id="rId5" Type="http://schemas.openxmlformats.org/officeDocument/2006/relationships/chart" Target="charts/chart2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_ADM\Obshchij\&#1050;&#1086;&#1089;&#1090;&#1077;&#1085;&#1082;&#1086;%20&#1048;&#1088;&#1080;&#1085;&#1072;\&#1043;&#1088;&#1072;&#1092;&#1080;&#1082;&#1080;%20&#1074;%20&#1086;&#1090;&#1095;&#1077;&#1090;%20&#1087;&#1086;%20&#1086;&#1073;&#1088;&#1072;&#1097;&#1077;&#1085;&#1080;&#1103;&#108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_ADM\Obshchij\&#1050;&#1086;&#1089;&#1090;&#1077;&#1085;&#1082;&#1086;%20&#1048;&#1088;&#1080;&#1085;&#1072;\&#1043;&#1088;&#1072;&#1092;&#1080;&#1082;&#1080;%20&#1074;%20&#1086;&#1090;&#1095;&#1077;&#1090;%20&#1087;&#1086;%20&#1086;&#1073;&#1088;&#1072;&#1097;&#1077;&#1085;&#1080;&#1103;&#1084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_ADM\Obshchij\&#1050;&#1086;&#1089;&#1090;&#1077;&#1085;&#1082;&#1086;%20&#1048;&#1088;&#1080;&#1085;&#1072;\&#1043;&#1088;&#1072;&#1092;&#1080;&#1082;&#1080;%20&#1074;%20&#1086;&#1090;&#1095;&#1077;&#1090;%20&#1087;&#1086;%20&#1086;&#1073;&#1088;&#1072;&#1097;&#1077;&#1085;&#1080;&#1103;&#1084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_ADM\Obshchij\&#1050;&#1086;&#1089;&#1090;&#1077;&#1085;&#1082;&#1086;%20&#1048;&#1088;&#1080;&#1085;&#1072;\&#1043;&#1088;&#1072;&#1092;&#1080;&#1082;&#1080;%20&#1074;%20&#1086;&#1090;&#1095;&#1077;&#1090;%20&#1087;&#1086;%20&#1086;&#1073;&#1088;&#1072;&#1097;&#1077;&#1085;&#1080;&#1103;&#1084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_ADM\Obshchij\&#1050;&#1086;&#1089;&#1090;&#1077;&#1085;&#1082;&#1086;%20&#1048;&#1088;&#1080;&#1085;&#1072;\&#1043;&#1088;&#1072;&#1092;&#1080;&#1082;&#1080;%20&#1074;%20&#1086;&#1090;&#1095;&#1077;&#1090;%20&#1087;&#1086;%20&#1086;&#1073;&#1088;&#1072;&#1097;&#1077;&#1085;&#1080;&#1103;&#1084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_ADM\Obshchij\&#1050;&#1086;&#1089;&#1090;&#1077;&#1085;&#1082;&#1086;%20&#1048;&#1088;&#1080;&#1085;&#1072;\&#1043;&#1088;&#1072;&#1092;&#1080;&#1082;&#1080;%20&#1074;%20&#1086;&#1090;&#1095;&#1077;&#1090;%20&#1087;&#1086;%20&#1086;&#1073;&#1088;&#1072;&#1097;&#1077;&#1085;&#1080;&#1103;&#108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title>
      <c:tx>
        <c:rich>
          <a:bodyPr/>
          <a:lstStyle/>
          <a:p>
            <a:pPr>
              <a:defRPr/>
            </a:pPr>
            <a:r>
              <a:rPr lang="ru-RU" sz="1400"/>
              <a:t>Количество обращений граждан, поступивших из поселений в 2025 году (письменных и устных, инцидент-менеджмент)</a:t>
            </a:r>
          </a:p>
        </c:rich>
      </c:tx>
    </c:title>
    <c:view3D>
      <c:perspective val="30"/>
    </c:view3D>
    <c:plotArea>
      <c:layout/>
      <c:bar3DChart>
        <c:barDir val="bar"/>
        <c:grouping val="clustered"/>
        <c:ser>
          <c:idx val="0"/>
          <c:order val="0"/>
          <c:dLbls>
            <c:showVal val="1"/>
          </c:dLbls>
          <c:cat>
            <c:strRef>
              <c:f>Лист1!$B$8:$B$21</c:f>
              <c:strCache>
                <c:ptCount val="14"/>
                <c:pt idx="0">
                  <c:v>Весенненский сельсовет</c:v>
                </c:pt>
                <c:pt idx="1">
                  <c:v>В-Биджинский сельсовет</c:v>
                </c:pt>
                <c:pt idx="2">
                  <c:v>Доможаковский сельсовет</c:v>
                </c:pt>
                <c:pt idx="3">
                  <c:v>Калининский сельсовет</c:v>
                </c:pt>
                <c:pt idx="4">
                  <c:v>Московский сельсовет</c:v>
                </c:pt>
                <c:pt idx="5">
                  <c:v>Опытненский сельсовет</c:v>
                </c:pt>
                <c:pt idx="6">
                  <c:v>Райковский сельсовет</c:v>
                </c:pt>
                <c:pt idx="7">
                  <c:v>Расцветовский сельсовет</c:v>
                </c:pt>
                <c:pt idx="8">
                  <c:v>Сапоговский сельсовет</c:v>
                </c:pt>
                <c:pt idx="9">
                  <c:v>Солнечный сельсовет</c:v>
                </c:pt>
                <c:pt idx="10">
                  <c:v>Чарковский сельсовет</c:v>
                </c:pt>
                <c:pt idx="11">
                  <c:v>Усть-Абаканский поссовет</c:v>
                </c:pt>
                <c:pt idx="12">
                  <c:v>Усть-Бюрский сельсовет</c:v>
                </c:pt>
                <c:pt idx="13">
                  <c:v>Другие города и районы</c:v>
                </c:pt>
              </c:strCache>
            </c:strRef>
          </c:cat>
          <c:val>
            <c:numRef>
              <c:f>Лист1!$C$8:$C$21</c:f>
              <c:numCache>
                <c:formatCode>General</c:formatCode>
                <c:ptCount val="14"/>
                <c:pt idx="0">
                  <c:v>5</c:v>
                </c:pt>
                <c:pt idx="1">
                  <c:v>9</c:v>
                </c:pt>
                <c:pt idx="2">
                  <c:v>15</c:v>
                </c:pt>
                <c:pt idx="3">
                  <c:v>144</c:v>
                </c:pt>
                <c:pt idx="4">
                  <c:v>21</c:v>
                </c:pt>
                <c:pt idx="5">
                  <c:v>39</c:v>
                </c:pt>
                <c:pt idx="6">
                  <c:v>18</c:v>
                </c:pt>
                <c:pt idx="7">
                  <c:v>136</c:v>
                </c:pt>
                <c:pt idx="8">
                  <c:v>29</c:v>
                </c:pt>
                <c:pt idx="9">
                  <c:v>13</c:v>
                </c:pt>
                <c:pt idx="10">
                  <c:v>18</c:v>
                </c:pt>
                <c:pt idx="11">
                  <c:v>1060</c:v>
                </c:pt>
                <c:pt idx="12">
                  <c:v>16</c:v>
                </c:pt>
                <c:pt idx="13">
                  <c:v>739</c:v>
                </c:pt>
              </c:numCache>
            </c:numRef>
          </c:val>
        </c:ser>
        <c:dLbls>
          <c:showVal val="1"/>
        </c:dLbls>
        <c:shape val="cone"/>
        <c:axId val="79305728"/>
        <c:axId val="79540608"/>
        <c:axId val="0"/>
      </c:bar3DChart>
      <c:catAx>
        <c:axId val="79305728"/>
        <c:scaling>
          <c:orientation val="minMax"/>
        </c:scaling>
        <c:axPos val="l"/>
        <c:majorTickMark val="none"/>
        <c:tickLblPos val="nextTo"/>
        <c:crossAx val="79540608"/>
        <c:crosses val="autoZero"/>
        <c:auto val="1"/>
        <c:lblAlgn val="ctr"/>
        <c:lblOffset val="100"/>
      </c:catAx>
      <c:valAx>
        <c:axId val="79540608"/>
        <c:scaling>
          <c:orientation val="minMax"/>
        </c:scaling>
        <c:delete val="1"/>
        <c:axPos val="b"/>
        <c:numFmt formatCode="General" sourceLinked="1"/>
        <c:majorTickMark val="none"/>
        <c:tickLblPos val="nextTo"/>
        <c:crossAx val="79305728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9.1715786000533872E-2"/>
          <c:y val="3.435238017486518E-2"/>
          <c:w val="0.87009200445017043"/>
          <c:h val="0.39838310207156907"/>
        </c:manualLayout>
      </c:layout>
      <c:barChart>
        <c:barDir val="bar"/>
        <c:grouping val="stacked"/>
        <c:ser>
          <c:idx val="0"/>
          <c:order val="0"/>
          <c:tx>
            <c:strRef>
              <c:f>Лист1!$B$30</c:f>
              <c:strCache>
                <c:ptCount val="1"/>
                <c:pt idx="0">
                  <c:v>Поступило обращений (письменных, устных)</c:v>
                </c:pt>
              </c:strCache>
            </c:strRef>
          </c:tx>
          <c:dLbls>
            <c:showVal val="1"/>
          </c:dLbls>
          <c:cat>
            <c:numRef>
              <c:f>Лист1!$C$29:$D$29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Лист1!$C$30:$D$30</c:f>
              <c:numCache>
                <c:formatCode>General</c:formatCode>
                <c:ptCount val="2"/>
                <c:pt idx="0">
                  <c:v>440</c:v>
                </c:pt>
                <c:pt idx="1">
                  <c:v>436</c:v>
                </c:pt>
              </c:numCache>
            </c:numRef>
          </c:val>
        </c:ser>
        <c:ser>
          <c:idx val="1"/>
          <c:order val="1"/>
          <c:tx>
            <c:strRef>
              <c:f>Лист1!$B$31</c:f>
              <c:strCache>
                <c:ptCount val="1"/>
                <c:pt idx="0">
                  <c:v>Проверено с выездом на место</c:v>
                </c:pt>
              </c:strCache>
            </c:strRef>
          </c:tx>
          <c:dLbls>
            <c:showVal val="1"/>
          </c:dLbls>
          <c:cat>
            <c:numRef>
              <c:f>Лист1!$C$29:$D$29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Лист1!$C$31:$D$31</c:f>
              <c:numCache>
                <c:formatCode>General</c:formatCode>
                <c:ptCount val="2"/>
                <c:pt idx="0">
                  <c:v>95</c:v>
                </c:pt>
                <c:pt idx="1">
                  <c:v>178</c:v>
                </c:pt>
              </c:numCache>
            </c:numRef>
          </c:val>
        </c:ser>
        <c:ser>
          <c:idx val="2"/>
          <c:order val="2"/>
          <c:tx>
            <c:strRef>
              <c:f>Лист1!$B$32</c:f>
              <c:strCache>
                <c:ptCount val="1"/>
                <c:pt idx="0">
                  <c:v>Количество  приемов граждан Главой Усть-Абаканского района</c:v>
                </c:pt>
              </c:strCache>
            </c:strRef>
          </c:tx>
          <c:dLbls>
            <c:showVal val="1"/>
          </c:dLbls>
          <c:cat>
            <c:numRef>
              <c:f>Лист1!$C$29:$D$29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Лист1!$C$32:$D$32</c:f>
              <c:numCache>
                <c:formatCode>General</c:formatCode>
                <c:ptCount val="2"/>
                <c:pt idx="0">
                  <c:v>92</c:v>
                </c:pt>
                <c:pt idx="1">
                  <c:v>84</c:v>
                </c:pt>
              </c:numCache>
            </c:numRef>
          </c:val>
        </c:ser>
        <c:ser>
          <c:idx val="3"/>
          <c:order val="3"/>
          <c:tx>
            <c:strRef>
              <c:f>Лист1!$B$33</c:f>
              <c:strCache>
                <c:ptCount val="1"/>
              </c:strCache>
            </c:strRef>
          </c:tx>
          <c:dLbls>
            <c:showVal val="1"/>
          </c:dLbls>
          <c:cat>
            <c:numRef>
              <c:f>Лист1!$C$29:$D$29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Лист1!$C$33:$D$33</c:f>
              <c:numCache>
                <c:formatCode>General</c:formatCode>
                <c:ptCount val="2"/>
              </c:numCache>
            </c:numRef>
          </c:val>
        </c:ser>
        <c:ser>
          <c:idx val="4"/>
          <c:order val="4"/>
          <c:tx>
            <c:strRef>
              <c:f>Лист1!$B$34</c:f>
              <c:strCache>
                <c:ptCount val="1"/>
                <c:pt idx="0">
                  <c:v>На них принято граждан</c:v>
                </c:pt>
              </c:strCache>
            </c:strRef>
          </c:tx>
          <c:dLbls>
            <c:showVal val="1"/>
          </c:dLbls>
          <c:cat>
            <c:numRef>
              <c:f>Лист1!$C$29:$D$29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Лист1!$C$34:$D$34</c:f>
              <c:numCache>
                <c:formatCode>General</c:formatCode>
                <c:ptCount val="2"/>
                <c:pt idx="0">
                  <c:v>142</c:v>
                </c:pt>
                <c:pt idx="1">
                  <c:v>158</c:v>
                </c:pt>
              </c:numCache>
            </c:numRef>
          </c:val>
        </c:ser>
        <c:ser>
          <c:idx val="5"/>
          <c:order val="5"/>
          <c:tx>
            <c:strRef>
              <c:f>Лист1!$B$35</c:f>
              <c:strCache>
                <c:ptCount val="1"/>
              </c:strCache>
            </c:strRef>
          </c:tx>
          <c:dLbls>
            <c:showVal val="1"/>
          </c:dLbls>
          <c:cat>
            <c:numRef>
              <c:f>Лист1!$C$29:$D$29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Лист1!$C$35:$D$35</c:f>
              <c:numCache>
                <c:formatCode>General</c:formatCode>
                <c:ptCount val="2"/>
              </c:numCache>
            </c:numRef>
          </c:val>
        </c:ser>
        <c:ser>
          <c:idx val="6"/>
          <c:order val="6"/>
          <c:tx>
            <c:strRef>
              <c:f>Лист1!$B$36</c:f>
              <c:strCache>
                <c:ptCount val="1"/>
                <c:pt idx="0">
                  <c:v>Социальные сети </c:v>
                </c:pt>
              </c:strCache>
            </c:strRef>
          </c:tx>
          <c:dLbls>
            <c:showVal val="1"/>
          </c:dLbls>
          <c:cat>
            <c:numRef>
              <c:f>Лист1!$C$29:$D$29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Лист1!$C$36:$D$36</c:f>
              <c:numCache>
                <c:formatCode>General</c:formatCode>
                <c:ptCount val="2"/>
                <c:pt idx="0">
                  <c:v>250</c:v>
                </c:pt>
                <c:pt idx="1">
                  <c:v>382</c:v>
                </c:pt>
              </c:numCache>
            </c:numRef>
          </c:val>
        </c:ser>
        <c:ser>
          <c:idx val="7"/>
          <c:order val="7"/>
          <c:tx>
            <c:strRef>
              <c:f>Лист1!$B$37</c:f>
              <c:strCache>
                <c:ptCount val="1"/>
                <c:pt idx="0">
                  <c:v>«Платформа Обратной Связи» </c:v>
                </c:pt>
              </c:strCache>
            </c:strRef>
          </c:tx>
          <c:dLbls>
            <c:showVal val="1"/>
          </c:dLbls>
          <c:cat>
            <c:numRef>
              <c:f>Лист1!$C$29:$D$29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Лист1!$C$37:$D$37</c:f>
              <c:numCache>
                <c:formatCode>General</c:formatCode>
                <c:ptCount val="2"/>
                <c:pt idx="0">
                  <c:v>106</c:v>
                </c:pt>
                <c:pt idx="1">
                  <c:v>41</c:v>
                </c:pt>
              </c:numCache>
            </c:numRef>
          </c:val>
        </c:ser>
        <c:ser>
          <c:idx val="8"/>
          <c:order val="8"/>
          <c:tx>
            <c:strRef>
              <c:f>Лист1!$B$39</c:f>
              <c:strCache>
                <c:ptCount val="1"/>
                <c:pt idx="0">
                  <c:v>«Инцидент Менеджмент»  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617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numRef>
              <c:f>Лист1!$C$29:$D$29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Лист1!$C$39:$D$39</c:f>
              <c:numCache>
                <c:formatCode>General</c:formatCode>
                <c:ptCount val="2"/>
                <c:pt idx="0">
                  <c:v>817</c:v>
                </c:pt>
                <c:pt idx="1">
                  <c:v>1826</c:v>
                </c:pt>
              </c:numCache>
            </c:numRef>
          </c:val>
        </c:ser>
        <c:ser>
          <c:idx val="9"/>
          <c:order val="9"/>
          <c:tx>
            <c:strRef>
              <c:f>Лист1!$B$38</c:f>
              <c:strCache>
                <c:ptCount val="1"/>
                <c:pt idx="0">
                  <c:v>Поступило обращений  рамках прямого эфира</c:v>
                </c:pt>
              </c:strCache>
            </c:strRef>
          </c:tx>
          <c:dLbls>
            <c:showVal val="1"/>
          </c:dLbls>
          <c:val>
            <c:numRef>
              <c:f>Лист1!$C$38:$D$38</c:f>
              <c:numCache>
                <c:formatCode>General</c:formatCode>
                <c:ptCount val="2"/>
                <c:pt idx="0">
                  <c:v>200</c:v>
                </c:pt>
                <c:pt idx="1">
                  <c:v>250</c:v>
                </c:pt>
              </c:numCache>
            </c:numRef>
          </c:val>
        </c:ser>
        <c:dLbls>
          <c:showVal val="1"/>
        </c:dLbls>
        <c:gapWidth val="75"/>
        <c:overlap val="100"/>
        <c:axId val="128777216"/>
        <c:axId val="128873600"/>
      </c:barChart>
      <c:catAx>
        <c:axId val="128777216"/>
        <c:scaling>
          <c:orientation val="minMax"/>
        </c:scaling>
        <c:axPos val="l"/>
        <c:numFmt formatCode="General" sourceLinked="1"/>
        <c:majorTickMark val="none"/>
        <c:tickLblPos val="nextTo"/>
        <c:crossAx val="128873600"/>
        <c:crosses val="autoZero"/>
        <c:auto val="1"/>
        <c:lblAlgn val="ctr"/>
        <c:lblOffset val="100"/>
      </c:catAx>
      <c:valAx>
        <c:axId val="128873600"/>
        <c:scaling>
          <c:orientation val="minMax"/>
        </c:scaling>
        <c:axPos val="b"/>
        <c:numFmt formatCode="General" sourceLinked="1"/>
        <c:majorTickMark val="none"/>
        <c:tickLblPos val="nextTo"/>
        <c:crossAx val="128777216"/>
        <c:crosses val="autoZero"/>
        <c:crossBetween val="between"/>
      </c:valAx>
    </c:plotArea>
    <c:legend>
      <c:legendPos val="b"/>
      <c:legendEntry>
        <c:idx val="5"/>
        <c:delete val="1"/>
      </c:legendEntry>
      <c:legendEntry>
        <c:idx val="3"/>
        <c:delete val="1"/>
      </c:legendEntry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Количество и доля общего количества обращений за 2025 год</a:t>
            </a:r>
          </a:p>
        </c:rich>
      </c:tx>
      <c:layout>
        <c:manualLayout>
          <c:xMode val="edge"/>
          <c:yMode val="edge"/>
          <c:x val="0.4835776508460819"/>
          <c:y val="2.2346362161802389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Лист1!$C$53</c:f>
              <c:strCache>
                <c:ptCount val="1"/>
                <c:pt idx="0">
                  <c:v>2025 год</c:v>
                </c:pt>
              </c:strCache>
            </c:strRef>
          </c:tx>
          <c:marker>
            <c:symbol val="none"/>
          </c:marker>
          <c:dLbls>
            <c:showVal val="1"/>
          </c:dLbls>
          <c:cat>
            <c:strRef>
              <c:f>Лист1!$B$54:$B$61</c:f>
              <c:strCache>
                <c:ptCount val="8"/>
                <c:pt idx="1">
                  <c:v>Количество обращений</c:v>
                </c:pt>
                <c:pt idx="2">
                  <c:v>Письменных</c:v>
                </c:pt>
                <c:pt idx="3">
                  <c:v>Устных</c:v>
                </c:pt>
                <c:pt idx="4">
                  <c:v>Через социальные сети </c:v>
                </c:pt>
                <c:pt idx="5">
                  <c:v>Через «Платформа Обратной Связи»</c:v>
                </c:pt>
                <c:pt idx="6">
                  <c:v>Через "Прямой эфир"</c:v>
                </c:pt>
                <c:pt idx="7">
                  <c:v>Через «Инцидент Менеджмент»  </c:v>
                </c:pt>
              </c:strCache>
            </c:strRef>
          </c:cat>
          <c:val>
            <c:numRef>
              <c:f>Лист1!$C$54:$C$61</c:f>
              <c:numCache>
                <c:formatCode>General</c:formatCode>
                <c:ptCount val="8"/>
                <c:pt idx="1">
                  <c:v>2885</c:v>
                </c:pt>
                <c:pt idx="2">
                  <c:v>278</c:v>
                </c:pt>
                <c:pt idx="3">
                  <c:v>158</c:v>
                </c:pt>
                <c:pt idx="4">
                  <c:v>382</c:v>
                </c:pt>
                <c:pt idx="5">
                  <c:v>41</c:v>
                </c:pt>
                <c:pt idx="6">
                  <c:v>250</c:v>
                </c:pt>
                <c:pt idx="7">
                  <c:v>1826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Лист1!$D$53</c:f>
              <c:strCache>
                <c:ptCount val="1"/>
                <c:pt idx="0">
                  <c:v>Доля %</c:v>
                </c:pt>
              </c:strCache>
            </c:strRef>
          </c:tx>
          <c:marker>
            <c:symbol val="none"/>
          </c:marker>
          <c:dLbls>
            <c:showVal val="1"/>
          </c:dLbls>
          <c:cat>
            <c:strRef>
              <c:f>Лист1!$B$54:$B$61</c:f>
              <c:strCache>
                <c:ptCount val="8"/>
                <c:pt idx="1">
                  <c:v>Количество обращений</c:v>
                </c:pt>
                <c:pt idx="2">
                  <c:v>Письменных</c:v>
                </c:pt>
                <c:pt idx="3">
                  <c:v>Устных</c:v>
                </c:pt>
                <c:pt idx="4">
                  <c:v>Через социальные сети </c:v>
                </c:pt>
                <c:pt idx="5">
                  <c:v>Через «Платформа Обратной Связи»</c:v>
                </c:pt>
                <c:pt idx="6">
                  <c:v>Через "Прямой эфир"</c:v>
                </c:pt>
                <c:pt idx="7">
                  <c:v>Через «Инцидент Менеджмент»  </c:v>
                </c:pt>
              </c:strCache>
            </c:strRef>
          </c:cat>
          <c:val>
            <c:numRef>
              <c:f>Лист1!$D$54:$D$61</c:f>
              <c:numCache>
                <c:formatCode>General</c:formatCode>
                <c:ptCount val="8"/>
                <c:pt idx="1">
                  <c:v>100</c:v>
                </c:pt>
                <c:pt idx="2">
                  <c:v>12.1</c:v>
                </c:pt>
                <c:pt idx="3">
                  <c:v>5.4</c:v>
                </c:pt>
                <c:pt idx="4">
                  <c:v>13.2</c:v>
                </c:pt>
                <c:pt idx="5">
                  <c:v>1.4</c:v>
                </c:pt>
                <c:pt idx="6">
                  <c:v>8.7000000000000011</c:v>
                </c:pt>
                <c:pt idx="7">
                  <c:v>63.3</c:v>
                </c:pt>
              </c:numCache>
            </c:numRef>
          </c:val>
        </c:ser>
        <c:dLbls>
          <c:showVal val="1"/>
        </c:dLbls>
        <c:marker val="1"/>
        <c:axId val="133620096"/>
        <c:axId val="133621632"/>
      </c:lineChart>
      <c:catAx>
        <c:axId val="133620096"/>
        <c:scaling>
          <c:orientation val="minMax"/>
        </c:scaling>
        <c:axPos val="b"/>
        <c:majorTickMark val="none"/>
        <c:tickLblPos val="nextTo"/>
        <c:crossAx val="133621632"/>
        <c:crosses val="autoZero"/>
        <c:auto val="1"/>
        <c:lblAlgn val="ctr"/>
        <c:lblOffset val="100"/>
      </c:catAx>
      <c:valAx>
        <c:axId val="13362163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362009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/>
              <a:t>Статистические данные  по тематическим разделам общероссийского классификатора обращений граждан, поступивших в Администрацию Усть-Абаканского района по Федеральному закону</a:t>
            </a:r>
            <a:r>
              <a:rPr lang="ru-RU" sz="1100" baseline="0"/>
              <a:t> </a:t>
            </a:r>
          </a:p>
          <a:p>
            <a:pPr>
              <a:defRPr/>
            </a:pPr>
            <a:r>
              <a:rPr lang="ru-RU" sz="1100" baseline="0"/>
              <a:t>№ 59-ФЗ</a:t>
            </a:r>
            <a:endParaRPr lang="ru-RU" sz="11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Лист1!$B$75</c:f>
              <c:strCache>
                <c:ptCount val="1"/>
              </c:strCache>
            </c:strRef>
          </c:tx>
          <c:dLbls>
            <c:showVal val="1"/>
          </c:dLbls>
          <c:cat>
            <c:strRef>
              <c:f>Лист1!$C$71:$D$74</c:f>
              <c:strCache>
                <c:ptCount val="2"/>
                <c:pt idx="0">
                  <c:v>2024 год</c:v>
                </c:pt>
                <c:pt idx="1">
                  <c:v>2025 год</c:v>
                </c:pt>
              </c:strCache>
            </c:strRef>
          </c:cat>
          <c:val>
            <c:numRef>
              <c:f>Лист1!$C$75:$D$75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tx>
            <c:strRef>
              <c:f>Лист1!$B$76</c:f>
              <c:strCache>
                <c:ptCount val="1"/>
                <c:pt idx="0">
                  <c:v>Количество обращений граждан, поступивших в органы государственной власти,  органы местного самоуправления Республики Хакасия</c:v>
                </c:pt>
              </c:strCache>
            </c:strRef>
          </c:tx>
          <c:dLbls>
            <c:showVal val="1"/>
          </c:dLbls>
          <c:cat>
            <c:strRef>
              <c:f>Лист1!$C$71:$D$74</c:f>
              <c:strCache>
                <c:ptCount val="2"/>
                <c:pt idx="0">
                  <c:v>2024 год</c:v>
                </c:pt>
                <c:pt idx="1">
                  <c:v>2025 год</c:v>
                </c:pt>
              </c:strCache>
            </c:strRef>
          </c:cat>
          <c:val>
            <c:numRef>
              <c:f>Лист1!$C$76:$D$76</c:f>
              <c:numCache>
                <c:formatCode>General</c:formatCode>
                <c:ptCount val="2"/>
                <c:pt idx="0">
                  <c:v>440</c:v>
                </c:pt>
                <c:pt idx="1">
                  <c:v>436</c:v>
                </c:pt>
              </c:numCache>
            </c:numRef>
          </c:val>
        </c:ser>
        <c:ser>
          <c:idx val="2"/>
          <c:order val="2"/>
          <c:tx>
            <c:strRef>
              <c:f>Лист1!$B$77</c:f>
              <c:strCache>
                <c:ptCount val="1"/>
                <c:pt idx="0">
                  <c:v>Количество поступивших обращений по тематическому разделу «Государство, общество, политика».</c:v>
                </c:pt>
              </c:strCache>
            </c:strRef>
          </c:tx>
          <c:dLbls>
            <c:showVal val="1"/>
          </c:dLbls>
          <c:cat>
            <c:strRef>
              <c:f>Лист1!$C$71:$D$74</c:f>
              <c:strCache>
                <c:ptCount val="2"/>
                <c:pt idx="0">
                  <c:v>2024 год</c:v>
                </c:pt>
                <c:pt idx="1">
                  <c:v>2025 год</c:v>
                </c:pt>
              </c:strCache>
            </c:strRef>
          </c:cat>
          <c:val>
            <c:numRef>
              <c:f>Лист1!$C$77:$D$77</c:f>
              <c:numCache>
                <c:formatCode>General</c:formatCode>
                <c:ptCount val="2"/>
                <c:pt idx="0">
                  <c:v>21</c:v>
                </c:pt>
                <c:pt idx="1">
                  <c:v>42</c:v>
                </c:pt>
              </c:numCache>
            </c:numRef>
          </c:val>
        </c:ser>
        <c:ser>
          <c:idx val="3"/>
          <c:order val="3"/>
          <c:tx>
            <c:strRef>
              <c:f>Лист1!$B$78</c:f>
              <c:strCache>
                <c:ptCount val="1"/>
                <c:pt idx="0">
                  <c:v>Количество поступивших обращений по тематическому разделу «Социальная сфера»</c:v>
                </c:pt>
              </c:strCache>
            </c:strRef>
          </c:tx>
          <c:dLbls>
            <c:showVal val="1"/>
          </c:dLbls>
          <c:cat>
            <c:strRef>
              <c:f>Лист1!$C$71:$D$74</c:f>
              <c:strCache>
                <c:ptCount val="2"/>
                <c:pt idx="0">
                  <c:v>2024 год</c:v>
                </c:pt>
                <c:pt idx="1">
                  <c:v>2025 год</c:v>
                </c:pt>
              </c:strCache>
            </c:strRef>
          </c:cat>
          <c:val>
            <c:numRef>
              <c:f>Лист1!$C$78:$D$78</c:f>
              <c:numCache>
                <c:formatCode>General</c:formatCode>
                <c:ptCount val="2"/>
                <c:pt idx="0">
                  <c:v>85</c:v>
                </c:pt>
                <c:pt idx="1">
                  <c:v>79</c:v>
                </c:pt>
              </c:numCache>
            </c:numRef>
          </c:val>
        </c:ser>
        <c:ser>
          <c:idx val="4"/>
          <c:order val="4"/>
          <c:tx>
            <c:strRef>
              <c:f>Лист1!$B$79</c:f>
              <c:strCache>
                <c:ptCount val="1"/>
                <c:pt idx="0">
                  <c:v>Количество поступивших обращений по тематическому разделу «Экономика»</c:v>
                </c:pt>
              </c:strCache>
            </c:strRef>
          </c:tx>
          <c:dLbls>
            <c:showVal val="1"/>
          </c:dLbls>
          <c:cat>
            <c:strRef>
              <c:f>Лист1!$C$71:$D$74</c:f>
              <c:strCache>
                <c:ptCount val="2"/>
                <c:pt idx="0">
                  <c:v>2024 год</c:v>
                </c:pt>
                <c:pt idx="1">
                  <c:v>2025 год</c:v>
                </c:pt>
              </c:strCache>
            </c:strRef>
          </c:cat>
          <c:val>
            <c:numRef>
              <c:f>Лист1!$C$79:$D$79</c:f>
              <c:numCache>
                <c:formatCode>General</c:formatCode>
                <c:ptCount val="2"/>
                <c:pt idx="0">
                  <c:v>255</c:v>
                </c:pt>
                <c:pt idx="1">
                  <c:v>247</c:v>
                </c:pt>
              </c:numCache>
            </c:numRef>
          </c:val>
        </c:ser>
        <c:ser>
          <c:idx val="5"/>
          <c:order val="5"/>
          <c:tx>
            <c:strRef>
              <c:f>Лист1!$B$80</c:f>
              <c:strCache>
                <c:ptCount val="1"/>
                <c:pt idx="0">
                  <c:v>Количество поступивших обращений по тематическому разделу «Оборона, безопасность, законность»</c:v>
                </c:pt>
              </c:strCache>
            </c:strRef>
          </c:tx>
          <c:dLbls>
            <c:showVal val="1"/>
          </c:dLbls>
          <c:cat>
            <c:strRef>
              <c:f>Лист1!$C$71:$D$74</c:f>
              <c:strCache>
                <c:ptCount val="2"/>
                <c:pt idx="0">
                  <c:v>2024 год</c:v>
                </c:pt>
                <c:pt idx="1">
                  <c:v>2025 год</c:v>
                </c:pt>
              </c:strCache>
            </c:strRef>
          </c:cat>
          <c:val>
            <c:numRef>
              <c:f>Лист1!$C$80:$D$80</c:f>
              <c:numCache>
                <c:formatCode>General</c:formatCode>
                <c:ptCount val="2"/>
                <c:pt idx="0">
                  <c:v>26</c:v>
                </c:pt>
                <c:pt idx="1">
                  <c:v>30</c:v>
                </c:pt>
              </c:numCache>
            </c:numRef>
          </c:val>
        </c:ser>
        <c:ser>
          <c:idx val="6"/>
          <c:order val="6"/>
          <c:tx>
            <c:strRef>
              <c:f>Лист1!$B$81</c:f>
              <c:strCache>
                <c:ptCount val="1"/>
                <c:pt idx="0">
                  <c:v>Количество поступивших обращений по тематическому разделу «Жилищно-коммунальная сфера»</c:v>
                </c:pt>
              </c:strCache>
            </c:strRef>
          </c:tx>
          <c:dLbls>
            <c:showVal val="1"/>
          </c:dLbls>
          <c:cat>
            <c:strRef>
              <c:f>Лист1!$C$71:$D$74</c:f>
              <c:strCache>
                <c:ptCount val="2"/>
                <c:pt idx="0">
                  <c:v>2024 год</c:v>
                </c:pt>
                <c:pt idx="1">
                  <c:v>2025 год</c:v>
                </c:pt>
              </c:strCache>
            </c:strRef>
          </c:cat>
          <c:val>
            <c:numRef>
              <c:f>Лист1!$C$81:$D$81</c:f>
              <c:numCache>
                <c:formatCode>General</c:formatCode>
                <c:ptCount val="2"/>
                <c:pt idx="0">
                  <c:v>79</c:v>
                </c:pt>
                <c:pt idx="1">
                  <c:v>61</c:v>
                </c:pt>
              </c:numCache>
            </c:numRef>
          </c:val>
        </c:ser>
        <c:dLbls>
          <c:showVal val="1"/>
        </c:dLbls>
        <c:overlap val="-25"/>
        <c:axId val="79648256"/>
        <c:axId val="79649792"/>
      </c:barChart>
      <c:catAx>
        <c:axId val="79648256"/>
        <c:scaling>
          <c:orientation val="minMax"/>
        </c:scaling>
        <c:axPos val="b"/>
        <c:majorTickMark val="none"/>
        <c:tickLblPos val="nextTo"/>
        <c:crossAx val="79649792"/>
        <c:crosses val="autoZero"/>
        <c:auto val="1"/>
        <c:lblAlgn val="ctr"/>
        <c:lblOffset val="100"/>
      </c:catAx>
      <c:valAx>
        <c:axId val="79649792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79648256"/>
        <c:crosses val="autoZero"/>
        <c:crossBetween val="between"/>
      </c:valAx>
    </c:plotArea>
    <c:legend>
      <c:legendPos val="t"/>
      <c:legendEntry>
        <c:idx val="0"/>
        <c:delete val="1"/>
      </c:legendEntry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Статистические данные  по тематическим разделам общероссийского классификатора обращений граждан, поступивших в Администрацию Усть-Абаканского района за 2025 год "Инцидент Менеджмент" и</a:t>
            </a:r>
            <a:r>
              <a:rPr lang="ru-RU" sz="1200" baseline="0"/>
              <a:t> по Федеральному закону 59-ФЗ</a:t>
            </a:r>
            <a:endParaRPr lang="ru-RU" sz="1200"/>
          </a:p>
        </c:rich>
      </c:tx>
    </c:title>
    <c:plotArea>
      <c:layout/>
      <c:lineChart>
        <c:grouping val="standard"/>
        <c:ser>
          <c:idx val="0"/>
          <c:order val="0"/>
          <c:marker>
            <c:symbol val="none"/>
          </c:marker>
          <c:dLbls>
            <c:showVal val="1"/>
          </c:dLbls>
          <c:cat>
            <c:strRef>
              <c:f>Лист1!$B$89:$B$111</c:f>
              <c:strCache>
                <c:ptCount val="23"/>
                <c:pt idx="0">
                  <c:v>Благоустройство</c:v>
                </c:pt>
                <c:pt idx="1">
                  <c:v>Дороги</c:v>
                </c:pt>
                <c:pt idx="2">
                  <c:v>ЖКХ</c:v>
                </c:pt>
                <c:pt idx="3">
                  <c:v>Энергетика</c:v>
                </c:pt>
                <c:pt idx="4">
                  <c:v>Обращение с отходами</c:v>
                </c:pt>
                <c:pt idx="5">
                  <c:v>Культура</c:v>
                </c:pt>
                <c:pt idx="6">
                  <c:v>Общественный транспорт</c:v>
                </c:pt>
                <c:pt idx="7">
                  <c:v>Безопасность и правопорядок</c:v>
                </c:pt>
                <c:pt idx="8">
                  <c:v>Образование</c:v>
                </c:pt>
                <c:pt idx="9">
                  <c:v>Экология</c:v>
                </c:pt>
                <c:pt idx="10">
                  <c:v>Социальное обслуживание и защита</c:v>
                </c:pt>
                <c:pt idx="11">
                  <c:v>Связь и телевидение</c:v>
                </c:pt>
                <c:pt idx="12">
                  <c:v>Физическая культура и спорт</c:v>
                </c:pt>
                <c:pt idx="13">
                  <c:v>Туризм</c:v>
                </c:pt>
                <c:pt idx="14">
                  <c:v>Здравоохранение</c:v>
                </c:pt>
                <c:pt idx="15">
                  <c:v>Строительство и архитектура</c:v>
                </c:pt>
                <c:pt idx="16">
                  <c:v>Экономика и бизнес</c:v>
                </c:pt>
                <c:pt idx="17">
                  <c:v>Сельское хозяйство и охота</c:v>
                </c:pt>
                <c:pt idx="18">
                  <c:v>Имущественные и земельные отношения</c:v>
                </c:pt>
                <c:pt idx="19">
                  <c:v>Труд и занятость</c:v>
                </c:pt>
                <c:pt idx="20">
                  <c:v>Внутренняя политика</c:v>
                </c:pt>
                <c:pt idx="21">
                  <c:v>Органы власти </c:v>
                </c:pt>
                <c:pt idx="22">
                  <c:v>Военная служба</c:v>
                </c:pt>
              </c:strCache>
            </c:strRef>
          </c:cat>
          <c:val>
            <c:numRef>
              <c:f>Лист1!$C$89:$C$111</c:f>
              <c:numCache>
                <c:formatCode>General</c:formatCode>
                <c:ptCount val="23"/>
                <c:pt idx="0">
                  <c:v>357</c:v>
                </c:pt>
                <c:pt idx="1">
                  <c:v>352</c:v>
                </c:pt>
                <c:pt idx="2">
                  <c:v>215</c:v>
                </c:pt>
                <c:pt idx="3">
                  <c:v>322</c:v>
                </c:pt>
                <c:pt idx="4">
                  <c:v>49</c:v>
                </c:pt>
                <c:pt idx="5">
                  <c:v>104</c:v>
                </c:pt>
                <c:pt idx="6">
                  <c:v>23</c:v>
                </c:pt>
                <c:pt idx="7">
                  <c:v>228</c:v>
                </c:pt>
                <c:pt idx="8">
                  <c:v>75</c:v>
                </c:pt>
                <c:pt idx="9">
                  <c:v>33</c:v>
                </c:pt>
                <c:pt idx="10">
                  <c:v>120</c:v>
                </c:pt>
                <c:pt idx="11">
                  <c:v>36</c:v>
                </c:pt>
                <c:pt idx="12">
                  <c:v>18</c:v>
                </c:pt>
                <c:pt idx="13">
                  <c:v>3</c:v>
                </c:pt>
                <c:pt idx="14">
                  <c:v>33</c:v>
                </c:pt>
                <c:pt idx="15">
                  <c:v>91</c:v>
                </c:pt>
                <c:pt idx="16">
                  <c:v>258</c:v>
                </c:pt>
                <c:pt idx="17">
                  <c:v>15</c:v>
                </c:pt>
                <c:pt idx="18">
                  <c:v>11</c:v>
                </c:pt>
                <c:pt idx="19">
                  <c:v>10</c:v>
                </c:pt>
                <c:pt idx="20">
                  <c:v>6</c:v>
                </c:pt>
                <c:pt idx="21">
                  <c:v>17</c:v>
                </c:pt>
                <c:pt idx="22">
                  <c:v>6</c:v>
                </c:pt>
              </c:numCache>
            </c:numRef>
          </c:val>
        </c:ser>
        <c:dLbls>
          <c:showVal val="1"/>
        </c:dLbls>
        <c:marker val="1"/>
        <c:axId val="79745408"/>
        <c:axId val="79746944"/>
      </c:lineChart>
      <c:catAx>
        <c:axId val="79745408"/>
        <c:scaling>
          <c:orientation val="minMax"/>
        </c:scaling>
        <c:axPos val="b"/>
        <c:majorTickMark val="none"/>
        <c:tickLblPos val="nextTo"/>
        <c:crossAx val="79746944"/>
        <c:crosses val="autoZero"/>
        <c:auto val="1"/>
        <c:lblAlgn val="ctr"/>
        <c:lblOffset val="100"/>
      </c:catAx>
      <c:valAx>
        <c:axId val="7974694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797454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Оказание материальной помощи гражданам в 2024 и 2025 годах</a:t>
            </a:r>
          </a:p>
        </c:rich>
      </c:tx>
    </c:title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Лист1!$B$121</c:f>
              <c:strCache>
                <c:ptCount val="1"/>
                <c:pt idx="0">
                  <c:v>2024 год</c:v>
                </c:pt>
              </c:strCache>
            </c:strRef>
          </c:tx>
          <c:dLbls>
            <c:showVal val="1"/>
          </c:dLbls>
          <c:cat>
            <c:strRef>
              <c:f>Лист1!$C$118:$D$120</c:f>
              <c:strCache>
                <c:ptCount val="2"/>
                <c:pt idx="0">
                  <c:v>Кол-во обращений</c:v>
                </c:pt>
                <c:pt idx="1">
                  <c:v>Сумма тыс. руб. </c:v>
                </c:pt>
              </c:strCache>
            </c:strRef>
          </c:cat>
          <c:val>
            <c:numRef>
              <c:f>Лист1!$C$121:$D$121</c:f>
              <c:numCache>
                <c:formatCode>General</c:formatCode>
                <c:ptCount val="2"/>
                <c:pt idx="0">
                  <c:v>17</c:v>
                </c:pt>
                <c:pt idx="1">
                  <c:v>310</c:v>
                </c:pt>
              </c:numCache>
            </c:numRef>
          </c:val>
        </c:ser>
        <c:ser>
          <c:idx val="1"/>
          <c:order val="1"/>
          <c:tx>
            <c:strRef>
              <c:f>Лист1!$B$122</c:f>
              <c:strCache>
                <c:ptCount val="1"/>
                <c:pt idx="0">
                  <c:v>2025 год</c:v>
                </c:pt>
              </c:strCache>
            </c:strRef>
          </c:tx>
          <c:dLbls>
            <c:showVal val="1"/>
          </c:dLbls>
          <c:cat>
            <c:strRef>
              <c:f>Лист1!$C$118:$D$120</c:f>
              <c:strCache>
                <c:ptCount val="2"/>
                <c:pt idx="0">
                  <c:v>Кол-во обращений</c:v>
                </c:pt>
                <c:pt idx="1">
                  <c:v>Сумма тыс. руб. </c:v>
                </c:pt>
              </c:strCache>
            </c:strRef>
          </c:cat>
          <c:val>
            <c:numRef>
              <c:f>Лист1!$C$122:$D$122</c:f>
              <c:numCache>
                <c:formatCode>General</c:formatCode>
                <c:ptCount val="2"/>
                <c:pt idx="0">
                  <c:v>6</c:v>
                </c:pt>
                <c:pt idx="1">
                  <c:v>79.2</c:v>
                </c:pt>
              </c:numCache>
            </c:numRef>
          </c:val>
        </c:ser>
        <c:dLbls>
          <c:showVal val="1"/>
        </c:dLbls>
        <c:shape val="cylinder"/>
        <c:axId val="80300672"/>
        <c:axId val="80314752"/>
        <c:axId val="80442688"/>
      </c:bar3DChart>
      <c:catAx>
        <c:axId val="80300672"/>
        <c:scaling>
          <c:orientation val="minMax"/>
        </c:scaling>
        <c:axPos val="b"/>
        <c:majorTickMark val="none"/>
        <c:tickLblPos val="nextTo"/>
        <c:crossAx val="80314752"/>
        <c:crosses val="autoZero"/>
        <c:auto val="1"/>
        <c:lblAlgn val="ctr"/>
        <c:lblOffset val="100"/>
      </c:catAx>
      <c:valAx>
        <c:axId val="80314752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80300672"/>
        <c:crosses val="autoZero"/>
        <c:crossBetween val="between"/>
      </c:valAx>
      <c:serAx>
        <c:axId val="80442688"/>
        <c:scaling>
          <c:orientation val="minMax"/>
        </c:scaling>
        <c:delete val="1"/>
        <c:axPos val="b"/>
        <c:majorTickMark val="none"/>
        <c:tickLblPos val="nextTo"/>
        <c:crossAx val="80314752"/>
        <c:crosses val="autoZero"/>
      </c:serAx>
    </c:plotArea>
    <c:legend>
      <c:legendPos val="t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point-53</dc:creator>
  <cp:lastModifiedBy>Point-09</cp:lastModifiedBy>
  <cp:revision>4</cp:revision>
  <dcterms:created xsi:type="dcterms:W3CDTF">2026-03-25T06:34:00Z</dcterms:created>
  <dcterms:modified xsi:type="dcterms:W3CDTF">2026-04-10T06:21:00Z</dcterms:modified>
</cp:coreProperties>
</file>