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D9" w:rsidRDefault="004806D9" w:rsidP="0017789B">
      <w:pPr>
        <w:pStyle w:val="2"/>
        <w:rPr>
          <w:vertAlign w:val="superscript"/>
        </w:rPr>
      </w:pPr>
      <w:bookmarkStart w:id="0" w:name="_GoBack"/>
      <w:bookmarkEnd w:id="0"/>
      <w:r>
        <w:t xml:space="preserve">Основные показатели деятельности микропредприятий </w:t>
      </w:r>
      <w:r w:rsidR="000304E2">
        <w:t>Республики Хакасия</w:t>
      </w:r>
    </w:p>
    <w:p w:rsidR="00F1591E" w:rsidRDefault="00F1591E" w:rsidP="00F1591E">
      <w:pPr>
        <w:widowControl w:val="0"/>
        <w:spacing w:line="264" w:lineRule="auto"/>
        <w:jc w:val="center"/>
        <w:rPr>
          <w:rFonts w:ascii="Arial" w:hAnsi="Arial" w:cs="Arial"/>
          <w:b/>
          <w:bCs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2"/>
        <w:gridCol w:w="1314"/>
        <w:gridCol w:w="1314"/>
        <w:gridCol w:w="1313"/>
        <w:gridCol w:w="1313"/>
        <w:gridCol w:w="1313"/>
        <w:gridCol w:w="1313"/>
        <w:gridCol w:w="1310"/>
        <w:gridCol w:w="1304"/>
      </w:tblGrid>
      <w:tr w:rsidR="006C412F" w:rsidTr="00F95354">
        <w:trPr>
          <w:trHeight w:val="396"/>
          <w:tblHeader/>
        </w:trPr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6C412F" w:rsidRDefault="006C412F" w:rsidP="0002140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6C412F" w:rsidRPr="002E47DF" w:rsidRDefault="006C412F" w:rsidP="00021404">
            <w:pPr>
              <w:widowControl w:val="0"/>
              <w:spacing w:line="264" w:lineRule="auto"/>
              <w:ind w:left="-108" w:right="-108"/>
              <w:jc w:val="center"/>
              <w:rPr>
                <w:color w:val="000000"/>
              </w:rPr>
            </w:pPr>
            <w:r w:rsidRPr="002E47DF">
              <w:rPr>
                <w:color w:val="000000"/>
              </w:rPr>
              <w:t>2011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6C412F" w:rsidRDefault="006C412F" w:rsidP="00021404">
            <w:pPr>
              <w:widowControl w:val="0"/>
              <w:spacing w:line="264" w:lineRule="auto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4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12F" w:rsidRDefault="006C412F" w:rsidP="00021404">
            <w:pPr>
              <w:widowControl w:val="0"/>
              <w:spacing w:line="264" w:lineRule="auto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4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12F" w:rsidRDefault="006C412F" w:rsidP="00021404">
            <w:pPr>
              <w:widowControl w:val="0"/>
              <w:spacing w:line="264" w:lineRule="auto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12F" w:rsidRDefault="006C412F" w:rsidP="00021404">
            <w:pPr>
              <w:widowControl w:val="0"/>
              <w:spacing w:line="264" w:lineRule="auto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 w:rsidRPr="00FB3C0E">
              <w:rPr>
                <w:color w:val="000000"/>
                <w:vertAlign w:val="superscript"/>
              </w:rPr>
              <w:t>1)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12F" w:rsidRDefault="006C412F" w:rsidP="00021404">
            <w:pPr>
              <w:widowControl w:val="0"/>
              <w:spacing w:line="264" w:lineRule="auto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12F" w:rsidRDefault="006C412F" w:rsidP="00021404">
            <w:pPr>
              <w:widowControl w:val="0"/>
              <w:spacing w:line="264" w:lineRule="auto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12F" w:rsidRDefault="006C412F" w:rsidP="00021404">
            <w:pPr>
              <w:widowControl w:val="0"/>
              <w:spacing w:line="264" w:lineRule="auto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</w:tr>
      <w:tr w:rsidR="006C412F" w:rsidRPr="002132D4" w:rsidTr="00F95354">
        <w:tc>
          <w:tcPr>
            <w:tcW w:w="14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412F" w:rsidRPr="007E1C36" w:rsidRDefault="006C412F" w:rsidP="00021404">
            <w:pPr>
              <w:widowControl w:val="0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 xml:space="preserve">Средняя численность работников, </w:t>
            </w:r>
            <w:r w:rsidRPr="007E1C36">
              <w:rPr>
                <w:color w:val="000000"/>
              </w:rPr>
              <w:t>человек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7E1C36" w:rsidRDefault="006C412F" w:rsidP="00021404">
            <w:pPr>
              <w:widowControl w:val="0"/>
              <w:jc w:val="right"/>
            </w:pPr>
            <w:r>
              <w:t>5398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7E1C36" w:rsidRDefault="006C412F" w:rsidP="00021404">
            <w:pPr>
              <w:widowControl w:val="0"/>
              <w:jc w:val="right"/>
            </w:pPr>
            <w:r>
              <w:t>4029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C039B" w:rsidRDefault="006C412F" w:rsidP="00021404">
            <w:pPr>
              <w:widowControl w:val="0"/>
              <w:jc w:val="right"/>
            </w:pPr>
            <w:r>
              <w:t>12002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9158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10868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9423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C412F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10373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C412F" w:rsidRDefault="00F8397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 w:rsidRPr="00F8397F">
              <w:rPr>
                <w:color w:val="000000"/>
              </w:rPr>
              <w:t>10566</w:t>
            </w:r>
          </w:p>
        </w:tc>
      </w:tr>
      <w:tr w:rsidR="006C412F" w:rsidTr="00F95354">
        <w:tc>
          <w:tcPr>
            <w:tcW w:w="14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412F" w:rsidRPr="007E1C36" w:rsidRDefault="006C412F" w:rsidP="00021404">
            <w:pPr>
              <w:widowControl w:val="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 xml:space="preserve">из неё </w:t>
            </w:r>
            <w:r w:rsidRPr="007E1C36">
              <w:rPr>
                <w:color w:val="000000"/>
              </w:rPr>
              <w:t>средняя численность</w:t>
            </w:r>
            <w:r>
              <w:rPr>
                <w:color w:val="000000"/>
              </w:rPr>
              <w:br/>
            </w:r>
            <w:r w:rsidRPr="007E1C36">
              <w:rPr>
                <w:color w:val="000000"/>
              </w:rPr>
              <w:t>работников</w:t>
            </w:r>
            <w:r>
              <w:rPr>
                <w:color w:val="000000"/>
              </w:rPr>
              <w:t xml:space="preserve"> списочного состава </w:t>
            </w:r>
            <w:r w:rsidR="00F95354">
              <w:rPr>
                <w:color w:val="000000"/>
              </w:rPr>
              <w:br/>
            </w:r>
            <w:r w:rsidRPr="007E1C36">
              <w:rPr>
                <w:color w:val="000000"/>
              </w:rPr>
              <w:t>(без внешних</w:t>
            </w:r>
            <w:r>
              <w:rPr>
                <w:color w:val="000000"/>
              </w:rPr>
              <w:t xml:space="preserve"> </w:t>
            </w:r>
            <w:r w:rsidRPr="007E1C36">
              <w:rPr>
                <w:color w:val="000000"/>
              </w:rPr>
              <w:t>совместителей)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7E1C36" w:rsidRDefault="006C412F" w:rsidP="00021404">
            <w:pPr>
              <w:widowControl w:val="0"/>
              <w:jc w:val="right"/>
            </w:pPr>
            <w:r>
              <w:t>4632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7E1C36" w:rsidRDefault="006C412F" w:rsidP="00021404">
            <w:pPr>
              <w:widowControl w:val="0"/>
              <w:jc w:val="right"/>
            </w:pPr>
            <w:r>
              <w:t>3561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C039B" w:rsidRDefault="006C412F" w:rsidP="00021404">
            <w:pPr>
              <w:widowControl w:val="0"/>
              <w:jc w:val="right"/>
            </w:pPr>
            <w:r>
              <w:t>9639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8497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9768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8557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9307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412F" w:rsidRDefault="00F8397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 w:rsidRPr="00F8397F">
              <w:rPr>
                <w:color w:val="000000"/>
              </w:rPr>
              <w:t>9491</w:t>
            </w:r>
          </w:p>
        </w:tc>
      </w:tr>
      <w:tr w:rsidR="006C412F" w:rsidRPr="002132D4" w:rsidTr="00F95354">
        <w:tc>
          <w:tcPr>
            <w:tcW w:w="14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412F" w:rsidRPr="007E1C36" w:rsidRDefault="006C412F" w:rsidP="00021404">
            <w:pPr>
              <w:widowControl w:val="0"/>
              <w:ind w:left="170" w:hanging="170"/>
              <w:rPr>
                <w:bCs/>
                <w:color w:val="000000"/>
              </w:rPr>
            </w:pPr>
            <w:r w:rsidRPr="007E1C36">
              <w:rPr>
                <w:bCs/>
                <w:color w:val="000000"/>
              </w:rPr>
              <w:t xml:space="preserve">Оборот предприятий </w:t>
            </w:r>
            <w:r w:rsidR="00F8397F"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t>(без НДС,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акцизов и аналогичных </w:t>
            </w:r>
            <w:r>
              <w:rPr>
                <w:color w:val="000000"/>
              </w:rPr>
              <w:br/>
            </w:r>
            <w:r w:rsidRPr="007E1C36">
              <w:rPr>
                <w:bCs/>
                <w:color w:val="000000"/>
              </w:rPr>
              <w:t>обязательных платежей</w:t>
            </w:r>
            <w:r w:rsidR="00F953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bCs/>
                <w:color w:val="000000"/>
              </w:rPr>
              <w:t>в действующих ценах),</w:t>
            </w:r>
            <w:r>
              <w:rPr>
                <w:bCs/>
                <w:color w:val="000000"/>
              </w:rPr>
              <w:br/>
            </w:r>
            <w:proofErr w:type="gramStart"/>
            <w:r>
              <w:rPr>
                <w:bCs/>
                <w:color w:val="000000"/>
              </w:rPr>
              <w:t>млн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 w:rsidRPr="007E1C36">
              <w:rPr>
                <w:bCs/>
                <w:color w:val="000000"/>
              </w:rPr>
              <w:t>рублей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7E1C36" w:rsidRDefault="006C412F" w:rsidP="00021404">
            <w:pPr>
              <w:widowControl w:val="0"/>
              <w:jc w:val="right"/>
            </w:pPr>
            <w:r>
              <w:t>8966,4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7E1C36" w:rsidRDefault="006C412F" w:rsidP="00021404">
            <w:pPr>
              <w:widowControl w:val="0"/>
              <w:jc w:val="right"/>
            </w:pPr>
            <w:r>
              <w:t>10094,4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057431" w:rsidRDefault="006C412F" w:rsidP="00021404">
            <w:pPr>
              <w:widowControl w:val="0"/>
              <w:jc w:val="right"/>
            </w:pPr>
            <w:r>
              <w:t>14724,3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14641,0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ind w:right="-125"/>
              <w:jc w:val="right"/>
              <w:rPr>
                <w:color w:val="000000"/>
              </w:rPr>
            </w:pPr>
            <w:r>
              <w:rPr>
                <w:color w:val="000000"/>
              </w:rPr>
              <w:t>24347,7</w:t>
            </w:r>
            <w:r w:rsidRPr="00DD3F2D">
              <w:rPr>
                <w:color w:val="000000"/>
                <w:vertAlign w:val="superscript"/>
              </w:rPr>
              <w:t>2)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20885,8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12F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24592,5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412F" w:rsidRDefault="00F8397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 w:rsidRPr="00F8397F">
              <w:rPr>
                <w:color w:val="000000"/>
              </w:rPr>
              <w:t>34465,8</w:t>
            </w:r>
          </w:p>
        </w:tc>
      </w:tr>
      <w:tr w:rsidR="006C412F" w:rsidRPr="002132D4" w:rsidTr="00F95354">
        <w:trPr>
          <w:trHeight w:val="406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412F" w:rsidRPr="007E1C36" w:rsidRDefault="006C412F" w:rsidP="00021404">
            <w:pPr>
              <w:widowControl w:val="0"/>
              <w:ind w:left="170" w:hanging="170"/>
              <w:rPr>
                <w:color w:val="000000"/>
              </w:rPr>
            </w:pPr>
            <w:r w:rsidRPr="007E1C36">
              <w:rPr>
                <w:color w:val="000000"/>
              </w:rPr>
              <w:t xml:space="preserve">Инвестиции в </w:t>
            </w:r>
            <w:r>
              <w:rPr>
                <w:color w:val="000000"/>
              </w:rPr>
              <w:t>основной капитал</w:t>
            </w:r>
            <w:r w:rsidRPr="007E1C3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F8397F">
              <w:rPr>
                <w:color w:val="000000"/>
              </w:rPr>
              <w:br/>
            </w:r>
            <w:r>
              <w:rPr>
                <w:color w:val="000000"/>
              </w:rPr>
              <w:t xml:space="preserve">млн </w:t>
            </w:r>
            <w:r w:rsidRPr="007E1C36">
              <w:rPr>
                <w:color w:val="000000"/>
              </w:rPr>
              <w:t>рублей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12F" w:rsidRPr="007E1C36" w:rsidRDefault="006C412F" w:rsidP="00021404">
            <w:pPr>
              <w:widowControl w:val="0"/>
              <w:jc w:val="right"/>
            </w:pPr>
            <w:r>
              <w:t>109,5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12F" w:rsidRPr="007E1C36" w:rsidRDefault="006C412F" w:rsidP="00021404">
            <w:pPr>
              <w:widowControl w:val="0"/>
              <w:jc w:val="right"/>
            </w:pPr>
            <w:r>
              <w:t>50,6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12F" w:rsidRPr="00057431" w:rsidRDefault="006C412F" w:rsidP="00021404">
            <w:pPr>
              <w:widowControl w:val="0"/>
              <w:jc w:val="right"/>
            </w:pPr>
            <w:r>
              <w:t>152,5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75,3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495,6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12F" w:rsidRPr="00CB4F74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12F" w:rsidRDefault="006C412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12F" w:rsidRDefault="00F8397F" w:rsidP="00021404">
            <w:pPr>
              <w:widowControl w:val="0"/>
              <w:spacing w:line="264" w:lineRule="auto"/>
              <w:jc w:val="right"/>
              <w:rPr>
                <w:color w:val="000000"/>
              </w:rPr>
            </w:pPr>
            <w:r w:rsidRPr="00F8397F">
              <w:rPr>
                <w:color w:val="000000"/>
              </w:rPr>
              <w:t>86,6</w:t>
            </w:r>
          </w:p>
        </w:tc>
      </w:tr>
    </w:tbl>
    <w:p w:rsidR="00DD3F2D" w:rsidRPr="00734AFF" w:rsidRDefault="00DD3F2D" w:rsidP="007B7E0A">
      <w:pPr>
        <w:widowControl w:val="0"/>
        <w:tabs>
          <w:tab w:val="left" w:pos="284"/>
        </w:tabs>
        <w:jc w:val="both"/>
        <w:rPr>
          <w:bCs/>
          <w:sz w:val="20"/>
          <w:szCs w:val="20"/>
        </w:rPr>
      </w:pPr>
      <w:r w:rsidRPr="00734AFF">
        <w:rPr>
          <w:bCs/>
          <w:sz w:val="20"/>
          <w:szCs w:val="20"/>
          <w:vertAlign w:val="superscript"/>
        </w:rPr>
        <w:t>1)</w:t>
      </w:r>
      <w:r w:rsidR="002E6265" w:rsidRPr="00734AFF">
        <w:rPr>
          <w:bCs/>
          <w:sz w:val="20"/>
          <w:szCs w:val="20"/>
        </w:rPr>
        <w:tab/>
      </w:r>
      <w:r w:rsidR="00F91E25">
        <w:rPr>
          <w:bCs/>
          <w:sz w:val="20"/>
          <w:szCs w:val="20"/>
        </w:rPr>
        <w:t>Данные приведены по и</w:t>
      </w:r>
      <w:r w:rsidRPr="00734AFF">
        <w:rPr>
          <w:bCs/>
          <w:sz w:val="20"/>
          <w:szCs w:val="20"/>
        </w:rPr>
        <w:t>тог</w:t>
      </w:r>
      <w:r w:rsidR="00F91E25">
        <w:rPr>
          <w:bCs/>
          <w:sz w:val="20"/>
          <w:szCs w:val="20"/>
        </w:rPr>
        <w:t>ам</w:t>
      </w:r>
      <w:r w:rsidRPr="00734AFF">
        <w:rPr>
          <w:bCs/>
          <w:sz w:val="20"/>
          <w:szCs w:val="20"/>
        </w:rPr>
        <w:t xml:space="preserve"> сплошного наблюдения за деятельностью субъектов малого и среднего предпринимательства</w:t>
      </w:r>
      <w:r w:rsidR="00B32263">
        <w:rPr>
          <w:bCs/>
          <w:sz w:val="20"/>
          <w:szCs w:val="20"/>
        </w:rPr>
        <w:t xml:space="preserve"> 2015 года</w:t>
      </w:r>
      <w:r w:rsidRPr="00734AFF">
        <w:rPr>
          <w:bCs/>
          <w:sz w:val="20"/>
          <w:szCs w:val="20"/>
        </w:rPr>
        <w:t>.</w:t>
      </w:r>
    </w:p>
    <w:p w:rsidR="007B7E0A" w:rsidRDefault="00DD3F2D" w:rsidP="007B7E0A">
      <w:pPr>
        <w:widowControl w:val="0"/>
        <w:ind w:left="284" w:hanging="284"/>
        <w:jc w:val="both"/>
        <w:rPr>
          <w:sz w:val="20"/>
          <w:szCs w:val="20"/>
        </w:rPr>
      </w:pPr>
      <w:r w:rsidRPr="00734AFF">
        <w:rPr>
          <w:bCs/>
          <w:sz w:val="20"/>
          <w:szCs w:val="20"/>
          <w:vertAlign w:val="superscript"/>
        </w:rPr>
        <w:t>2)</w:t>
      </w:r>
      <w:r w:rsidRPr="00734AFF">
        <w:rPr>
          <w:bCs/>
          <w:sz w:val="20"/>
          <w:szCs w:val="20"/>
        </w:rPr>
        <w:tab/>
      </w:r>
      <w:r w:rsidR="007B7E0A">
        <w:rPr>
          <w:sz w:val="20"/>
          <w:szCs w:val="20"/>
        </w:rPr>
        <w:t>П</w:t>
      </w:r>
      <w:r w:rsidR="007B7E0A" w:rsidRPr="00B83730">
        <w:rPr>
          <w:sz w:val="20"/>
          <w:szCs w:val="20"/>
        </w:rPr>
        <w:t xml:space="preserve">о показателю  «Выручка от </w:t>
      </w:r>
      <w:r w:rsidR="00F95354">
        <w:rPr>
          <w:sz w:val="20"/>
          <w:szCs w:val="20"/>
        </w:rPr>
        <w:t>реализации товаров (</w:t>
      </w:r>
      <w:r w:rsidR="007B7E0A" w:rsidRPr="00B83730">
        <w:rPr>
          <w:sz w:val="20"/>
          <w:szCs w:val="20"/>
        </w:rPr>
        <w:t>работ, услуг</w:t>
      </w:r>
      <w:r w:rsidR="00F95354">
        <w:rPr>
          <w:sz w:val="20"/>
          <w:szCs w:val="20"/>
        </w:rPr>
        <w:t>)</w:t>
      </w:r>
      <w:r w:rsidR="007B7E0A">
        <w:rPr>
          <w:sz w:val="20"/>
          <w:szCs w:val="20"/>
        </w:rPr>
        <w:t>».</w:t>
      </w:r>
    </w:p>
    <w:p w:rsidR="00DD3F2D" w:rsidRPr="00734AFF" w:rsidRDefault="00DD3F2D" w:rsidP="00021404">
      <w:pPr>
        <w:widowControl w:val="0"/>
        <w:tabs>
          <w:tab w:val="left" w:pos="284"/>
        </w:tabs>
        <w:jc w:val="both"/>
        <w:rPr>
          <w:bCs/>
          <w:sz w:val="20"/>
          <w:szCs w:val="20"/>
        </w:rPr>
      </w:pPr>
    </w:p>
    <w:p w:rsidR="004806D9" w:rsidRDefault="004806D9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C3284E" w:rsidRDefault="00C3284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021404">
      <w:pPr>
        <w:widowControl w:val="0"/>
        <w:spacing w:before="60"/>
        <w:ind w:left="284" w:hanging="284"/>
        <w:jc w:val="both"/>
        <w:rPr>
          <w:sz w:val="20"/>
          <w:szCs w:val="20"/>
        </w:rPr>
      </w:pPr>
    </w:p>
    <w:p w:rsidR="00FB3C0E" w:rsidRDefault="00FB3C0E" w:rsidP="00835E72">
      <w:pPr>
        <w:spacing w:before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455132">
        <w:rPr>
          <w:sz w:val="20"/>
          <w:szCs w:val="20"/>
        </w:rPr>
        <w:t>______________________________________________</w:t>
      </w:r>
      <w:r w:rsidR="00F8397F">
        <w:rPr>
          <w:sz w:val="20"/>
          <w:szCs w:val="20"/>
        </w:rPr>
        <w:t>_____</w:t>
      </w:r>
    </w:p>
    <w:p w:rsidR="00FB3C0E" w:rsidRPr="00225071" w:rsidRDefault="00FB3C0E" w:rsidP="00FB3C0E">
      <w:pPr>
        <w:pStyle w:val="a7"/>
        <w:spacing w:before="0" w:beforeAutospacing="0" w:after="0" w:afterAutospacing="0"/>
        <w:jc w:val="right"/>
        <w:rPr>
          <w:i/>
          <w:iCs/>
          <w:sz w:val="18"/>
          <w:szCs w:val="18"/>
        </w:rPr>
      </w:pPr>
      <w:r w:rsidRPr="00225071">
        <w:rPr>
          <w:i/>
          <w:iCs/>
          <w:sz w:val="18"/>
          <w:szCs w:val="18"/>
        </w:rPr>
        <w:t xml:space="preserve">ОФИЦИАЛЬНАЯ СТАТИСТИКА </w:t>
      </w:r>
      <w:r w:rsidRPr="000304E2">
        <w:rPr>
          <w:i/>
          <w:iCs/>
          <w:sz w:val="18"/>
          <w:szCs w:val="18"/>
        </w:rPr>
        <w:t xml:space="preserve">\ </w:t>
      </w:r>
      <w:r w:rsidR="000304E2" w:rsidRPr="000304E2">
        <w:rPr>
          <w:i/>
          <w:iCs/>
          <w:sz w:val="18"/>
          <w:szCs w:val="18"/>
        </w:rPr>
        <w:t>РЕСПУБЛИКА ХАКАСИЯ</w:t>
      </w:r>
      <w:r w:rsidRPr="00225071">
        <w:rPr>
          <w:i/>
          <w:iCs/>
          <w:sz w:val="18"/>
          <w:szCs w:val="18"/>
        </w:rPr>
        <w:t xml:space="preserve"> | ПРЕДПРИНИМАТЕЛЬСТВО \ МАЛОЕ И СРЕДНЕЕ ПРЕДПРИНИМАТЕЛЬСТВО \ КОМПЛЕКСНАЯ ИНФОРМАЦИЯ</w:t>
      </w:r>
      <w:r w:rsidRPr="00225071">
        <w:rPr>
          <w:i/>
          <w:iCs/>
          <w:sz w:val="18"/>
          <w:szCs w:val="18"/>
        </w:rPr>
        <w:br/>
        <w:t>Copyright © Управление Федеральной службы государственной статистики по Красноярскому краю, Республике Хакасия и Республике Тыва</w:t>
      </w:r>
    </w:p>
    <w:p w:rsidR="00FB3C0E" w:rsidRDefault="000607D4" w:rsidP="00FB3C0E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  <w:r>
        <w:rPr>
          <w:i/>
          <w:iCs/>
          <w:sz w:val="18"/>
          <w:szCs w:val="18"/>
        </w:rPr>
        <w:t>2</w:t>
      </w:r>
      <w:r w:rsidR="006C412F">
        <w:rPr>
          <w:i/>
          <w:iCs/>
          <w:sz w:val="18"/>
          <w:szCs w:val="18"/>
        </w:rPr>
        <w:t>5</w:t>
      </w:r>
      <w:r w:rsidR="00FB3C0E" w:rsidRPr="009A0AD2">
        <w:rPr>
          <w:i/>
          <w:iCs/>
          <w:sz w:val="18"/>
          <w:szCs w:val="18"/>
        </w:rPr>
        <w:t>.</w:t>
      </w:r>
      <w:r w:rsidR="00FC4A05">
        <w:rPr>
          <w:i/>
          <w:iCs/>
          <w:sz w:val="18"/>
          <w:szCs w:val="18"/>
        </w:rPr>
        <w:t>03</w:t>
      </w:r>
      <w:r w:rsidR="00FB3C0E" w:rsidRPr="009A0AD2">
        <w:rPr>
          <w:i/>
          <w:iCs/>
          <w:sz w:val="18"/>
          <w:szCs w:val="18"/>
        </w:rPr>
        <w:t>.201</w:t>
      </w:r>
      <w:r w:rsidR="006C412F">
        <w:rPr>
          <w:i/>
          <w:iCs/>
          <w:sz w:val="18"/>
          <w:szCs w:val="18"/>
        </w:rPr>
        <w:t>9</w:t>
      </w:r>
    </w:p>
    <w:sectPr w:rsidR="00FB3C0E" w:rsidSect="000607D4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D2" w:rsidRDefault="00380AD2" w:rsidP="006B1C11">
      <w:r>
        <w:separator/>
      </w:r>
    </w:p>
  </w:endnote>
  <w:endnote w:type="continuationSeparator" w:id="0">
    <w:p w:rsidR="00380AD2" w:rsidRDefault="00380AD2" w:rsidP="006B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F22" w:rsidRPr="006B1C11" w:rsidRDefault="00844F22" w:rsidP="00113411">
    <w:pPr>
      <w:pStyle w:val="a7"/>
      <w:spacing w:before="0" w:beforeAutospacing="0" w:after="0" w:afterAutospacing="0"/>
      <w:jc w:val="right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D2" w:rsidRDefault="00380AD2" w:rsidP="006B1C11">
      <w:r>
        <w:separator/>
      </w:r>
    </w:p>
  </w:footnote>
  <w:footnote w:type="continuationSeparator" w:id="0">
    <w:p w:rsidR="00380AD2" w:rsidRDefault="00380AD2" w:rsidP="006B1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6D9"/>
    <w:rsid w:val="00021404"/>
    <w:rsid w:val="00021A13"/>
    <w:rsid w:val="0002382F"/>
    <w:rsid w:val="000304E2"/>
    <w:rsid w:val="00057431"/>
    <w:rsid w:val="000607D4"/>
    <w:rsid w:val="0006093C"/>
    <w:rsid w:val="00076B6D"/>
    <w:rsid w:val="000A5DCE"/>
    <w:rsid w:val="000C1208"/>
    <w:rsid w:val="000C5614"/>
    <w:rsid w:val="000D15B0"/>
    <w:rsid w:val="00106689"/>
    <w:rsid w:val="00113411"/>
    <w:rsid w:val="0014360F"/>
    <w:rsid w:val="001574FA"/>
    <w:rsid w:val="001660BF"/>
    <w:rsid w:val="0017789B"/>
    <w:rsid w:val="00195FD6"/>
    <w:rsid w:val="00196892"/>
    <w:rsid w:val="001972C9"/>
    <w:rsid w:val="00197CC6"/>
    <w:rsid w:val="001D33DD"/>
    <w:rsid w:val="001E28CB"/>
    <w:rsid w:val="001E678D"/>
    <w:rsid w:val="002057DB"/>
    <w:rsid w:val="002132D4"/>
    <w:rsid w:val="002368EB"/>
    <w:rsid w:val="0027142E"/>
    <w:rsid w:val="002960F1"/>
    <w:rsid w:val="002A4D97"/>
    <w:rsid w:val="002B5050"/>
    <w:rsid w:val="002C1F90"/>
    <w:rsid w:val="002E47DF"/>
    <w:rsid w:val="002E6265"/>
    <w:rsid w:val="003231E1"/>
    <w:rsid w:val="0033272D"/>
    <w:rsid w:val="00332FC8"/>
    <w:rsid w:val="00342A85"/>
    <w:rsid w:val="003632E1"/>
    <w:rsid w:val="00380AD2"/>
    <w:rsid w:val="00387330"/>
    <w:rsid w:val="003947D2"/>
    <w:rsid w:val="00404869"/>
    <w:rsid w:val="004171C2"/>
    <w:rsid w:val="0042088C"/>
    <w:rsid w:val="00426B2F"/>
    <w:rsid w:val="00432A55"/>
    <w:rsid w:val="00443B98"/>
    <w:rsid w:val="00446744"/>
    <w:rsid w:val="00450C90"/>
    <w:rsid w:val="00455132"/>
    <w:rsid w:val="00472F98"/>
    <w:rsid w:val="004742ED"/>
    <w:rsid w:val="004806D9"/>
    <w:rsid w:val="004A2539"/>
    <w:rsid w:val="004C47C2"/>
    <w:rsid w:val="004D5518"/>
    <w:rsid w:val="004F1131"/>
    <w:rsid w:val="005376BA"/>
    <w:rsid w:val="005770C0"/>
    <w:rsid w:val="00577A8E"/>
    <w:rsid w:val="005841B3"/>
    <w:rsid w:val="00592BEB"/>
    <w:rsid w:val="00597A41"/>
    <w:rsid w:val="005D4B66"/>
    <w:rsid w:val="006530A4"/>
    <w:rsid w:val="00693EE0"/>
    <w:rsid w:val="006A64E2"/>
    <w:rsid w:val="006B1C11"/>
    <w:rsid w:val="006C412F"/>
    <w:rsid w:val="006C7487"/>
    <w:rsid w:val="0072478D"/>
    <w:rsid w:val="00734AFF"/>
    <w:rsid w:val="00750207"/>
    <w:rsid w:val="00771FF3"/>
    <w:rsid w:val="00783BEF"/>
    <w:rsid w:val="00791982"/>
    <w:rsid w:val="007B613B"/>
    <w:rsid w:val="007B7E0A"/>
    <w:rsid w:val="007D0B0A"/>
    <w:rsid w:val="007E1C36"/>
    <w:rsid w:val="00825E5B"/>
    <w:rsid w:val="00835E72"/>
    <w:rsid w:val="00844F22"/>
    <w:rsid w:val="00851AAB"/>
    <w:rsid w:val="00862C6E"/>
    <w:rsid w:val="008642E8"/>
    <w:rsid w:val="00884660"/>
    <w:rsid w:val="0089766E"/>
    <w:rsid w:val="008B0966"/>
    <w:rsid w:val="008F0E9B"/>
    <w:rsid w:val="008F17BF"/>
    <w:rsid w:val="00922350"/>
    <w:rsid w:val="00925D02"/>
    <w:rsid w:val="009754A0"/>
    <w:rsid w:val="00997205"/>
    <w:rsid w:val="00997C2C"/>
    <w:rsid w:val="009A0AD2"/>
    <w:rsid w:val="009B2900"/>
    <w:rsid w:val="00A03749"/>
    <w:rsid w:val="00A11212"/>
    <w:rsid w:val="00A41256"/>
    <w:rsid w:val="00A47027"/>
    <w:rsid w:val="00A7081A"/>
    <w:rsid w:val="00A709D4"/>
    <w:rsid w:val="00A97B6C"/>
    <w:rsid w:val="00AC127C"/>
    <w:rsid w:val="00AD1583"/>
    <w:rsid w:val="00AE060E"/>
    <w:rsid w:val="00AE295A"/>
    <w:rsid w:val="00AF4A7D"/>
    <w:rsid w:val="00AF5C9C"/>
    <w:rsid w:val="00B04CB2"/>
    <w:rsid w:val="00B15AF7"/>
    <w:rsid w:val="00B2672B"/>
    <w:rsid w:val="00B32263"/>
    <w:rsid w:val="00B36D8F"/>
    <w:rsid w:val="00B45F86"/>
    <w:rsid w:val="00B959A2"/>
    <w:rsid w:val="00BC0901"/>
    <w:rsid w:val="00BF32D4"/>
    <w:rsid w:val="00C02DD9"/>
    <w:rsid w:val="00C1129F"/>
    <w:rsid w:val="00C12AC8"/>
    <w:rsid w:val="00C3284E"/>
    <w:rsid w:val="00C32877"/>
    <w:rsid w:val="00C42F62"/>
    <w:rsid w:val="00C83C20"/>
    <w:rsid w:val="00C8442E"/>
    <w:rsid w:val="00C95DAF"/>
    <w:rsid w:val="00CB4F74"/>
    <w:rsid w:val="00CC039B"/>
    <w:rsid w:val="00CD4EC6"/>
    <w:rsid w:val="00CD6B3B"/>
    <w:rsid w:val="00CE0F73"/>
    <w:rsid w:val="00CF597D"/>
    <w:rsid w:val="00D30142"/>
    <w:rsid w:val="00D31E3E"/>
    <w:rsid w:val="00D322A4"/>
    <w:rsid w:val="00D33FD0"/>
    <w:rsid w:val="00D3671E"/>
    <w:rsid w:val="00D55B59"/>
    <w:rsid w:val="00D749B5"/>
    <w:rsid w:val="00D750FC"/>
    <w:rsid w:val="00D87848"/>
    <w:rsid w:val="00D9735D"/>
    <w:rsid w:val="00DA7648"/>
    <w:rsid w:val="00DC5A9F"/>
    <w:rsid w:val="00DD1A4C"/>
    <w:rsid w:val="00DD353E"/>
    <w:rsid w:val="00DD3F2D"/>
    <w:rsid w:val="00DF0EBC"/>
    <w:rsid w:val="00E101C8"/>
    <w:rsid w:val="00E1299B"/>
    <w:rsid w:val="00E2174A"/>
    <w:rsid w:val="00E413C0"/>
    <w:rsid w:val="00E74DF8"/>
    <w:rsid w:val="00EA54F5"/>
    <w:rsid w:val="00EB54B9"/>
    <w:rsid w:val="00EB73CB"/>
    <w:rsid w:val="00ED0502"/>
    <w:rsid w:val="00ED15F7"/>
    <w:rsid w:val="00EE0225"/>
    <w:rsid w:val="00F010EC"/>
    <w:rsid w:val="00F1591E"/>
    <w:rsid w:val="00F16586"/>
    <w:rsid w:val="00F302EB"/>
    <w:rsid w:val="00F8397F"/>
    <w:rsid w:val="00F91E25"/>
    <w:rsid w:val="00F95354"/>
    <w:rsid w:val="00F95C1E"/>
    <w:rsid w:val="00FA5EB1"/>
    <w:rsid w:val="00FB3C0E"/>
    <w:rsid w:val="00FC489D"/>
    <w:rsid w:val="00FC4A05"/>
    <w:rsid w:val="00FC5DA6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7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1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B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1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B1C1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A4702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7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7C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7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Krasnoyarskstat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P24_rudenkoev</dc:creator>
  <cp:keywords/>
  <dc:description/>
  <cp:lastModifiedBy>user</cp:lastModifiedBy>
  <cp:revision>3</cp:revision>
  <cp:lastPrinted>2018-03-16T02:01:00Z</cp:lastPrinted>
  <dcterms:created xsi:type="dcterms:W3CDTF">2019-03-26T10:57:00Z</dcterms:created>
  <dcterms:modified xsi:type="dcterms:W3CDTF">2019-05-24T03:51:00Z</dcterms:modified>
</cp:coreProperties>
</file>