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0E" w:rsidRPr="00D73DCF" w:rsidRDefault="00F90F4A" w:rsidP="00DF6F89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92F0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327CE5">
        <w:rPr>
          <w:sz w:val="26"/>
          <w:szCs w:val="26"/>
        </w:rPr>
        <w:t>Приложение 18</w:t>
      </w:r>
    </w:p>
    <w:tbl>
      <w:tblPr>
        <w:tblW w:w="4961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</w:tblGrid>
      <w:tr w:rsidR="00490B0E" w:rsidRPr="005747F6" w:rsidTr="00DF6F89">
        <w:trPr>
          <w:trHeight w:val="126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90B0E" w:rsidRPr="005747F6" w:rsidRDefault="00490B0E" w:rsidP="00DF6F89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5747F6">
              <w:rPr>
                <w:sz w:val="26"/>
                <w:szCs w:val="26"/>
              </w:rPr>
              <w:t xml:space="preserve">                 к постановлению</w:t>
            </w:r>
            <w:r w:rsidR="00DF6F89" w:rsidRPr="005747F6">
              <w:rPr>
                <w:sz w:val="26"/>
                <w:szCs w:val="26"/>
              </w:rPr>
              <w:t xml:space="preserve"> </w:t>
            </w:r>
            <w:r w:rsidRPr="005747F6">
              <w:rPr>
                <w:sz w:val="26"/>
                <w:szCs w:val="26"/>
              </w:rPr>
              <w:t>администрации</w:t>
            </w:r>
          </w:p>
          <w:p w:rsidR="00490B0E" w:rsidRPr="005747F6" w:rsidRDefault="00490B0E" w:rsidP="00DF6F89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5747F6">
              <w:rPr>
                <w:sz w:val="26"/>
                <w:szCs w:val="26"/>
              </w:rPr>
              <w:t>Усть-Абаканского района</w:t>
            </w:r>
          </w:p>
          <w:p w:rsidR="00DF6F89" w:rsidRPr="005747F6" w:rsidRDefault="00DF6F89" w:rsidP="00DF6F89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5747F6">
              <w:rPr>
                <w:sz w:val="26"/>
                <w:szCs w:val="26"/>
              </w:rPr>
              <w:t>от 29.10.2013</w:t>
            </w:r>
            <w:r w:rsidR="00176EB0" w:rsidRPr="005747F6">
              <w:rPr>
                <w:sz w:val="26"/>
                <w:szCs w:val="26"/>
              </w:rPr>
              <w:t xml:space="preserve"> </w:t>
            </w:r>
            <w:r w:rsidRPr="005747F6">
              <w:rPr>
                <w:sz w:val="26"/>
                <w:szCs w:val="26"/>
              </w:rPr>
              <w:t xml:space="preserve"> </w:t>
            </w:r>
            <w:r w:rsidR="00327CE5" w:rsidRPr="005747F6">
              <w:rPr>
                <w:sz w:val="26"/>
                <w:szCs w:val="26"/>
              </w:rPr>
              <w:t xml:space="preserve">№ </w:t>
            </w:r>
            <w:r w:rsidRPr="005747F6">
              <w:rPr>
                <w:sz w:val="26"/>
                <w:szCs w:val="26"/>
              </w:rPr>
              <w:t>1773</w:t>
            </w:r>
            <w:r w:rsidR="00AF1A9B" w:rsidRPr="005747F6">
              <w:rPr>
                <w:sz w:val="26"/>
                <w:szCs w:val="26"/>
              </w:rPr>
              <w:t>-</w:t>
            </w:r>
            <w:r w:rsidR="00492F0D" w:rsidRPr="005747F6">
              <w:rPr>
                <w:sz w:val="26"/>
                <w:szCs w:val="26"/>
              </w:rPr>
              <w:t>п</w:t>
            </w:r>
          </w:p>
          <w:p w:rsidR="00DF6F89" w:rsidRPr="005747F6" w:rsidRDefault="00176EB0" w:rsidP="00DF6F89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5747F6">
              <w:rPr>
                <w:sz w:val="26"/>
                <w:szCs w:val="26"/>
              </w:rPr>
              <w:t>(</w:t>
            </w:r>
            <w:r w:rsidR="00DF6F89" w:rsidRPr="005747F6">
              <w:rPr>
                <w:sz w:val="26"/>
                <w:szCs w:val="26"/>
              </w:rPr>
              <w:t>с последующими изменениями</w:t>
            </w:r>
            <w:r w:rsidR="006C2F1C" w:rsidRPr="005747F6">
              <w:rPr>
                <w:sz w:val="26"/>
                <w:szCs w:val="26"/>
              </w:rPr>
              <w:t>,</w:t>
            </w:r>
          </w:p>
          <w:p w:rsidR="00DF6F89" w:rsidRPr="005747F6" w:rsidRDefault="00DF6F89" w:rsidP="00DF6F89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5747F6">
              <w:rPr>
                <w:sz w:val="26"/>
                <w:szCs w:val="26"/>
              </w:rPr>
              <w:t xml:space="preserve">в редакции от </w:t>
            </w:r>
            <w:r w:rsidR="00E03E77">
              <w:rPr>
                <w:sz w:val="26"/>
                <w:szCs w:val="26"/>
              </w:rPr>
              <w:t>30</w:t>
            </w:r>
            <w:r w:rsidR="007D0676">
              <w:rPr>
                <w:sz w:val="26"/>
                <w:szCs w:val="26"/>
              </w:rPr>
              <w:t>.12</w:t>
            </w:r>
            <w:r w:rsidR="003B40F0">
              <w:rPr>
                <w:sz w:val="26"/>
                <w:szCs w:val="26"/>
              </w:rPr>
              <w:t>.2021</w:t>
            </w:r>
            <w:r w:rsidR="00176EB0" w:rsidRPr="005747F6">
              <w:rPr>
                <w:sz w:val="26"/>
                <w:szCs w:val="26"/>
              </w:rPr>
              <w:t xml:space="preserve"> </w:t>
            </w:r>
            <w:r w:rsidR="00AB37FE" w:rsidRPr="005747F6">
              <w:rPr>
                <w:sz w:val="26"/>
                <w:szCs w:val="26"/>
              </w:rPr>
              <w:t xml:space="preserve">№ </w:t>
            </w:r>
            <w:r w:rsidR="001C794C">
              <w:rPr>
                <w:sz w:val="26"/>
                <w:szCs w:val="26"/>
              </w:rPr>
              <w:t>1353</w:t>
            </w:r>
            <w:r w:rsidRPr="001C794C">
              <w:rPr>
                <w:sz w:val="26"/>
                <w:szCs w:val="26"/>
              </w:rPr>
              <w:t>-п</w:t>
            </w:r>
            <w:r w:rsidR="00176EB0" w:rsidRPr="001C794C">
              <w:rPr>
                <w:sz w:val="26"/>
                <w:szCs w:val="26"/>
              </w:rPr>
              <w:t>)</w:t>
            </w:r>
          </w:p>
          <w:p w:rsidR="00490B0E" w:rsidRPr="005747F6" w:rsidRDefault="00492F0D" w:rsidP="00DF6F89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5747F6">
              <w:rPr>
                <w:sz w:val="26"/>
                <w:szCs w:val="26"/>
              </w:rPr>
              <w:t xml:space="preserve"> </w:t>
            </w:r>
            <w:r w:rsidR="00490B0E" w:rsidRPr="005747F6">
              <w:rPr>
                <w:sz w:val="26"/>
                <w:szCs w:val="26"/>
              </w:rPr>
              <w:t xml:space="preserve"> </w:t>
            </w:r>
          </w:p>
          <w:p w:rsidR="00490B0E" w:rsidRPr="005747F6" w:rsidRDefault="00490B0E" w:rsidP="00DF6F8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</w:tr>
    </w:tbl>
    <w:p w:rsidR="00992DFB" w:rsidRPr="00992DFB" w:rsidRDefault="00992DFB">
      <w:pPr>
        <w:rPr>
          <w:sz w:val="26"/>
          <w:szCs w:val="26"/>
        </w:rPr>
      </w:pPr>
    </w:p>
    <w:p w:rsidR="00992DFB" w:rsidRPr="00992DFB" w:rsidRDefault="00992DFB">
      <w:pPr>
        <w:rPr>
          <w:sz w:val="26"/>
          <w:szCs w:val="26"/>
        </w:rPr>
      </w:pPr>
    </w:p>
    <w:p w:rsidR="00992DFB" w:rsidRDefault="00992DFB">
      <w:pPr>
        <w:rPr>
          <w:sz w:val="26"/>
          <w:szCs w:val="26"/>
        </w:rPr>
      </w:pPr>
    </w:p>
    <w:p w:rsidR="00D40BA9" w:rsidRDefault="00D40BA9">
      <w:pPr>
        <w:rPr>
          <w:sz w:val="26"/>
          <w:szCs w:val="26"/>
        </w:rPr>
      </w:pPr>
    </w:p>
    <w:p w:rsidR="00D40BA9" w:rsidRDefault="00D40BA9">
      <w:pPr>
        <w:rPr>
          <w:sz w:val="26"/>
          <w:szCs w:val="26"/>
        </w:rPr>
      </w:pPr>
    </w:p>
    <w:p w:rsidR="00D40BA9" w:rsidRPr="00992DFB" w:rsidRDefault="00D40BA9">
      <w:pPr>
        <w:rPr>
          <w:sz w:val="26"/>
          <w:szCs w:val="26"/>
        </w:rPr>
      </w:pPr>
    </w:p>
    <w:p w:rsidR="00992DFB" w:rsidRPr="00992DFB" w:rsidRDefault="00992DFB">
      <w:pPr>
        <w:rPr>
          <w:sz w:val="26"/>
          <w:szCs w:val="26"/>
        </w:rPr>
      </w:pPr>
    </w:p>
    <w:p w:rsidR="00992DFB" w:rsidRPr="00490B0E" w:rsidRDefault="00992DFB">
      <w:pPr>
        <w:rPr>
          <w:sz w:val="52"/>
          <w:szCs w:val="52"/>
        </w:rPr>
      </w:pPr>
    </w:p>
    <w:p w:rsidR="00992DFB" w:rsidRPr="00490B0E" w:rsidRDefault="00B15CDD" w:rsidP="00992DFB">
      <w:pPr>
        <w:jc w:val="center"/>
        <w:rPr>
          <w:sz w:val="40"/>
          <w:szCs w:val="40"/>
        </w:rPr>
      </w:pPr>
      <w:r w:rsidRPr="00490B0E">
        <w:rPr>
          <w:sz w:val="40"/>
          <w:szCs w:val="40"/>
        </w:rPr>
        <w:t>МУНИЦИПАЛЬНАЯ</w:t>
      </w:r>
      <w:r w:rsidR="00992DFB" w:rsidRPr="00490B0E">
        <w:rPr>
          <w:sz w:val="40"/>
          <w:szCs w:val="40"/>
        </w:rPr>
        <w:t xml:space="preserve"> ПРОГРАММА</w:t>
      </w:r>
    </w:p>
    <w:p w:rsidR="00B15CDD" w:rsidRPr="00490B0E" w:rsidRDefault="00B15CDD" w:rsidP="00992DFB">
      <w:pPr>
        <w:jc w:val="center"/>
        <w:rPr>
          <w:sz w:val="40"/>
          <w:szCs w:val="40"/>
        </w:rPr>
      </w:pPr>
    </w:p>
    <w:p w:rsidR="00992DFB" w:rsidRPr="00AA43BB" w:rsidRDefault="00992DFB" w:rsidP="00AA43BB">
      <w:pPr>
        <w:jc w:val="center"/>
        <w:rPr>
          <w:sz w:val="36"/>
          <w:szCs w:val="36"/>
        </w:rPr>
      </w:pPr>
      <w:r w:rsidRPr="00B44D3A">
        <w:rPr>
          <w:sz w:val="32"/>
          <w:szCs w:val="32"/>
        </w:rPr>
        <w:t xml:space="preserve"> </w:t>
      </w:r>
      <w:r w:rsidR="00AA43BB" w:rsidRPr="00AA43BB">
        <w:rPr>
          <w:sz w:val="36"/>
          <w:szCs w:val="36"/>
        </w:rPr>
        <w:t>«Комплексная программа модернизации и реформирования жилищно-коммунального хозяйств</w:t>
      </w:r>
      <w:r w:rsidR="0044144F">
        <w:rPr>
          <w:sz w:val="36"/>
          <w:szCs w:val="36"/>
        </w:rPr>
        <w:t>а в Усть-Абаканском районе</w:t>
      </w:r>
      <w:r w:rsidR="00AA43BB" w:rsidRPr="00AA43BB">
        <w:rPr>
          <w:sz w:val="36"/>
          <w:szCs w:val="36"/>
        </w:rPr>
        <w:t>»</w:t>
      </w:r>
    </w:p>
    <w:p w:rsidR="00992DFB" w:rsidRPr="00AA43BB" w:rsidRDefault="00992DFB" w:rsidP="00992DFB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490B0E" w:rsidRDefault="00490B0E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D1373" w:rsidRDefault="006D1373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D1373" w:rsidRDefault="006D1373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A82A57" w:rsidRDefault="00A82A57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8867BE" w:rsidRDefault="008867BE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F534B1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534B1" w:rsidRDefault="00490B0E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F534B1" w:rsidRDefault="00A82A57" w:rsidP="00992DF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2015</w:t>
      </w:r>
      <w:r w:rsidR="00490B0E">
        <w:rPr>
          <w:sz w:val="26"/>
          <w:szCs w:val="26"/>
        </w:rPr>
        <w:t xml:space="preserve"> год</w:t>
      </w:r>
    </w:p>
    <w:p w:rsidR="00CF2206" w:rsidRPr="00EB3D62" w:rsidRDefault="00CF2206" w:rsidP="00CF220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B3D62">
        <w:rPr>
          <w:b/>
          <w:sz w:val="26"/>
          <w:szCs w:val="26"/>
        </w:rPr>
        <w:lastRenderedPageBreak/>
        <w:t>1.ПАСПОРТ</w:t>
      </w:r>
    </w:p>
    <w:p w:rsidR="00CF2206" w:rsidRPr="00EB3D62" w:rsidRDefault="00CF2206" w:rsidP="00CF2206">
      <w:pPr>
        <w:jc w:val="center"/>
        <w:rPr>
          <w:b/>
          <w:sz w:val="26"/>
          <w:szCs w:val="26"/>
        </w:rPr>
      </w:pPr>
      <w:r w:rsidRPr="00EB3D62">
        <w:rPr>
          <w:b/>
          <w:sz w:val="26"/>
          <w:szCs w:val="26"/>
        </w:rPr>
        <w:t xml:space="preserve">муниципальной программы </w:t>
      </w:r>
    </w:p>
    <w:p w:rsidR="00CF2206" w:rsidRDefault="00CF2206" w:rsidP="00CF22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«Комплексная программа модернизации и реформирования жилищно-коммунального хозяйств</w:t>
      </w:r>
      <w:r w:rsidR="0044144F">
        <w:rPr>
          <w:b/>
          <w:sz w:val="26"/>
          <w:szCs w:val="26"/>
        </w:rPr>
        <w:t>а в Усть-Абаканском районе</w:t>
      </w:r>
      <w:r>
        <w:rPr>
          <w:b/>
          <w:sz w:val="26"/>
          <w:szCs w:val="26"/>
        </w:rPr>
        <w:t>»</w:t>
      </w:r>
    </w:p>
    <w:p w:rsidR="00CF2206" w:rsidRDefault="00CF2206" w:rsidP="00CF2206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657"/>
        <w:gridCol w:w="6913"/>
      </w:tblGrid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Ответственный исполнитель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Управление ЖКХ и строительства администрации                   Усть-Абаканского района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Соисполнители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Управление финансов и экономики администрации                 Усть-Абаканского района;</w:t>
            </w:r>
          </w:p>
          <w:p w:rsidR="008D096D" w:rsidRDefault="008D096D" w:rsidP="00CA1B60">
            <w:pPr>
              <w:widowControl w:val="0"/>
              <w:jc w:val="both"/>
            </w:pPr>
            <w:r>
              <w:t>Органы местного самоуправления муниципальных образований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ind w:right="-169"/>
              <w:jc w:val="both"/>
            </w:pPr>
            <w:r>
              <w:t>- «Модернизация объектов коммунальной инфраструктуры»;</w:t>
            </w:r>
          </w:p>
          <w:p w:rsidR="008D096D" w:rsidRDefault="008D096D" w:rsidP="00CA1B60">
            <w:pPr>
              <w:widowControl w:val="0"/>
              <w:tabs>
                <w:tab w:val="left" w:pos="296"/>
              </w:tabs>
              <w:jc w:val="both"/>
            </w:pPr>
            <w:r>
              <w:t>- «Чистая вода»;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«Обеспечение реализации муниципальной программы»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Цель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Обеспечение собственников помещений многоквартирных домов коммунальными услугами нормативного качества и доступной стоимости при надежной и эффективной работе коммунальной инфраструктуры к 2021 году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Задачи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tabs>
                <w:tab w:val="left" w:pos="0"/>
              </w:tabs>
              <w:jc w:val="both"/>
            </w:pPr>
            <w:r>
              <w:t xml:space="preserve">- </w:t>
            </w:r>
            <w:r>
              <w:rPr>
                <w:color w:val="000000"/>
              </w:rPr>
              <w:t>модернизация объектов коммунальной инфраструктуры и снижение доли ветхих инженерных сетей, приведение уровня износа инфраструктуры к нормативным значениям;</w:t>
            </w:r>
          </w:p>
          <w:p w:rsidR="008D096D" w:rsidRDefault="008D096D" w:rsidP="00CA1B60">
            <w:pPr>
              <w:widowControl w:val="0"/>
              <w:jc w:val="both"/>
            </w:pPr>
            <w:r>
              <w:t xml:space="preserve"> -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Целевые показатели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1.1. Доля ветхих тепловых сетей, нуждающихся в замене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36,3 %;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35,9 %;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35,6 %;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35,1 %;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34,8%;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34,3 %;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34,1 %;</w:t>
            </w:r>
          </w:p>
          <w:p w:rsidR="008D096D" w:rsidRDefault="008D096D" w:rsidP="00CA1B60">
            <w:pPr>
              <w:widowControl w:val="0"/>
              <w:shd w:val="clear" w:color="auto" w:fill="FFFFFF"/>
            </w:pPr>
            <w:r>
              <w:t>2021 год – 34,0 %.</w:t>
            </w:r>
          </w:p>
          <w:p w:rsidR="008D096D" w:rsidRDefault="008D096D" w:rsidP="00CA1B60">
            <w:pPr>
              <w:widowControl w:val="0"/>
              <w:jc w:val="both"/>
            </w:pPr>
            <w:r>
              <w:t>1.2. Д</w:t>
            </w:r>
            <w:r>
              <w:rPr>
                <w:color w:val="000000"/>
              </w:rPr>
              <w:t>оля ветхих водопроводных сетей, нуждающихся в замене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25,5 %;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25,1 %;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24,8 %;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24,6 %;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24,1%;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23,9 %;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23,5 %;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23,4 %.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1.3. Доля ветхих канализационных сетей, нуждающихся в замене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19,0 %;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18,9 %;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18,8 %;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18,7 %;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18,6 %;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18,5 %;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18,4 %;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18,3 %.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lastRenderedPageBreak/>
              <w:t>1.4. Уровень износа объектов коммунальной инфраструктуры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65,7 %;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65,2 %;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64,8 %;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64,4 %;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64,1%;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63,8 %;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63,6 %;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63,5 %.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1.5. Доля потерь теплоэнергии в общем количестве поданных в сеть ресурсов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13,46 %;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13,45%;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13,44%;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13,43%;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13,42%;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13,41 %;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13,40 %;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13,35 %.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1.6. Доля потерь воды в общем количестве поданных в сеть ресурсов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42,63 %;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42,62 %;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42,61%;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42,6%;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41,59%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41,58 %;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41,57 %;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2021год – 41,56 %.</w:t>
            </w:r>
          </w:p>
          <w:p w:rsidR="008D096D" w:rsidRDefault="008D096D" w:rsidP="00CA1B60">
            <w:pPr>
              <w:widowControl w:val="0"/>
              <w:jc w:val="both"/>
            </w:pPr>
            <w:r>
              <w:t>2.1. Увеличение доли обеспеченного жилого фонда централизованным водоснабжением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27,1 %;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28,4 %;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28,5 %;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28,6 %;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28,7 %;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28,8 %;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28,8 %;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2021 год – 28,8 %.</w:t>
            </w:r>
          </w:p>
          <w:p w:rsidR="008D096D" w:rsidRDefault="008D096D" w:rsidP="00CA1B60">
            <w:pPr>
              <w:widowControl w:val="0"/>
              <w:jc w:val="both"/>
            </w:pPr>
            <w:r>
              <w:t>2.2. Доля проб воды, не соответствующих нормативным значениям, в общем количестве произведенных проб по санитарно-химическим показателям: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17,2 %;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t>2015 год – 17,1 %;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17,0 %;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16,8 %;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16,7 %;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16,6 %;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2021 год – 16,6 %;</w:t>
            </w:r>
          </w:p>
          <w:p w:rsidR="008D096D" w:rsidRDefault="008D096D" w:rsidP="00CA1B60">
            <w:pPr>
              <w:widowControl w:val="0"/>
            </w:pPr>
            <w:r>
              <w:t>2.3. Увеличение доли населения, имеющего доступ к услугам централизованного водоснабжения и водоотведения: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24,1 %;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</w:pPr>
            <w:r>
              <w:lastRenderedPageBreak/>
              <w:t>2015 год – 26,1 %;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2016 год – 26,2 %;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2017 год – 26,3 %;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2018 год – 26,4 %;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2019 год – 26,5 %;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2020 год – 26,5 %;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</w:pPr>
            <w:r>
              <w:t>2021 год – 26,5 %.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lastRenderedPageBreak/>
              <w:t>Этапы и сроки  реализации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- 2014</w:t>
            </w:r>
            <w:r>
              <w:rPr>
                <w:rFonts w:ascii="Symbol" w:eastAsia="Symbol" w:hAnsi="Symbol" w:cs="Symbol"/>
              </w:rPr>
              <w:t></w:t>
            </w:r>
            <w:r>
              <w:t>2021 годы (этапы не выделяются)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Объемы бюджетных ассигнований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shd w:val="clear" w:color="auto" w:fill="FFFFFF"/>
              <w:ind w:firstLine="709"/>
              <w:jc w:val="both"/>
            </w:pPr>
            <w:r>
              <w:t xml:space="preserve">Общий объем финансирования (рублей) –  163 231 858,07, в том числе средства:      </w:t>
            </w:r>
          </w:p>
          <w:p w:rsidR="008D096D" w:rsidRDefault="008D096D" w:rsidP="00CA1B60">
            <w:pPr>
              <w:widowControl w:val="0"/>
              <w:tabs>
                <w:tab w:val="left" w:pos="476"/>
                <w:tab w:val="left" w:pos="7275"/>
              </w:tabs>
              <w:jc w:val="both"/>
            </w:pPr>
            <w:r>
              <w:t>- федерального бюджета – 5 239 007,00</w:t>
            </w:r>
            <w:r>
              <w:tab/>
            </w:r>
          </w:p>
          <w:p w:rsidR="008D096D" w:rsidRDefault="008D096D" w:rsidP="00CA1B60">
            <w:pPr>
              <w:widowControl w:val="0"/>
              <w:tabs>
                <w:tab w:val="left" w:pos="476"/>
              </w:tabs>
            </w:pPr>
            <w:r>
              <w:t>- республиканского бюджета – 66 150 180,00</w:t>
            </w:r>
          </w:p>
          <w:p w:rsidR="008D096D" w:rsidRDefault="008D096D" w:rsidP="00CA1B60">
            <w:pPr>
              <w:widowControl w:val="0"/>
              <w:tabs>
                <w:tab w:val="left" w:pos="476"/>
              </w:tabs>
            </w:pPr>
            <w:r>
              <w:t>- районного бюджета –   90 110 171,07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бюджетов поселений – 1 732 500,00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в том числе по годам: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2014 год – 27 711 880,00,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федерального бюджета – 4 554 000,00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16 335 780,00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 5 345 400,00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бюджетов поселений – 1 476 700,00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2015 год – 19 534 907,00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федерального бюджета – 685 007,00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16 286 900,00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2 307 200,00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бюджетов поселений – 255 800,00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2016 год – 14 575 900,00,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4 989 000,00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9 586 900,00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2017 год – 23 369 020,00,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9 879 500,00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13 489 520,00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2018 год – 18 435 012,00,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7 159 000,00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11 276 012,00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2019 год – 14 533 465,00,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14 533 465,00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2020 год – 21 323 017,06,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6 500 000,00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14 823 017,06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2021 год – 23 748 657,01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5 000 000,00</w:t>
            </w:r>
          </w:p>
          <w:p w:rsidR="008D096D" w:rsidRPr="009A3709" w:rsidRDefault="008D096D" w:rsidP="00CA1B60">
            <w:pPr>
              <w:widowControl w:val="0"/>
              <w:jc w:val="both"/>
            </w:pPr>
            <w:r>
              <w:t>- районного бюджета –18 748 657,01</w:t>
            </w:r>
          </w:p>
        </w:tc>
      </w:tr>
      <w:tr w:rsidR="008D096D" w:rsidTr="00CA1B60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Ожидаемые результаты реализации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Успешное выполнение мероприятий программы в 2014-2021 годах позволит: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ветхих тепловых сетей, нуждающихся в замене к концу 2021г. до 34,0 %;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ветхих водопроводных сетей, нуждающихся в замене к концу 2021г. до 23,4 %;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ветхих канализационных сетей, нуждающихся в замене к концу 2021г. до 18,3 %;</w:t>
            </w:r>
          </w:p>
          <w:p w:rsidR="008D096D" w:rsidRDefault="008D096D" w:rsidP="00CA1B60">
            <w:pPr>
              <w:widowControl w:val="0"/>
              <w:jc w:val="both"/>
            </w:pPr>
            <w:r>
              <w:lastRenderedPageBreak/>
              <w:t>- снизить уровень износа объектов коммунальной инфраструктуры к концу 2021г. до 63,5 %;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потерь теплоэнергии в общем количестве поданных в сеть ресурсов к концу 2021г. до 13,35 %;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потерь воды в общем количестве поданных в сеть ресурсов к концу 2021г. до 41,56 %;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повысить обеспеченность жилого фонда централизованным водоснабжением к концу 2021г. до 28,8 %;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увеличить удельный вес населения, обеспеченного услугами централизованного водоснабжения к концу 2021г. до 26,5 %;</w:t>
            </w:r>
          </w:p>
          <w:p w:rsidR="008D096D" w:rsidRDefault="008D096D" w:rsidP="00CA1B60">
            <w:pPr>
              <w:widowControl w:val="0"/>
            </w:pPr>
            <w:r>
              <w:t>- снизить долю проб воды, не соответствующих нормативным значениям, в общем количестве произведенных проб по санитарно-химическим показателям к концу 2021г. до 16,6 %.</w:t>
            </w:r>
          </w:p>
        </w:tc>
      </w:tr>
    </w:tbl>
    <w:p w:rsidR="00CF2206" w:rsidRDefault="00CF2206" w:rsidP="00F534B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CF2206" w:rsidRDefault="00CF2206" w:rsidP="00F534B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CB2D16" w:rsidRDefault="004C11C7" w:rsidP="00CB2D16">
      <w:pPr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CB2D16">
        <w:rPr>
          <w:b/>
          <w:sz w:val="26"/>
          <w:szCs w:val="26"/>
        </w:rPr>
        <w:t>Общая характеристика сферы реализации Программы.</w:t>
      </w:r>
    </w:p>
    <w:p w:rsidR="00992DFB" w:rsidRPr="009D6459" w:rsidRDefault="00992DFB" w:rsidP="00992DFB">
      <w:pPr>
        <w:ind w:left="708" w:hanging="708"/>
        <w:jc w:val="center"/>
        <w:rPr>
          <w:b/>
          <w:sz w:val="26"/>
          <w:szCs w:val="26"/>
        </w:rPr>
      </w:pPr>
    </w:p>
    <w:p w:rsidR="00992DFB" w:rsidRPr="00992DFB" w:rsidRDefault="00992DFB" w:rsidP="00CB19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DFB">
        <w:rPr>
          <w:rFonts w:ascii="Times New Roman" w:hAnsi="Times New Roman" w:cs="Times New Roman"/>
          <w:sz w:val="26"/>
          <w:szCs w:val="26"/>
        </w:rPr>
        <w:t>Цели и задачи, поставленные при реализации реформы в жилищной и коммунальной сфере, в значительной степени в предыдущие годы были выполнены. Произошло формирование рыночных условий в секторе, снижение административного присутствия, развитие конкуренции с целью оптимизации качества обслуживания и его цены, обновление основных фондов коммунальной инфраструктуры как за счет нового строительства и реконструкции, так и за счет проведения капитальных ремонтов.</w:t>
      </w:r>
    </w:p>
    <w:p w:rsidR="00992DFB" w:rsidRPr="00992DFB" w:rsidRDefault="00992DFB" w:rsidP="00CB1959">
      <w:pPr>
        <w:ind w:firstLine="709"/>
        <w:jc w:val="both"/>
        <w:rPr>
          <w:sz w:val="26"/>
          <w:szCs w:val="26"/>
        </w:rPr>
      </w:pPr>
      <w:r w:rsidRPr="00992DFB">
        <w:rPr>
          <w:sz w:val="26"/>
          <w:szCs w:val="26"/>
        </w:rPr>
        <w:t xml:space="preserve">На сегодняшний день реализуются ключевые направления развития отрасли: </w:t>
      </w:r>
    </w:p>
    <w:p w:rsidR="00992DFB" w:rsidRPr="00992DFB" w:rsidRDefault="00B31682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2DFB" w:rsidRPr="00992DFB">
        <w:rPr>
          <w:sz w:val="26"/>
          <w:szCs w:val="26"/>
        </w:rPr>
        <w:t> реконструкция и модернизация коммунальной инфраструктуры;</w:t>
      </w:r>
    </w:p>
    <w:p w:rsidR="00245584" w:rsidRDefault="00245584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разработка и реализация мероприятий по строительству систем водоснабжения;</w:t>
      </w:r>
    </w:p>
    <w:p w:rsidR="00CB1959" w:rsidRDefault="00245584" w:rsidP="00CB1959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контроль качества питьевой воды.</w:t>
      </w:r>
    </w:p>
    <w:p w:rsidR="00CB1959" w:rsidRDefault="00992DFB" w:rsidP="00CB1959">
      <w:pPr>
        <w:ind w:firstLine="709"/>
        <w:jc w:val="both"/>
        <w:rPr>
          <w:sz w:val="26"/>
          <w:szCs w:val="26"/>
        </w:rPr>
      </w:pPr>
      <w:r w:rsidRPr="00992DFB">
        <w:rPr>
          <w:sz w:val="26"/>
          <w:szCs w:val="26"/>
        </w:rPr>
        <w:t>Низкая платежеспособность и бюджетная обеспеченность населения обусловили отставание процесса реформирования ЖКХ. В результате качество и уровень благоустройства многоквартирных домов в поселениях практически не увеличивается.</w:t>
      </w:r>
    </w:p>
    <w:p w:rsidR="00992DFB" w:rsidRPr="00992DFB" w:rsidRDefault="00992DFB" w:rsidP="00CB1959">
      <w:pPr>
        <w:ind w:firstLine="709"/>
        <w:jc w:val="both"/>
        <w:rPr>
          <w:sz w:val="26"/>
          <w:szCs w:val="26"/>
        </w:rPr>
      </w:pPr>
      <w:r w:rsidRPr="00992DFB">
        <w:rPr>
          <w:sz w:val="26"/>
          <w:szCs w:val="26"/>
        </w:rPr>
        <w:t xml:space="preserve">Коммунальная инфраструктура, несмотря на проводимую реформу, находится в изношенном состоянии. </w:t>
      </w:r>
    </w:p>
    <w:p w:rsidR="00992DFB" w:rsidRPr="00992DFB" w:rsidRDefault="00992DFB" w:rsidP="00CB1959">
      <w:pPr>
        <w:pStyle w:val="ad"/>
        <w:ind w:firstLine="709"/>
        <w:rPr>
          <w:sz w:val="26"/>
          <w:szCs w:val="26"/>
        </w:rPr>
      </w:pPr>
      <w:r w:rsidRPr="00992DFB">
        <w:rPr>
          <w:sz w:val="26"/>
          <w:szCs w:val="26"/>
        </w:rPr>
        <w:t xml:space="preserve">Потери коммунальных ресурсов, которые оплачивают потребители, составляют: по воде </w:t>
      </w:r>
      <w:r w:rsidR="00797BAC">
        <w:rPr>
          <w:sz w:val="26"/>
          <w:szCs w:val="26"/>
        </w:rPr>
        <w:t>42,6</w:t>
      </w:r>
      <w:r w:rsidRPr="00992DFB">
        <w:rPr>
          <w:sz w:val="26"/>
          <w:szCs w:val="26"/>
        </w:rPr>
        <w:t> %, по теплу – 13</w:t>
      </w:r>
      <w:r w:rsidR="00797BAC">
        <w:rPr>
          <w:sz w:val="26"/>
          <w:szCs w:val="26"/>
        </w:rPr>
        <w:t>,46</w:t>
      </w:r>
      <w:r w:rsidRPr="00992DFB">
        <w:rPr>
          <w:sz w:val="26"/>
          <w:szCs w:val="26"/>
        </w:rPr>
        <w:t xml:space="preserve"> %. </w:t>
      </w:r>
    </w:p>
    <w:p w:rsidR="00992DFB" w:rsidRPr="00992DFB" w:rsidRDefault="00992DFB" w:rsidP="00CB1959">
      <w:pPr>
        <w:pStyle w:val="ad"/>
        <w:ind w:firstLine="709"/>
        <w:rPr>
          <w:sz w:val="26"/>
          <w:szCs w:val="26"/>
        </w:rPr>
      </w:pPr>
      <w:r w:rsidRPr="00992DFB">
        <w:rPr>
          <w:sz w:val="26"/>
          <w:szCs w:val="26"/>
        </w:rPr>
        <w:t>На этом фоне сохраняется высокий уровень задолженности</w:t>
      </w:r>
      <w:r w:rsidR="00F7447E">
        <w:rPr>
          <w:sz w:val="26"/>
          <w:szCs w:val="26"/>
        </w:rPr>
        <w:t xml:space="preserve"> предприятий коммунальной сферы</w:t>
      </w:r>
      <w:r w:rsidRPr="00992DFB">
        <w:rPr>
          <w:sz w:val="26"/>
          <w:szCs w:val="26"/>
        </w:rPr>
        <w:t>. Более 50 % организаций коммунального комплекса являются убыточными, как правило, это муниципальные унитарные предприятия в сельских поселениях.</w:t>
      </w:r>
    </w:p>
    <w:p w:rsidR="00992DFB" w:rsidRPr="00992DFB" w:rsidRDefault="00992DFB" w:rsidP="00CB1959">
      <w:pPr>
        <w:ind w:firstLine="709"/>
        <w:jc w:val="both"/>
        <w:rPr>
          <w:sz w:val="26"/>
          <w:szCs w:val="26"/>
        </w:rPr>
      </w:pPr>
      <w:r w:rsidRPr="00992DFB">
        <w:rPr>
          <w:sz w:val="26"/>
          <w:szCs w:val="26"/>
        </w:rPr>
        <w:t>Большинство собственников многоквартирных домов пока не осознали себя ответственными за состояние общего имущества многоквартирного дома и за выставление требований к управляющим организациям за качественное обслуживание. Отсутствие минимально необходимых требований к жилищны</w:t>
      </w:r>
      <w:r w:rsidR="00230B1D">
        <w:rPr>
          <w:sz w:val="26"/>
          <w:szCs w:val="26"/>
        </w:rPr>
        <w:t>м</w:t>
      </w:r>
      <w:r w:rsidRPr="00992DFB">
        <w:rPr>
          <w:sz w:val="26"/>
          <w:szCs w:val="26"/>
        </w:rPr>
        <w:t xml:space="preserve"> услугам и обслуживанию общего имущества многоквартирного дома в условиях безграмотности собственников жилья приводит к низкому качеству обслуживания</w:t>
      </w:r>
      <w:r w:rsidR="009C6F9D">
        <w:rPr>
          <w:sz w:val="26"/>
          <w:szCs w:val="26"/>
        </w:rPr>
        <w:t>.</w:t>
      </w:r>
    </w:p>
    <w:p w:rsidR="00992DFB" w:rsidRPr="00992DFB" w:rsidRDefault="00992DFB" w:rsidP="00CB19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92DFB">
        <w:rPr>
          <w:color w:val="000000"/>
          <w:sz w:val="26"/>
          <w:szCs w:val="26"/>
        </w:rPr>
        <w:lastRenderedPageBreak/>
        <w:t>Необходимость в достаточно короткий срок решить задачи Программы</w:t>
      </w:r>
      <w:r w:rsidR="009C6F9D">
        <w:rPr>
          <w:color w:val="000000"/>
          <w:sz w:val="26"/>
          <w:szCs w:val="26"/>
        </w:rPr>
        <w:t>, которые</w:t>
      </w:r>
      <w:r w:rsidRPr="00992DFB">
        <w:rPr>
          <w:color w:val="000000"/>
          <w:sz w:val="26"/>
          <w:szCs w:val="26"/>
        </w:rPr>
        <w:t xml:space="preserve"> определя</w:t>
      </w:r>
      <w:r w:rsidR="009C6F9D">
        <w:rPr>
          <w:color w:val="000000"/>
          <w:sz w:val="26"/>
          <w:szCs w:val="26"/>
        </w:rPr>
        <w:t>ю</w:t>
      </w:r>
      <w:r w:rsidRPr="00992DFB">
        <w:rPr>
          <w:color w:val="000000"/>
          <w:sz w:val="26"/>
          <w:szCs w:val="26"/>
        </w:rPr>
        <w:t>т целесообразность разработки и реализации нескольких направлений (подпрограмм), в том числе:</w:t>
      </w:r>
    </w:p>
    <w:p w:rsidR="00896EC3" w:rsidRPr="00637410" w:rsidRDefault="00CB1959" w:rsidP="00CB19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70A07">
        <w:rPr>
          <w:sz w:val="26"/>
          <w:szCs w:val="26"/>
        </w:rPr>
        <w:t>П</w:t>
      </w:r>
      <w:r w:rsidR="00992DFB" w:rsidRPr="008F12DB">
        <w:rPr>
          <w:sz w:val="26"/>
          <w:szCs w:val="26"/>
        </w:rPr>
        <w:t>одпрограмма «</w:t>
      </w:r>
      <w:r w:rsidR="00164AA2" w:rsidRPr="008F12DB">
        <w:rPr>
          <w:sz w:val="26"/>
          <w:szCs w:val="26"/>
        </w:rPr>
        <w:t>Модернизация объек</w:t>
      </w:r>
      <w:r w:rsidR="00164AA2">
        <w:rPr>
          <w:sz w:val="26"/>
          <w:szCs w:val="26"/>
        </w:rPr>
        <w:t>тов коммунальной инфраструктуры</w:t>
      </w:r>
      <w:r w:rsidR="00896EC3" w:rsidRPr="00637410">
        <w:rPr>
          <w:sz w:val="26"/>
          <w:szCs w:val="26"/>
        </w:rPr>
        <w:t>»</w:t>
      </w:r>
      <w:r w:rsidR="004C421C" w:rsidRPr="00637410">
        <w:rPr>
          <w:sz w:val="26"/>
          <w:szCs w:val="26"/>
        </w:rPr>
        <w:t>;</w:t>
      </w:r>
    </w:p>
    <w:p w:rsidR="004C421C" w:rsidRPr="00637410" w:rsidRDefault="00CB1959" w:rsidP="00CB1959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637410">
        <w:rPr>
          <w:sz w:val="26"/>
          <w:szCs w:val="26"/>
        </w:rPr>
        <w:t xml:space="preserve">- </w:t>
      </w:r>
      <w:r w:rsidR="004C421C" w:rsidRPr="00637410">
        <w:rPr>
          <w:sz w:val="26"/>
          <w:szCs w:val="26"/>
        </w:rPr>
        <w:t>Подпрограмма «Чистая вода».</w:t>
      </w:r>
    </w:p>
    <w:p w:rsidR="004C421C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37410">
        <w:rPr>
          <w:rFonts w:ascii="Times New Roman" w:hAnsi="Times New Roman"/>
          <w:sz w:val="26"/>
          <w:szCs w:val="26"/>
        </w:rPr>
        <w:t xml:space="preserve">Подпрограмма </w:t>
      </w:r>
      <w:r w:rsidRPr="00164AA2">
        <w:rPr>
          <w:rFonts w:ascii="Times New Roman" w:hAnsi="Times New Roman"/>
          <w:sz w:val="26"/>
          <w:szCs w:val="26"/>
        </w:rPr>
        <w:t>«</w:t>
      </w:r>
      <w:r w:rsidR="00164AA2" w:rsidRPr="00164AA2">
        <w:rPr>
          <w:rFonts w:ascii="Times New Roman" w:hAnsi="Times New Roman"/>
          <w:sz w:val="26"/>
          <w:szCs w:val="26"/>
        </w:rPr>
        <w:t>Модернизация объектов коммунальной инфраструктуры</w:t>
      </w:r>
      <w:r w:rsidRPr="00164AA2">
        <w:rPr>
          <w:rFonts w:ascii="Times New Roman" w:hAnsi="Times New Roman"/>
          <w:sz w:val="26"/>
          <w:szCs w:val="26"/>
        </w:rPr>
        <w:t>»</w:t>
      </w:r>
      <w:r w:rsidRPr="00637410">
        <w:rPr>
          <w:rFonts w:ascii="Times New Roman" w:hAnsi="Times New Roman"/>
          <w:sz w:val="26"/>
          <w:szCs w:val="26"/>
        </w:rPr>
        <w:t xml:space="preserve"> направлена на решение проблемы</w:t>
      </w:r>
      <w:r w:rsidRPr="00F51773">
        <w:rPr>
          <w:rFonts w:ascii="Times New Roman" w:hAnsi="Times New Roman"/>
          <w:sz w:val="26"/>
          <w:szCs w:val="26"/>
        </w:rPr>
        <w:t xml:space="preserve"> повышения качества предоставления </w:t>
      </w:r>
      <w:r>
        <w:rPr>
          <w:rFonts w:ascii="Times New Roman" w:hAnsi="Times New Roman"/>
          <w:sz w:val="26"/>
          <w:szCs w:val="26"/>
        </w:rPr>
        <w:t>коммунальных услуг для потребителей</w:t>
      </w:r>
      <w:r w:rsidRPr="00F51773">
        <w:rPr>
          <w:rFonts w:ascii="Times New Roman" w:hAnsi="Times New Roman"/>
          <w:sz w:val="26"/>
          <w:szCs w:val="26"/>
        </w:rPr>
        <w:t xml:space="preserve"> и создания условий для приведения уровня износа коммунального комплекса к нормативным значениям. </w:t>
      </w:r>
    </w:p>
    <w:p w:rsidR="008F12DB" w:rsidRPr="001A42CA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42CA">
        <w:rPr>
          <w:rFonts w:ascii="Times New Roman" w:hAnsi="Times New Roman"/>
          <w:sz w:val="26"/>
          <w:szCs w:val="26"/>
        </w:rPr>
        <w:t>Подпрограмма направлена на обеспечение надежного и устойчивого обслуживания потребителей коммунальных услуг, снижение сверхнормативного износа объектов коммунальной инфраструктуры, модернизацию этих объектов</w:t>
      </w:r>
      <w:r w:rsidRPr="00F24409">
        <w:rPr>
          <w:rFonts w:ascii="Times New Roman" w:hAnsi="Times New Roman"/>
          <w:sz w:val="26"/>
          <w:szCs w:val="26"/>
        </w:rPr>
        <w:t>, разработку и внедрение</w:t>
      </w:r>
      <w:r w:rsidRPr="001A42CA">
        <w:rPr>
          <w:rFonts w:ascii="Times New Roman" w:hAnsi="Times New Roman"/>
          <w:sz w:val="26"/>
          <w:szCs w:val="26"/>
        </w:rPr>
        <w:t xml:space="preserve"> мер по стимулированию эффективного и рационального хозяйствования организаций коммунального комплекса, привлечение средств внебюджетных источников.</w:t>
      </w:r>
    </w:p>
    <w:p w:rsidR="008F12DB" w:rsidRPr="001A42CA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42CA">
        <w:rPr>
          <w:rFonts w:ascii="Times New Roman" w:hAnsi="Times New Roman"/>
          <w:sz w:val="26"/>
          <w:szCs w:val="26"/>
        </w:rPr>
        <w:t>В настоящее время деятельность коммунального комплекса характеризуется недостаточным качеством предоставления коммунальных услуг и неэффективным использованием топливно-энергетических и природных ресурсов.</w:t>
      </w:r>
    </w:p>
    <w:p w:rsidR="008F12DB" w:rsidRPr="007820CF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20CF">
        <w:rPr>
          <w:rFonts w:ascii="Times New Roman" w:hAnsi="Times New Roman"/>
          <w:sz w:val="26"/>
          <w:szCs w:val="26"/>
        </w:rPr>
        <w:t>Основными причинами этих проблем являются:</w:t>
      </w:r>
    </w:p>
    <w:p w:rsidR="008F12DB" w:rsidRPr="007820CF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20CF">
        <w:rPr>
          <w:rFonts w:ascii="Times New Roman" w:hAnsi="Times New Roman"/>
          <w:sz w:val="26"/>
          <w:szCs w:val="26"/>
        </w:rPr>
        <w:t>высокий уровень износа объектов коммунальной инфраструктуры и их технологическая отсталость;</w:t>
      </w:r>
    </w:p>
    <w:p w:rsidR="008F12DB" w:rsidRPr="007820CF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20CF">
        <w:rPr>
          <w:rFonts w:ascii="Times New Roman" w:hAnsi="Times New Roman"/>
          <w:sz w:val="26"/>
          <w:szCs w:val="26"/>
        </w:rPr>
        <w:t>низкая эффективность системы упра</w:t>
      </w:r>
      <w:r w:rsidR="00DC1779">
        <w:rPr>
          <w:rFonts w:ascii="Times New Roman" w:hAnsi="Times New Roman"/>
          <w:sz w:val="26"/>
          <w:szCs w:val="26"/>
        </w:rPr>
        <w:t>вления в этом секторе</w:t>
      </w:r>
      <w:r w:rsidRPr="007820CF">
        <w:rPr>
          <w:rFonts w:ascii="Times New Roman" w:hAnsi="Times New Roman"/>
          <w:sz w:val="26"/>
          <w:szCs w:val="26"/>
        </w:rPr>
        <w:t>.</w:t>
      </w:r>
    </w:p>
    <w:p w:rsidR="008B4ADC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516E">
        <w:rPr>
          <w:rFonts w:ascii="Times New Roman" w:hAnsi="Times New Roman"/>
          <w:sz w:val="26"/>
          <w:szCs w:val="26"/>
        </w:rPr>
        <w:t xml:space="preserve">Следствием износа и технологической отсталости объектов коммунальной инфраструктуры является низкое качество предоставления коммунальных услуг. </w:t>
      </w:r>
    </w:p>
    <w:p w:rsidR="008F12DB" w:rsidRPr="003924AF" w:rsidRDefault="008F12DB" w:rsidP="00CB195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924AF">
        <w:rPr>
          <w:rFonts w:ascii="Times New Roman" w:hAnsi="Times New Roman"/>
          <w:sz w:val="26"/>
          <w:szCs w:val="26"/>
        </w:rPr>
        <w:t>В результате реализаций мероприятий подпрограммы предполагается:</w:t>
      </w:r>
    </w:p>
    <w:p w:rsidR="008F12DB" w:rsidRPr="003924AF" w:rsidRDefault="00CB1959" w:rsidP="00CB1959">
      <w:pPr>
        <w:pStyle w:val="ac"/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12DB" w:rsidRPr="003924AF">
        <w:rPr>
          <w:rFonts w:ascii="Times New Roman" w:hAnsi="Times New Roman"/>
          <w:sz w:val="26"/>
          <w:szCs w:val="26"/>
        </w:rPr>
        <w:t>повысить уровень обеспеченности коммунальными объектами;</w:t>
      </w:r>
    </w:p>
    <w:p w:rsidR="008F12DB" w:rsidRPr="003924AF" w:rsidRDefault="00CB1959" w:rsidP="00CB1959">
      <w:pPr>
        <w:pStyle w:val="ac"/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12DB" w:rsidRPr="003924AF">
        <w:rPr>
          <w:rFonts w:ascii="Times New Roman" w:hAnsi="Times New Roman"/>
          <w:sz w:val="26"/>
          <w:szCs w:val="26"/>
        </w:rPr>
        <w:t>привести уровень износа инженерных сетей и объектов коммунального комплекса к нормативным значениям;</w:t>
      </w:r>
    </w:p>
    <w:p w:rsidR="008F12DB" w:rsidRPr="003924AF" w:rsidRDefault="00CB1959" w:rsidP="00CB1959">
      <w:pPr>
        <w:pStyle w:val="ac"/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F12DB" w:rsidRPr="003924AF">
        <w:rPr>
          <w:rFonts w:ascii="Times New Roman" w:hAnsi="Times New Roman"/>
          <w:sz w:val="26"/>
          <w:szCs w:val="26"/>
        </w:rPr>
        <w:t xml:space="preserve">снизить количество аварийных ситуаций на инженерных сетях. 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износа объектов коммунальной инфраструктуры по-прежнему остается на уровне </w:t>
      </w:r>
      <w:r w:rsidRPr="003C5136">
        <w:rPr>
          <w:sz w:val="26"/>
          <w:szCs w:val="26"/>
        </w:rPr>
        <w:t>65%</w:t>
      </w:r>
      <w:r>
        <w:rPr>
          <w:sz w:val="26"/>
          <w:szCs w:val="26"/>
        </w:rPr>
        <w:t xml:space="preserve"> (комплексный показатель). Доля вет</w:t>
      </w:r>
      <w:r w:rsidR="00CB17B7">
        <w:rPr>
          <w:sz w:val="26"/>
          <w:szCs w:val="26"/>
        </w:rPr>
        <w:t>хих сетей, нуждающихся в замене</w:t>
      </w:r>
      <w:r>
        <w:rPr>
          <w:sz w:val="26"/>
          <w:szCs w:val="26"/>
        </w:rPr>
        <w:t>,</w:t>
      </w:r>
      <w:r w:rsidR="00CB17B7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составляет в среднем 28,4%, в том числе по секторам отрасли:</w:t>
      </w:r>
    </w:p>
    <w:p w:rsidR="008F12DB" w:rsidRDefault="008F12DB" w:rsidP="008F12DB">
      <w:pPr>
        <w:jc w:val="center"/>
        <w:rPr>
          <w:sz w:val="26"/>
          <w:szCs w:val="26"/>
        </w:rPr>
      </w:pPr>
      <w:r>
        <w:rPr>
          <w:sz w:val="26"/>
          <w:szCs w:val="26"/>
        </w:rPr>
        <w:t>На 01.01.2014 г.</w:t>
      </w:r>
    </w:p>
    <w:p w:rsidR="008F12DB" w:rsidRPr="00726A63" w:rsidRDefault="008F12DB" w:rsidP="008F12DB">
      <w:pPr>
        <w:jc w:val="both"/>
        <w:rPr>
          <w:sz w:val="10"/>
          <w:szCs w:val="1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843"/>
        <w:gridCol w:w="3402"/>
        <w:gridCol w:w="1276"/>
      </w:tblGrid>
      <w:tr w:rsidR="008F12DB" w:rsidRPr="000E73B5">
        <w:tc>
          <w:tcPr>
            <w:tcW w:w="3119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Протяженность всего, км.</w:t>
            </w:r>
          </w:p>
        </w:tc>
        <w:tc>
          <w:tcPr>
            <w:tcW w:w="3402" w:type="dxa"/>
          </w:tcPr>
          <w:p w:rsidR="008F12DB" w:rsidRPr="000E73B5" w:rsidRDefault="008F12DB" w:rsidP="00CA2936">
            <w:pPr>
              <w:ind w:left="-108" w:right="-108"/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Протяженность ветхих сетей (нужд. в замене), км.</w:t>
            </w:r>
          </w:p>
        </w:tc>
        <w:tc>
          <w:tcPr>
            <w:tcW w:w="1276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Доля, %</w:t>
            </w:r>
          </w:p>
        </w:tc>
      </w:tr>
      <w:tr w:rsidR="008F12DB" w:rsidRPr="000E73B5">
        <w:tc>
          <w:tcPr>
            <w:tcW w:w="3119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Тепловые сети</w:t>
            </w:r>
          </w:p>
        </w:tc>
        <w:tc>
          <w:tcPr>
            <w:tcW w:w="1843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45,5</w:t>
            </w:r>
          </w:p>
        </w:tc>
        <w:tc>
          <w:tcPr>
            <w:tcW w:w="3402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18,1</w:t>
            </w:r>
          </w:p>
        </w:tc>
        <w:tc>
          <w:tcPr>
            <w:tcW w:w="1276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39,7</w:t>
            </w:r>
          </w:p>
        </w:tc>
      </w:tr>
      <w:tr w:rsidR="008F12DB" w:rsidRPr="000E73B5">
        <w:trPr>
          <w:trHeight w:val="250"/>
        </w:trPr>
        <w:tc>
          <w:tcPr>
            <w:tcW w:w="3119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Водопроводные сети</w:t>
            </w:r>
          </w:p>
        </w:tc>
        <w:tc>
          <w:tcPr>
            <w:tcW w:w="1843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69,6</w:t>
            </w:r>
          </w:p>
        </w:tc>
        <w:tc>
          <w:tcPr>
            <w:tcW w:w="3402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18,8</w:t>
            </w:r>
          </w:p>
        </w:tc>
        <w:tc>
          <w:tcPr>
            <w:tcW w:w="1276" w:type="dxa"/>
          </w:tcPr>
          <w:p w:rsidR="008F12DB" w:rsidRPr="000E73B5" w:rsidRDefault="008F12DB" w:rsidP="00CA2936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27,0</w:t>
            </w:r>
          </w:p>
        </w:tc>
      </w:tr>
      <w:tr w:rsidR="008F12DB" w:rsidRPr="000E73B5">
        <w:tc>
          <w:tcPr>
            <w:tcW w:w="3119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Канализационные сети</w:t>
            </w:r>
          </w:p>
        </w:tc>
        <w:tc>
          <w:tcPr>
            <w:tcW w:w="1843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49,5</w:t>
            </w:r>
          </w:p>
        </w:tc>
        <w:tc>
          <w:tcPr>
            <w:tcW w:w="3402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9,9</w:t>
            </w:r>
          </w:p>
        </w:tc>
        <w:tc>
          <w:tcPr>
            <w:tcW w:w="1276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20,0</w:t>
            </w:r>
          </w:p>
        </w:tc>
      </w:tr>
      <w:tr w:rsidR="008F12DB" w:rsidRPr="000E73B5">
        <w:tc>
          <w:tcPr>
            <w:tcW w:w="3119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Всего:</w:t>
            </w:r>
          </w:p>
        </w:tc>
        <w:tc>
          <w:tcPr>
            <w:tcW w:w="1843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164,6</w:t>
            </w:r>
          </w:p>
        </w:tc>
        <w:tc>
          <w:tcPr>
            <w:tcW w:w="3402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46,8</w:t>
            </w:r>
          </w:p>
        </w:tc>
        <w:tc>
          <w:tcPr>
            <w:tcW w:w="1276" w:type="dxa"/>
          </w:tcPr>
          <w:p w:rsidR="008F12DB" w:rsidRPr="000E73B5" w:rsidRDefault="008F12DB" w:rsidP="004F4D17">
            <w:pPr>
              <w:jc w:val="both"/>
              <w:rPr>
                <w:sz w:val="26"/>
                <w:szCs w:val="26"/>
              </w:rPr>
            </w:pPr>
            <w:r w:rsidRPr="000E73B5">
              <w:rPr>
                <w:sz w:val="26"/>
                <w:szCs w:val="26"/>
              </w:rPr>
              <w:t>28,4</w:t>
            </w:r>
          </w:p>
        </w:tc>
      </w:tr>
    </w:tbl>
    <w:p w:rsidR="008F12DB" w:rsidRPr="00726A63" w:rsidRDefault="008F12DB" w:rsidP="008F12DB">
      <w:pPr>
        <w:jc w:val="both"/>
        <w:rPr>
          <w:sz w:val="10"/>
          <w:szCs w:val="10"/>
        </w:rPr>
      </w:pP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Неэффективно используются топливно-энергетические и природные ресурсы. Это выражается в высоких потерях воды, тепловой энергии в процессе производства и транспортировки ресурсов до потребителей.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действия программы планируется проведение следующих мероприятий: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р.п.Усть-Абакан – строительство котельной и тепловых сетей, сетей водоснабжения Подгорного квартала, ремонт и реконструкция оборудования </w:t>
      </w:r>
      <w:r w:rsidR="00E97CC0">
        <w:rPr>
          <w:sz w:val="26"/>
          <w:szCs w:val="26"/>
        </w:rPr>
        <w:lastRenderedPageBreak/>
        <w:t>котельных</w:t>
      </w:r>
      <w:r>
        <w:rPr>
          <w:sz w:val="26"/>
          <w:szCs w:val="26"/>
        </w:rPr>
        <w:t>, замена оборудования на менее энергоемкое, капитальный ремонт тепловых сетей поселка, реконструкция водовода от Аскыровского водозабора и до станции водоподъема, с установкой менее энергоемкого оборудования, обустройство санитарно-защитной зоны;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п.Расцвет, п.Тепличный – изготовление проекта и перенос котельной п.Расцвет в п.Тепличный, изготовление ПСД и строительство теплосети от п.Тепличный до п.Расцвет, капитальный ремонт тепловых сетей, капитальный ремонт водонапорной башни, строительство санитарно-защитной зоны;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с.</w:t>
      </w:r>
      <w:r w:rsidRPr="000D772B">
        <w:rPr>
          <w:rFonts w:ascii="Times New Roman CYR" w:hAnsi="Times New Roman CYR" w:cs="Times New Roman CYR"/>
          <w:sz w:val="26"/>
          <w:szCs w:val="26"/>
        </w:rPr>
        <w:t xml:space="preserve">Зеленое </w:t>
      </w:r>
      <w:r w:rsidR="00DB68C8">
        <w:rPr>
          <w:sz w:val="26"/>
          <w:szCs w:val="26"/>
        </w:rPr>
        <w:t>–</w:t>
      </w:r>
      <w:r w:rsidRPr="000D772B">
        <w:rPr>
          <w:rFonts w:ascii="Times New Roman CYR" w:hAnsi="Times New Roman CYR" w:cs="Times New Roman CYR"/>
          <w:sz w:val="26"/>
          <w:szCs w:val="26"/>
        </w:rPr>
        <w:t xml:space="preserve"> техническое перевооружение оборудования центральной котельной, разработка ПСД на реконструкцию теплосетей для теплоснабжения от центральной котельной, капитальный ремонт дымовой трубы котельной, тепловых сетей</w:t>
      </w:r>
      <w:r>
        <w:rPr>
          <w:sz w:val="26"/>
          <w:szCs w:val="26"/>
        </w:rPr>
        <w:t>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аал Доможаков – реконструкция здания котельной, замена электроснабжения и насосного оборудования котельной, реконструкция системы теплоснабжения;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с.</w:t>
      </w:r>
      <w:r w:rsidR="008A4864">
        <w:rPr>
          <w:sz w:val="26"/>
          <w:szCs w:val="26"/>
        </w:rPr>
        <w:t xml:space="preserve"> </w:t>
      </w:r>
      <w:r>
        <w:rPr>
          <w:sz w:val="26"/>
          <w:szCs w:val="26"/>
        </w:rPr>
        <w:t>Вершино-Биджа – ремонт теплотрассы, реконструкция котельного оборудования, ремонт здания котельной;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аал Чарки – </w:t>
      </w:r>
      <w:r w:rsidR="0045544A">
        <w:rPr>
          <w:sz w:val="26"/>
          <w:szCs w:val="26"/>
        </w:rPr>
        <w:t xml:space="preserve">изготовление ПСД и </w:t>
      </w:r>
      <w:r>
        <w:rPr>
          <w:sz w:val="26"/>
          <w:szCs w:val="26"/>
        </w:rPr>
        <w:t>строительство водопроводных сетей;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с.</w:t>
      </w:r>
      <w:r w:rsidR="008A4864">
        <w:rPr>
          <w:sz w:val="26"/>
          <w:szCs w:val="26"/>
        </w:rPr>
        <w:t xml:space="preserve"> </w:t>
      </w:r>
      <w:r>
        <w:rPr>
          <w:sz w:val="26"/>
          <w:szCs w:val="26"/>
        </w:rPr>
        <w:t>Весеннее – капитальный ремонт системы водоснабжения;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 результате реализации программных мероприятий предполагается: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привести уровень износа инженерных сетей и объектов коммунального комплекса к нормативным значениям;</w:t>
      </w:r>
    </w:p>
    <w:p w:rsidR="008F12DB" w:rsidRPr="00992DFB" w:rsidRDefault="008F12DB" w:rsidP="00CB19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снизить долю ветхих инженерных сетей.</w:t>
      </w:r>
    </w:p>
    <w:p w:rsidR="00D158CA" w:rsidRDefault="008F12DB" w:rsidP="00CB19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Основная цель и задачи Подпрограммы</w:t>
      </w:r>
      <w:r w:rsidR="00A81CF1">
        <w:rPr>
          <w:sz w:val="26"/>
          <w:szCs w:val="26"/>
        </w:rPr>
        <w:t xml:space="preserve"> «Чистая вода»</w:t>
      </w:r>
      <w:r w:rsidRPr="00EF0F01">
        <w:rPr>
          <w:sz w:val="26"/>
          <w:szCs w:val="26"/>
        </w:rPr>
        <w:t xml:space="preserve"> полностью совпадают со стратегической целью и задачами водохозяйственной политики Республики Хакасия.</w:t>
      </w:r>
    </w:p>
    <w:p w:rsidR="008F12DB" w:rsidRPr="00EF0F01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В совокупности с низким уровнем развития инженерного жизнеобеспечения значительной части населенных пунктов и отсутствием систем водоподготовки, проблема снабжения населения района питьевой водой нормативного качества приобретает особую актуальность.</w:t>
      </w:r>
    </w:p>
    <w:p w:rsidR="008F12DB" w:rsidRPr="00EF0F01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На территории муниципального образования Усть-Абаканский район находится 13 муниципальных образований сель</w:t>
      </w:r>
      <w:r w:rsidR="004B4554">
        <w:rPr>
          <w:sz w:val="26"/>
          <w:szCs w:val="26"/>
        </w:rPr>
        <w:t>-</w:t>
      </w:r>
      <w:r w:rsidRPr="00EF0F01">
        <w:rPr>
          <w:sz w:val="26"/>
          <w:szCs w:val="26"/>
        </w:rPr>
        <w:t>поссоветов, 38 населенных пунктов с населением около 40400 человек.</w:t>
      </w:r>
    </w:p>
    <w:p w:rsidR="008F12DB" w:rsidRPr="00EF0F01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 xml:space="preserve">С целью более предметного изучения вопроса по питьевому водоснабжению населения района, специалистами–гидрологами, испытательной лаборатории, была проведена инвентаризация водозаборных скважин на территории района и проведен микробиологический анализ качества питьевой воды.   </w:t>
      </w:r>
    </w:p>
    <w:p w:rsidR="00820BAB" w:rsidRDefault="008F12DB" w:rsidP="00452D8A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В ходе проведения инвентаризации было обследовано 130 скважин используемых в настоящее время, в 39 населенных пунктах (Приложение 2).</w:t>
      </w:r>
      <w:r w:rsidR="00452D8A">
        <w:rPr>
          <w:sz w:val="26"/>
          <w:szCs w:val="26"/>
        </w:rPr>
        <w:t xml:space="preserve">         </w:t>
      </w:r>
    </w:p>
    <w:p w:rsidR="008F12DB" w:rsidRPr="00EF0F01" w:rsidRDefault="008F12DB" w:rsidP="00452D8A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По микробиологическим показателям из 51 отобранной пробы воды, 20 проб (39%)</w:t>
      </w:r>
      <w:r w:rsidR="00DB68C8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>- не соответствуют по содержанию натрия с превышениями от 1,1 до 4 раз ПДК, в 17 пробах (33%)</w:t>
      </w:r>
      <w:r w:rsidR="00DB68C8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>- высокий сухой остаток, в 14 (27%) пробах</w:t>
      </w:r>
      <w:r w:rsidR="00DB68C8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>- превышение жесткости, в 13 (25%)</w:t>
      </w:r>
      <w:r w:rsidR="00DB68C8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>- много нитратов, в 8 (18%)</w:t>
      </w:r>
      <w:r w:rsidR="00DB68C8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>- превышение концентрации фтора, остальные</w:t>
      </w:r>
      <w:r w:rsidR="00DB68C8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>- несоответствие в единичных пробах.</w:t>
      </w:r>
    </w:p>
    <w:p w:rsidR="008F12DB" w:rsidRPr="00EF0F01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 xml:space="preserve">Наихудшие показатели качества воды из скважин в п.Усть-Абакан, хорошая вода только в 1 водозаборе из 11 опробованных. В п.Тепличный не соответствует вода из обеих водозаборных скважин и в скважине, опробованной из частного сектора. В д.Ковыльная единственным источником питьевого водоснабжения </w:t>
      </w:r>
      <w:r w:rsidRPr="00EF0F01">
        <w:rPr>
          <w:sz w:val="26"/>
          <w:szCs w:val="26"/>
        </w:rPr>
        <w:lastRenderedPageBreak/>
        <w:t>является скважина, вода которой не соответствует по ряду показателей: почти в 3 раза превышает нормативную величину жесткость, в 2 раза сухой остаток и стронций, в 1,3 раза сульфаты.</w:t>
      </w:r>
    </w:p>
    <w:p w:rsidR="008F12DB" w:rsidRPr="00EF0F01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Четвертая часть населения района (9,8 тыс.</w:t>
      </w:r>
      <w:r w:rsidR="00EC77B4">
        <w:rPr>
          <w:sz w:val="26"/>
          <w:szCs w:val="26"/>
        </w:rPr>
        <w:t xml:space="preserve"> </w:t>
      </w:r>
      <w:r w:rsidRPr="00EF0F01">
        <w:rPr>
          <w:sz w:val="26"/>
          <w:szCs w:val="26"/>
        </w:rPr>
        <w:t xml:space="preserve">человек) в качестве единственного источника водоснабжения использует неглубокие частные колодцы и скважины, качество подземных вод естественно не исследуется. </w:t>
      </w:r>
    </w:p>
    <w:p w:rsidR="008F12DB" w:rsidRPr="00EF0F01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На многих водозаборах не организована зона санитарной охраны (ЗСО). Ограждение 1 пояса большая редкость, но и там, где территория огорожена, ограждение и размеры этой территории не соответствуют требованиям.</w:t>
      </w:r>
    </w:p>
    <w:p w:rsidR="008F12DB" w:rsidRDefault="008F12DB" w:rsidP="00CB1959">
      <w:pPr>
        <w:ind w:firstLine="709"/>
        <w:jc w:val="both"/>
        <w:rPr>
          <w:sz w:val="26"/>
          <w:szCs w:val="26"/>
        </w:rPr>
      </w:pPr>
      <w:r w:rsidRPr="00EF0F01">
        <w:rPr>
          <w:sz w:val="26"/>
          <w:szCs w:val="26"/>
        </w:rPr>
        <w:t>Скважина деревни Курганное (335 человек) по причине плохого качества воды законсервирована, воду привозят из г.</w:t>
      </w:r>
      <w:r w:rsidR="00081E5E">
        <w:rPr>
          <w:sz w:val="26"/>
          <w:szCs w:val="26"/>
        </w:rPr>
        <w:t xml:space="preserve"> </w:t>
      </w:r>
      <w:r w:rsidR="008A4864">
        <w:rPr>
          <w:sz w:val="26"/>
          <w:szCs w:val="26"/>
        </w:rPr>
        <w:t>Черногорск</w:t>
      </w:r>
      <w:r w:rsidRPr="00EF0F01">
        <w:rPr>
          <w:sz w:val="26"/>
          <w:szCs w:val="26"/>
        </w:rPr>
        <w:t xml:space="preserve"> 1 раз в неделю и сливают в емкости. </w:t>
      </w:r>
    </w:p>
    <w:p w:rsidR="00D54186" w:rsidRDefault="00D54186" w:rsidP="00CB1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</w:t>
      </w:r>
      <w:r w:rsidR="00333C0F">
        <w:rPr>
          <w:sz w:val="26"/>
          <w:szCs w:val="26"/>
        </w:rPr>
        <w:t xml:space="preserve"> задач</w:t>
      </w:r>
      <w:r>
        <w:rPr>
          <w:sz w:val="26"/>
          <w:szCs w:val="26"/>
        </w:rPr>
        <w:t xml:space="preserve"> программы планируется проведение следующих мероприятий:</w:t>
      </w:r>
    </w:p>
    <w:p w:rsidR="0097144E" w:rsidRDefault="0097144E" w:rsidP="00452D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р.п. Усть-Абакан </w:t>
      </w:r>
      <w:r w:rsidR="00B227B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227B1">
        <w:rPr>
          <w:sz w:val="26"/>
          <w:szCs w:val="26"/>
        </w:rPr>
        <w:t>окончание строительства водозабора и хозяйственно питьевого водопровода Подгорного квартала, строительство системы водоснабжения Северо-Западного района, капитальный ремонт водопроводов поселка;</w:t>
      </w:r>
    </w:p>
    <w:p w:rsidR="00B227B1" w:rsidRDefault="0092094B" w:rsidP="00452D8A">
      <w:pPr>
        <w:jc w:val="both"/>
        <w:rPr>
          <w:sz w:val="26"/>
          <w:szCs w:val="26"/>
        </w:rPr>
      </w:pPr>
      <w:r>
        <w:rPr>
          <w:sz w:val="26"/>
          <w:szCs w:val="26"/>
        </w:rPr>
        <w:t>- п. Расцвет, п.</w:t>
      </w:r>
      <w:r w:rsidR="008A4864">
        <w:rPr>
          <w:sz w:val="26"/>
          <w:szCs w:val="26"/>
        </w:rPr>
        <w:t xml:space="preserve"> </w:t>
      </w:r>
      <w:r>
        <w:rPr>
          <w:sz w:val="26"/>
          <w:szCs w:val="26"/>
        </w:rPr>
        <w:t>Тепличный – капитальный ремонт водонапорной ба</w:t>
      </w:r>
      <w:r w:rsidR="00081E5E">
        <w:rPr>
          <w:sz w:val="26"/>
          <w:szCs w:val="26"/>
        </w:rPr>
        <w:t>ш</w:t>
      </w:r>
      <w:r>
        <w:rPr>
          <w:sz w:val="26"/>
          <w:szCs w:val="26"/>
        </w:rPr>
        <w:t>ни, изготовление ПСД и строительство системы водоснабжения новостройки п. Тепличный;</w:t>
      </w:r>
    </w:p>
    <w:p w:rsidR="0092094B" w:rsidRDefault="0092094B" w:rsidP="00452D8A">
      <w:pPr>
        <w:jc w:val="both"/>
        <w:rPr>
          <w:sz w:val="26"/>
          <w:szCs w:val="26"/>
        </w:rPr>
      </w:pPr>
      <w:r>
        <w:rPr>
          <w:sz w:val="26"/>
          <w:szCs w:val="26"/>
        </w:rPr>
        <w:t>- с.</w:t>
      </w:r>
      <w:r w:rsidR="00EC77B4">
        <w:rPr>
          <w:sz w:val="26"/>
          <w:szCs w:val="26"/>
        </w:rPr>
        <w:t xml:space="preserve"> </w:t>
      </w:r>
      <w:r>
        <w:rPr>
          <w:sz w:val="26"/>
          <w:szCs w:val="26"/>
        </w:rPr>
        <w:t>Зелёное – капитальный ремонт системы холодного водоснабжения, изготовление ПСД и строительство водонапорной башни, изготовлен</w:t>
      </w:r>
      <w:r w:rsidR="00C76B9A">
        <w:rPr>
          <w:sz w:val="26"/>
          <w:szCs w:val="26"/>
        </w:rPr>
        <w:t>ие ПСД и строительство сетей холодного водоснабжения по улицам новостройкам.</w:t>
      </w:r>
    </w:p>
    <w:p w:rsidR="003A40BF" w:rsidRDefault="003A40BF" w:rsidP="008F12DB">
      <w:pPr>
        <w:jc w:val="both"/>
        <w:rPr>
          <w:sz w:val="26"/>
          <w:szCs w:val="26"/>
        </w:rPr>
      </w:pPr>
    </w:p>
    <w:p w:rsidR="003A40BF" w:rsidRPr="00EF0F01" w:rsidRDefault="003A40BF" w:rsidP="008F12DB">
      <w:pPr>
        <w:jc w:val="both"/>
        <w:rPr>
          <w:sz w:val="26"/>
          <w:szCs w:val="26"/>
        </w:rPr>
      </w:pPr>
    </w:p>
    <w:p w:rsidR="004C11C7" w:rsidRPr="007B37C7" w:rsidRDefault="004C11C7" w:rsidP="004C11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C28E5">
        <w:rPr>
          <w:rFonts w:ascii="Times New Roman" w:hAnsi="Times New Roman" w:cs="Times New Roman"/>
          <w:b/>
          <w:sz w:val="26"/>
          <w:szCs w:val="26"/>
        </w:rPr>
        <w:t>3</w:t>
      </w:r>
      <w:r w:rsidR="00992DFB" w:rsidRPr="00092741">
        <w:rPr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Приоритеты </w:t>
      </w:r>
      <w:r w:rsidR="00CB2D16">
        <w:rPr>
          <w:rFonts w:ascii="Times New Roman" w:hAnsi="Times New Roman" w:cs="Times New Roman"/>
          <w:b/>
          <w:sz w:val="26"/>
          <w:szCs w:val="26"/>
        </w:rPr>
        <w:t>политики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в сфере реализации муниципальной программы, цель, задачи</w:t>
      </w:r>
      <w:r w:rsidR="003178A8">
        <w:rPr>
          <w:rFonts w:ascii="Times New Roman" w:hAnsi="Times New Roman" w:cs="Times New Roman"/>
          <w:b/>
          <w:sz w:val="26"/>
          <w:szCs w:val="26"/>
        </w:rPr>
        <w:t>.</w:t>
      </w:r>
    </w:p>
    <w:p w:rsidR="00992DFB" w:rsidRPr="00992DFB" w:rsidRDefault="00992DFB" w:rsidP="004C11C7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92DFB" w:rsidRPr="00992DFB" w:rsidRDefault="00992DFB" w:rsidP="00DB68C8">
      <w:pPr>
        <w:ind w:firstLine="708"/>
        <w:jc w:val="both"/>
        <w:rPr>
          <w:sz w:val="26"/>
          <w:szCs w:val="26"/>
        </w:rPr>
      </w:pPr>
      <w:r w:rsidRPr="00992DFB">
        <w:rPr>
          <w:sz w:val="26"/>
          <w:szCs w:val="26"/>
        </w:rPr>
        <w:t>Цель и задачи Программы определяются приоритетными направлениями развития жилищно-коммунальной отрасли</w:t>
      </w:r>
      <w:r w:rsidR="00743F9E">
        <w:rPr>
          <w:sz w:val="26"/>
          <w:szCs w:val="26"/>
        </w:rPr>
        <w:t>.</w:t>
      </w:r>
    </w:p>
    <w:p w:rsidR="00992DFB" w:rsidRPr="00992DFB" w:rsidRDefault="00992DFB" w:rsidP="00DB68C8">
      <w:pPr>
        <w:ind w:firstLine="708"/>
        <w:jc w:val="both"/>
        <w:rPr>
          <w:sz w:val="26"/>
          <w:szCs w:val="26"/>
        </w:rPr>
      </w:pPr>
      <w:r w:rsidRPr="00992DFB">
        <w:rPr>
          <w:sz w:val="26"/>
          <w:szCs w:val="26"/>
        </w:rPr>
        <w:t>Основной целью Программы является обеспечение к</w:t>
      </w:r>
      <w:r w:rsidR="00743F9E">
        <w:rPr>
          <w:sz w:val="26"/>
          <w:szCs w:val="26"/>
        </w:rPr>
        <w:t xml:space="preserve"> концу</w:t>
      </w:r>
      <w:r w:rsidRPr="00992DFB">
        <w:rPr>
          <w:sz w:val="26"/>
          <w:szCs w:val="26"/>
        </w:rPr>
        <w:t xml:space="preserve"> 20</w:t>
      </w:r>
      <w:r w:rsidR="00743F9E">
        <w:rPr>
          <w:sz w:val="26"/>
          <w:szCs w:val="26"/>
        </w:rPr>
        <w:t>2</w:t>
      </w:r>
      <w:r w:rsidR="008D096D">
        <w:rPr>
          <w:sz w:val="26"/>
          <w:szCs w:val="26"/>
        </w:rPr>
        <w:t>1</w:t>
      </w:r>
      <w:r w:rsidR="00743F9E">
        <w:rPr>
          <w:sz w:val="26"/>
          <w:szCs w:val="26"/>
        </w:rPr>
        <w:t xml:space="preserve"> года</w:t>
      </w:r>
      <w:r w:rsidRPr="00992DFB">
        <w:rPr>
          <w:sz w:val="26"/>
          <w:szCs w:val="26"/>
        </w:rPr>
        <w:t xml:space="preserve"> собственников помещений многоквартирных домов набором коммунальных услуг нормативного качества и доступной стоимости при надежной и эффективной работе всей коммунальной инфраструктуры.</w:t>
      </w:r>
    </w:p>
    <w:p w:rsidR="00992DFB" w:rsidRDefault="0044144F" w:rsidP="00DB68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реализации этой цели к 202</w:t>
      </w:r>
      <w:r w:rsidR="008D096D">
        <w:rPr>
          <w:sz w:val="26"/>
          <w:szCs w:val="26"/>
        </w:rPr>
        <w:t>1</w:t>
      </w:r>
      <w:r w:rsidR="00992DFB" w:rsidRPr="00992DFB">
        <w:rPr>
          <w:sz w:val="26"/>
          <w:szCs w:val="26"/>
        </w:rPr>
        <w:t xml:space="preserve"> году должны быть решены следующие задачи:</w:t>
      </w:r>
    </w:p>
    <w:p w:rsidR="001911B9" w:rsidRDefault="001911B9" w:rsidP="00DB68C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CB17B7" w:rsidRPr="00A503FE">
        <w:rPr>
          <w:sz w:val="26"/>
          <w:szCs w:val="26"/>
        </w:rPr>
        <w:t xml:space="preserve"> </w:t>
      </w:r>
      <w:r w:rsidR="00CB17B7">
        <w:rPr>
          <w:color w:val="000000"/>
          <w:sz w:val="26"/>
          <w:szCs w:val="26"/>
        </w:rPr>
        <w:t>м</w:t>
      </w:r>
      <w:r w:rsidR="00CB17B7" w:rsidRPr="00A503FE">
        <w:rPr>
          <w:color w:val="000000"/>
          <w:sz w:val="26"/>
          <w:szCs w:val="26"/>
        </w:rPr>
        <w:t>одернизация объектов коммунальной инфраструктуры</w:t>
      </w:r>
      <w:r w:rsidR="00501804">
        <w:rPr>
          <w:color w:val="000000"/>
          <w:sz w:val="26"/>
          <w:szCs w:val="26"/>
        </w:rPr>
        <w:t>, с</w:t>
      </w:r>
      <w:r>
        <w:rPr>
          <w:color w:val="000000"/>
          <w:sz w:val="26"/>
          <w:szCs w:val="26"/>
        </w:rPr>
        <w:t>нижение доли ветхих инженерных сетей, приведение уровня износа инфраструктуры к нормативным значениям;</w:t>
      </w:r>
    </w:p>
    <w:p w:rsidR="00716934" w:rsidRPr="00716934" w:rsidRDefault="00716934" w:rsidP="00DB68C8">
      <w:pPr>
        <w:ind w:firstLine="708"/>
        <w:jc w:val="both"/>
        <w:rPr>
          <w:color w:val="000000"/>
          <w:sz w:val="26"/>
          <w:szCs w:val="26"/>
        </w:rPr>
      </w:pPr>
      <w:r>
        <w:t>-</w:t>
      </w:r>
      <w:r w:rsidRPr="00716934">
        <w:rPr>
          <w:sz w:val="26"/>
          <w:szCs w:val="26"/>
        </w:rPr>
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</w:r>
      <w:r>
        <w:rPr>
          <w:sz w:val="26"/>
          <w:szCs w:val="26"/>
        </w:rPr>
        <w:t>.</w:t>
      </w:r>
    </w:p>
    <w:p w:rsidR="00716934" w:rsidRDefault="00716934" w:rsidP="001911B9">
      <w:pPr>
        <w:jc w:val="both"/>
        <w:rPr>
          <w:color w:val="000000"/>
          <w:sz w:val="26"/>
          <w:szCs w:val="26"/>
        </w:rPr>
      </w:pPr>
    </w:p>
    <w:p w:rsidR="008447F2" w:rsidRPr="008447F2" w:rsidRDefault="008447F2" w:rsidP="001911B9">
      <w:pPr>
        <w:jc w:val="both"/>
        <w:rPr>
          <w:sz w:val="10"/>
          <w:szCs w:val="10"/>
        </w:rPr>
      </w:pPr>
    </w:p>
    <w:p w:rsidR="008447F2" w:rsidRDefault="004C11C7" w:rsidP="004C11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8447F2" w:rsidRPr="008447F2">
        <w:rPr>
          <w:b/>
          <w:sz w:val="26"/>
          <w:szCs w:val="26"/>
        </w:rPr>
        <w:t>. Сроки реализации муниципальной программы</w:t>
      </w:r>
      <w:r>
        <w:rPr>
          <w:b/>
          <w:sz w:val="26"/>
          <w:szCs w:val="26"/>
        </w:rPr>
        <w:t>.</w:t>
      </w:r>
    </w:p>
    <w:p w:rsidR="004C11C7" w:rsidRPr="008447F2" w:rsidRDefault="004C11C7" w:rsidP="004C11C7">
      <w:pPr>
        <w:jc w:val="center"/>
        <w:rPr>
          <w:b/>
          <w:sz w:val="26"/>
          <w:szCs w:val="26"/>
        </w:rPr>
      </w:pPr>
    </w:p>
    <w:p w:rsidR="001911B9" w:rsidRDefault="008447F2" w:rsidP="00DB68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Программа будет ре</w:t>
      </w:r>
      <w:r w:rsidR="0044144F">
        <w:rPr>
          <w:sz w:val="26"/>
          <w:szCs w:val="26"/>
        </w:rPr>
        <w:t>ализовываться в период 2014-202</w:t>
      </w:r>
      <w:r w:rsidR="008D096D">
        <w:rPr>
          <w:sz w:val="26"/>
          <w:szCs w:val="26"/>
        </w:rPr>
        <w:t>1</w:t>
      </w:r>
      <w:r>
        <w:rPr>
          <w:sz w:val="26"/>
          <w:szCs w:val="26"/>
        </w:rPr>
        <w:t xml:space="preserve"> гг.</w:t>
      </w:r>
    </w:p>
    <w:p w:rsidR="008447F2" w:rsidRPr="008447F2" w:rsidRDefault="008447F2" w:rsidP="006059EF">
      <w:pPr>
        <w:jc w:val="both"/>
        <w:rPr>
          <w:sz w:val="10"/>
          <w:szCs w:val="10"/>
        </w:rPr>
      </w:pPr>
    </w:p>
    <w:p w:rsidR="004C11C7" w:rsidRDefault="004C11C7" w:rsidP="004C11C7">
      <w:pPr>
        <w:jc w:val="center"/>
        <w:outlineLvl w:val="0"/>
        <w:rPr>
          <w:b/>
          <w:sz w:val="26"/>
          <w:szCs w:val="26"/>
        </w:rPr>
      </w:pPr>
    </w:p>
    <w:p w:rsidR="00992DFB" w:rsidRDefault="004C11C7" w:rsidP="004C11C7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992DFB" w:rsidRPr="008447F2">
        <w:rPr>
          <w:b/>
          <w:sz w:val="26"/>
          <w:szCs w:val="26"/>
        </w:rPr>
        <w:t xml:space="preserve">. Перечень </w:t>
      </w:r>
      <w:r>
        <w:rPr>
          <w:b/>
          <w:sz w:val="26"/>
          <w:szCs w:val="26"/>
        </w:rPr>
        <w:t xml:space="preserve">основных </w:t>
      </w:r>
      <w:r w:rsidR="00992DFB" w:rsidRPr="008447F2">
        <w:rPr>
          <w:b/>
          <w:sz w:val="26"/>
          <w:szCs w:val="26"/>
        </w:rPr>
        <w:t>мероприятий</w:t>
      </w:r>
      <w:r>
        <w:rPr>
          <w:b/>
          <w:sz w:val="26"/>
          <w:szCs w:val="26"/>
        </w:rPr>
        <w:t>.</w:t>
      </w:r>
    </w:p>
    <w:p w:rsidR="004C11C7" w:rsidRDefault="004C11C7" w:rsidP="004C11C7">
      <w:pPr>
        <w:jc w:val="center"/>
        <w:outlineLvl w:val="0"/>
        <w:rPr>
          <w:b/>
          <w:sz w:val="26"/>
          <w:szCs w:val="26"/>
        </w:rPr>
      </w:pPr>
    </w:p>
    <w:p w:rsidR="00292522" w:rsidRDefault="00292522" w:rsidP="00DB6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</w:t>
      </w:r>
      <w:r w:rsidRPr="00992DFB">
        <w:rPr>
          <w:sz w:val="26"/>
          <w:szCs w:val="26"/>
        </w:rPr>
        <w:t xml:space="preserve">ограмма является комплексной и включает систему мероприятий в области реформирования жилищно-коммунального комплекса, модернизации коммунальной инфраструктуры, развития систем водоснабжения и водоотведения на территориях муниципальных образований </w:t>
      </w:r>
      <w:r>
        <w:rPr>
          <w:sz w:val="26"/>
          <w:szCs w:val="26"/>
        </w:rPr>
        <w:t>Усть-Абаканского района</w:t>
      </w:r>
      <w:r w:rsidRPr="00992DFB">
        <w:rPr>
          <w:sz w:val="26"/>
          <w:szCs w:val="26"/>
        </w:rPr>
        <w:t>.</w:t>
      </w:r>
    </w:p>
    <w:p w:rsidR="008447F2" w:rsidRPr="00626984" w:rsidRDefault="00121794" w:rsidP="00DB68C8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Мероприятия на 2016-202</w:t>
      </w:r>
      <w:r w:rsidR="008D096D">
        <w:rPr>
          <w:sz w:val="26"/>
          <w:szCs w:val="26"/>
        </w:rPr>
        <w:t>1</w:t>
      </w:r>
      <w:r w:rsidR="00D304DF">
        <w:rPr>
          <w:sz w:val="26"/>
          <w:szCs w:val="26"/>
        </w:rPr>
        <w:t xml:space="preserve"> годы представлены в приложении к Программе.</w:t>
      </w:r>
    </w:p>
    <w:p w:rsidR="005974A0" w:rsidRDefault="005974A0" w:rsidP="00DB68C8">
      <w:pPr>
        <w:jc w:val="center"/>
        <w:rPr>
          <w:sz w:val="26"/>
          <w:szCs w:val="26"/>
        </w:rPr>
        <w:sectPr w:rsidR="005974A0" w:rsidSect="00FA3C70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5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8047F" w:rsidRPr="009824D1" w:rsidRDefault="00A8047F" w:rsidP="00A804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6"/>
          <w:szCs w:val="26"/>
        </w:rPr>
      </w:pPr>
      <w:r w:rsidRPr="009824D1">
        <w:rPr>
          <w:rFonts w:ascii="Times New Roman CYR" w:hAnsi="Times New Roman CYR" w:cs="Times New Roman CYR"/>
          <w:b/>
          <w:color w:val="000000"/>
          <w:sz w:val="26"/>
          <w:szCs w:val="26"/>
        </w:rPr>
        <w:lastRenderedPageBreak/>
        <w:t>Перечень основных мероприятий Программы.</w:t>
      </w:r>
    </w:p>
    <w:p w:rsidR="00535ED7" w:rsidRDefault="003178A8" w:rsidP="00D97FCC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tbl>
      <w:tblPr>
        <w:tblpPr w:leftFromText="180" w:rightFromText="180" w:vertAnchor="text" w:tblpY="1"/>
        <w:tblOverlap w:val="never"/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5"/>
        <w:gridCol w:w="1418"/>
        <w:gridCol w:w="1417"/>
        <w:gridCol w:w="236"/>
      </w:tblGrid>
      <w:tr w:rsidR="00CB2D16" w:rsidRPr="00CC023C" w:rsidTr="00CB2D16">
        <w:trPr>
          <w:trHeight w:val="274"/>
        </w:trPr>
        <w:tc>
          <w:tcPr>
            <w:tcW w:w="12015" w:type="dxa"/>
            <w:vMerge w:val="restart"/>
          </w:tcPr>
          <w:p w:rsidR="00CB2D16" w:rsidRPr="00237A9D" w:rsidRDefault="00CB2D16" w:rsidP="008A4C37">
            <w:pPr>
              <w:jc w:val="center"/>
            </w:pPr>
          </w:p>
          <w:p w:rsidR="00CB2D16" w:rsidRPr="00CC023C" w:rsidRDefault="00CB2D16" w:rsidP="008A4C37">
            <w:pPr>
              <w:jc w:val="center"/>
            </w:pPr>
            <w:r w:rsidRPr="00CC023C">
              <w:t>Мероприятия по задачам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8A4C37">
            <w:pPr>
              <w:jc w:val="center"/>
            </w:pPr>
            <w:r w:rsidRPr="00CC023C">
              <w:t>2014г.</w:t>
            </w:r>
          </w:p>
          <w:p w:rsidR="00CB2D16" w:rsidRPr="00CC023C" w:rsidRDefault="00CB2D16" w:rsidP="008A4C3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B2D16" w:rsidRPr="00CC023C" w:rsidRDefault="00CB2D16" w:rsidP="008A4C37">
            <w:pPr>
              <w:jc w:val="center"/>
            </w:pPr>
            <w:r w:rsidRPr="00CC023C">
              <w:t>2015г.</w:t>
            </w:r>
          </w:p>
          <w:p w:rsidR="00CB2D16" w:rsidRPr="00CC023C" w:rsidRDefault="00CB2D16" w:rsidP="008A4C37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C3708B" w:rsidRPr="00CC023C" w:rsidTr="00CB2D16">
        <w:trPr>
          <w:trHeight w:val="313"/>
        </w:trPr>
        <w:tc>
          <w:tcPr>
            <w:tcW w:w="12015" w:type="dxa"/>
            <w:vMerge/>
          </w:tcPr>
          <w:p w:rsidR="00C3708B" w:rsidRPr="00CC023C" w:rsidRDefault="00C3708B" w:rsidP="008A4C37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C3708B" w:rsidRPr="00CC023C" w:rsidRDefault="00C3708B" w:rsidP="008A4C37">
            <w:pPr>
              <w:jc w:val="center"/>
            </w:pPr>
            <w:r w:rsidRPr="00CC023C">
              <w:t>Млн. руб.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C3708B" w:rsidRPr="00CC023C" w:rsidRDefault="00C3708B" w:rsidP="008A4C37">
            <w:pPr>
              <w:jc w:val="center"/>
            </w:pPr>
          </w:p>
        </w:tc>
      </w:tr>
      <w:tr w:rsidR="00C3708B" w:rsidRPr="00CC023C" w:rsidTr="00CB2D16">
        <w:trPr>
          <w:gridAfter w:val="1"/>
          <w:wAfter w:w="236" w:type="dxa"/>
        </w:trPr>
        <w:tc>
          <w:tcPr>
            <w:tcW w:w="14850" w:type="dxa"/>
            <w:gridSpan w:val="3"/>
          </w:tcPr>
          <w:p w:rsidR="00C3708B" w:rsidRPr="00CC023C" w:rsidRDefault="00C3708B" w:rsidP="008A4C37">
            <w:pPr>
              <w:rPr>
                <w:b/>
                <w:i/>
                <w:color w:val="000000"/>
                <w:sz w:val="26"/>
                <w:szCs w:val="26"/>
              </w:rPr>
            </w:pPr>
            <w:r w:rsidRPr="00CC023C">
              <w:rPr>
                <w:b/>
                <w:i/>
                <w:color w:val="000000"/>
                <w:sz w:val="26"/>
                <w:szCs w:val="26"/>
                <w:lang w:val="en-US"/>
              </w:rPr>
              <w:t>I</w:t>
            </w:r>
            <w:r w:rsidRPr="00CC023C">
              <w:rPr>
                <w:b/>
                <w:i/>
                <w:color w:val="000000"/>
                <w:sz w:val="26"/>
                <w:szCs w:val="26"/>
              </w:rPr>
              <w:t>.Подпрограмма «Модернизация объектов коммунальной инфраструктуры Усть-Абаканского района  2014-2020гг.»</w:t>
            </w:r>
          </w:p>
        </w:tc>
      </w:tr>
      <w:tr w:rsidR="00C3708B" w:rsidRPr="00CC023C" w:rsidTr="00CB2D16">
        <w:trPr>
          <w:gridAfter w:val="1"/>
          <w:wAfter w:w="236" w:type="dxa"/>
        </w:trPr>
        <w:tc>
          <w:tcPr>
            <w:tcW w:w="14850" w:type="dxa"/>
            <w:gridSpan w:val="3"/>
          </w:tcPr>
          <w:p w:rsidR="00C3708B" w:rsidRPr="00CC023C" w:rsidRDefault="00C3708B" w:rsidP="008A4C37">
            <w:pPr>
              <w:tabs>
                <w:tab w:val="left" w:pos="0"/>
              </w:tabs>
              <w:jc w:val="both"/>
              <w:rPr>
                <w:b/>
              </w:rPr>
            </w:pPr>
            <w:r w:rsidRPr="00CC023C">
              <w:rPr>
                <w:b/>
                <w:i/>
                <w:color w:val="000000"/>
                <w:sz w:val="26"/>
                <w:szCs w:val="26"/>
              </w:rPr>
              <w:t>Задача:</w:t>
            </w:r>
            <w:r w:rsidRPr="00CC023C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CC023C">
              <w:rPr>
                <w:sz w:val="26"/>
                <w:szCs w:val="26"/>
              </w:rPr>
              <w:t xml:space="preserve">- </w:t>
            </w:r>
            <w:r w:rsidRPr="00CC023C">
              <w:rPr>
                <w:color w:val="000000"/>
                <w:sz w:val="26"/>
                <w:szCs w:val="26"/>
              </w:rPr>
              <w:t xml:space="preserve">Модернизация объектов коммунальной инфраструктуры </w:t>
            </w:r>
            <w:r w:rsidRPr="00CC023C">
              <w:rPr>
                <w:sz w:val="26"/>
                <w:szCs w:val="26"/>
              </w:rPr>
              <w:t xml:space="preserve">и </w:t>
            </w:r>
            <w:r w:rsidRPr="00CC023C">
              <w:rPr>
                <w:color w:val="000000"/>
                <w:sz w:val="26"/>
                <w:szCs w:val="26"/>
              </w:rPr>
              <w:t>снижение доли ветхих инженерных сетей, приведение уровня износа   инфраструктуры к нормативным значениям;</w:t>
            </w: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D304DF">
            <w:pPr>
              <w:jc w:val="both"/>
            </w:pPr>
            <w:r w:rsidRPr="00CC023C">
              <w:t>1.Мероприятия, направленные на строительство и реконструкцию объектов коммунальной инфраструктуры (в том числе изготовление ПСД на строительство, реконструкцию), замену инженерного оборудования на менее энергоемкое,</w:t>
            </w:r>
            <w:r w:rsidR="00D304DF" w:rsidRPr="00CC023C">
              <w:t xml:space="preserve"> </w:t>
            </w:r>
            <w:r w:rsidRPr="00CC023C">
              <w:t>в том числе: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1,46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0,0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ind w:left="-108" w:right="-108"/>
              <w:jc w:val="center"/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республиканскй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1,136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jc w:val="center"/>
              <w:rPr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- районный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0,3125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jc w:val="center"/>
              <w:rPr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бюджет поселений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0,0115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jc w:val="center"/>
              <w:rPr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t>2.Мероприятия, направленные на капитальный ремонт объектов коммунальной инфраструктуры, приведение уровня износа инфраструктуры к нормативным значениям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>16,38918</w:t>
            </w:r>
          </w:p>
        </w:tc>
        <w:tc>
          <w:tcPr>
            <w:tcW w:w="1417" w:type="dxa"/>
            <w:vAlign w:val="center"/>
          </w:tcPr>
          <w:p w:rsidR="00CB2D16" w:rsidRPr="00CC023C" w:rsidRDefault="007B0B7E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15,385407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61364" w:rsidRPr="00CC023C" w:rsidTr="00CB2D16">
        <w:tc>
          <w:tcPr>
            <w:tcW w:w="12015" w:type="dxa"/>
          </w:tcPr>
          <w:p w:rsidR="00D61364" w:rsidRPr="00CC023C" w:rsidRDefault="00D61364" w:rsidP="00D61364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4,554</w:t>
            </w:r>
          </w:p>
        </w:tc>
        <w:tc>
          <w:tcPr>
            <w:tcW w:w="1417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0,685007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D61364" w:rsidRPr="00CC023C" w:rsidRDefault="00D61364" w:rsidP="00D6136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61364" w:rsidRPr="00CC023C" w:rsidTr="00CB2D16">
        <w:tc>
          <w:tcPr>
            <w:tcW w:w="12015" w:type="dxa"/>
          </w:tcPr>
          <w:p w:rsidR="00D61364" w:rsidRPr="00CC023C" w:rsidRDefault="00D61364" w:rsidP="00D61364">
            <w:pPr>
              <w:jc w:val="both"/>
              <w:rPr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республиканскй бюджет</w:t>
            </w:r>
          </w:p>
        </w:tc>
        <w:tc>
          <w:tcPr>
            <w:tcW w:w="1418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7,12178</w:t>
            </w:r>
          </w:p>
        </w:tc>
        <w:tc>
          <w:tcPr>
            <w:tcW w:w="1417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12,27790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D61364" w:rsidRPr="00CC023C" w:rsidRDefault="00D61364" w:rsidP="00D6136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61364" w:rsidRPr="00CC023C" w:rsidTr="00CB2D16">
        <w:tc>
          <w:tcPr>
            <w:tcW w:w="12015" w:type="dxa"/>
          </w:tcPr>
          <w:p w:rsidR="00D61364" w:rsidRPr="00CC023C" w:rsidRDefault="00D61364" w:rsidP="00D61364">
            <w:pPr>
              <w:jc w:val="both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- районный бюджет</w:t>
            </w:r>
          </w:p>
        </w:tc>
        <w:tc>
          <w:tcPr>
            <w:tcW w:w="1418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3,3249</w:t>
            </w:r>
          </w:p>
        </w:tc>
        <w:tc>
          <w:tcPr>
            <w:tcW w:w="1417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2,2072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D61364" w:rsidRPr="00CC023C" w:rsidRDefault="00D61364" w:rsidP="00D6136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61364" w:rsidRPr="00CC023C" w:rsidTr="00CB2D16">
        <w:tc>
          <w:tcPr>
            <w:tcW w:w="12015" w:type="dxa"/>
          </w:tcPr>
          <w:p w:rsidR="00D61364" w:rsidRPr="00CC023C" w:rsidRDefault="00D61364" w:rsidP="00D61364">
            <w:pPr>
              <w:jc w:val="both"/>
              <w:rPr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бюджет поселений</w:t>
            </w:r>
          </w:p>
        </w:tc>
        <w:tc>
          <w:tcPr>
            <w:tcW w:w="1418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1,3885</w:t>
            </w:r>
          </w:p>
        </w:tc>
        <w:tc>
          <w:tcPr>
            <w:tcW w:w="1417" w:type="dxa"/>
            <w:vAlign w:val="center"/>
          </w:tcPr>
          <w:p w:rsidR="00D61364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0,2153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D61364" w:rsidRPr="00CC023C" w:rsidRDefault="00D61364" w:rsidP="00D6136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18"/>
                <w:szCs w:val="18"/>
              </w:rPr>
            </w:pPr>
            <w:r w:rsidRPr="00CC023C">
              <w:rPr>
                <w:b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>17,84918</w:t>
            </w:r>
          </w:p>
        </w:tc>
        <w:tc>
          <w:tcPr>
            <w:tcW w:w="1417" w:type="dxa"/>
            <w:vAlign w:val="center"/>
          </w:tcPr>
          <w:p w:rsidR="00CB2D16" w:rsidRPr="00CC023C" w:rsidRDefault="002C59F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15,385407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4,554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0,685</w:t>
            </w:r>
            <w:r w:rsidR="008A6874" w:rsidRPr="00CC023C">
              <w:rPr>
                <w:sz w:val="22"/>
                <w:szCs w:val="22"/>
              </w:rPr>
              <w:t>007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республиканскй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8,25778</w:t>
            </w:r>
          </w:p>
        </w:tc>
        <w:tc>
          <w:tcPr>
            <w:tcW w:w="1417" w:type="dxa"/>
            <w:vAlign w:val="center"/>
          </w:tcPr>
          <w:p w:rsidR="00CB2D16" w:rsidRPr="00CC023C" w:rsidRDefault="008A687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12,27790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- районный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3,6374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2,2072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rPr>
          <w:trHeight w:val="265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 xml:space="preserve">- </w:t>
            </w:r>
            <w:r w:rsidRPr="00CC023C">
              <w:rPr>
                <w:sz w:val="22"/>
                <w:szCs w:val="22"/>
              </w:rPr>
              <w:t>бюджет поселений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1,4</w:t>
            </w:r>
          </w:p>
        </w:tc>
        <w:tc>
          <w:tcPr>
            <w:tcW w:w="1417" w:type="dxa"/>
            <w:vAlign w:val="center"/>
          </w:tcPr>
          <w:p w:rsidR="00CB2D16" w:rsidRPr="00CC023C" w:rsidRDefault="00D61364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0,2153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>В т.ч по ГРБС: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 Администрация Усть-Абаканского района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0,0625</w:t>
            </w:r>
          </w:p>
        </w:tc>
        <w:tc>
          <w:tcPr>
            <w:tcW w:w="1417" w:type="dxa"/>
            <w:vAlign w:val="center"/>
          </w:tcPr>
          <w:p w:rsidR="00CB2D16" w:rsidRPr="00CC023C" w:rsidRDefault="00A10C25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-Управление финансов и экономики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16,38668</w:t>
            </w:r>
          </w:p>
        </w:tc>
        <w:tc>
          <w:tcPr>
            <w:tcW w:w="1417" w:type="dxa"/>
            <w:vAlign w:val="center"/>
          </w:tcPr>
          <w:p w:rsidR="00CB2D16" w:rsidRPr="00CC023C" w:rsidRDefault="00A10C25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15,170107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 Администрации сельпоссоветов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1,4</w:t>
            </w:r>
          </w:p>
        </w:tc>
        <w:tc>
          <w:tcPr>
            <w:tcW w:w="1417" w:type="dxa"/>
            <w:vAlign w:val="center"/>
          </w:tcPr>
          <w:p w:rsidR="00CB2D16" w:rsidRPr="00CC023C" w:rsidRDefault="00D61364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0,2153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3708B" w:rsidRPr="00CC023C" w:rsidTr="00CB2D16">
        <w:trPr>
          <w:gridAfter w:val="1"/>
          <w:wAfter w:w="236" w:type="dxa"/>
        </w:trPr>
        <w:tc>
          <w:tcPr>
            <w:tcW w:w="14850" w:type="dxa"/>
            <w:gridSpan w:val="3"/>
          </w:tcPr>
          <w:p w:rsidR="00C3708B" w:rsidRPr="00CC023C" w:rsidRDefault="00C3708B" w:rsidP="008A4C37">
            <w:pPr>
              <w:rPr>
                <w:b/>
                <w:i/>
                <w:sz w:val="26"/>
                <w:szCs w:val="26"/>
              </w:rPr>
            </w:pPr>
            <w:r w:rsidRPr="00CC023C">
              <w:rPr>
                <w:b/>
                <w:i/>
                <w:sz w:val="26"/>
                <w:szCs w:val="26"/>
                <w:lang w:val="en-US"/>
              </w:rPr>
              <w:t>II</w:t>
            </w:r>
            <w:r w:rsidRPr="00CC023C">
              <w:rPr>
                <w:b/>
                <w:i/>
                <w:sz w:val="26"/>
                <w:szCs w:val="26"/>
              </w:rPr>
              <w:t>. Подпрограмма «Чистая вода»</w:t>
            </w:r>
          </w:p>
        </w:tc>
      </w:tr>
      <w:tr w:rsidR="00C3708B" w:rsidRPr="00CC023C" w:rsidTr="00CB2D16">
        <w:trPr>
          <w:gridAfter w:val="1"/>
          <w:wAfter w:w="236" w:type="dxa"/>
        </w:trPr>
        <w:tc>
          <w:tcPr>
            <w:tcW w:w="14850" w:type="dxa"/>
            <w:gridSpan w:val="3"/>
          </w:tcPr>
          <w:p w:rsidR="00C3708B" w:rsidRPr="00CC023C" w:rsidRDefault="00C3708B" w:rsidP="008A4C37">
            <w:pPr>
              <w:rPr>
                <w:b/>
                <w:i/>
                <w:sz w:val="26"/>
                <w:szCs w:val="26"/>
              </w:rPr>
            </w:pPr>
            <w:r w:rsidRPr="00CC023C">
              <w:rPr>
                <w:b/>
                <w:i/>
                <w:sz w:val="26"/>
                <w:szCs w:val="26"/>
              </w:rPr>
              <w:t>Задача:</w:t>
            </w:r>
            <w:r w:rsidRPr="00CC023C">
              <w:rPr>
                <w:sz w:val="26"/>
                <w:szCs w:val="26"/>
              </w:rPr>
              <w:t xml:space="preserve">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      </w: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</w:rPr>
            </w:pPr>
            <w:r w:rsidRPr="00CC023C">
              <w:rPr>
                <w:b/>
              </w:rPr>
              <w:t xml:space="preserve">Изыскательские работы, разработка ПСД, строительство (реконструкция), </w:t>
            </w:r>
          </w:p>
          <w:p w:rsidR="00CB2D16" w:rsidRPr="00CC023C" w:rsidRDefault="00CB2D16" w:rsidP="008A4C37">
            <w:pPr>
              <w:jc w:val="both"/>
              <w:rPr>
                <w:b/>
              </w:rPr>
            </w:pPr>
            <w:r w:rsidRPr="00CC023C">
              <w:rPr>
                <w:b/>
              </w:rPr>
              <w:lastRenderedPageBreak/>
              <w:t xml:space="preserve"> объектов водоснабжения (водобашни, водопроводы, станции водоподготовки санитарной зоны), проведение экспертизы, в т.ч.:    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lastRenderedPageBreak/>
              <w:t>9,8627</w:t>
            </w:r>
          </w:p>
        </w:tc>
        <w:tc>
          <w:tcPr>
            <w:tcW w:w="1417" w:type="dxa"/>
            <w:vAlign w:val="center"/>
          </w:tcPr>
          <w:p w:rsidR="00CB2D16" w:rsidRPr="00CC023C" w:rsidRDefault="001520A3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4,1495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B2D16" w:rsidRPr="00CC023C" w:rsidTr="00CB2D16">
        <w:trPr>
          <w:trHeight w:val="377"/>
        </w:trPr>
        <w:tc>
          <w:tcPr>
            <w:tcW w:w="12015" w:type="dxa"/>
            <w:vAlign w:val="center"/>
          </w:tcPr>
          <w:p w:rsidR="00CB2D16" w:rsidRPr="00CC023C" w:rsidRDefault="00CB2D16" w:rsidP="008A4C37">
            <w:pPr>
              <w:jc w:val="both"/>
            </w:pPr>
            <w:r w:rsidRPr="00CC023C">
              <w:lastRenderedPageBreak/>
              <w:t>- районный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1,708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jc w:val="both"/>
              <w:rPr>
                <w:b/>
              </w:rPr>
            </w:pPr>
          </w:p>
        </w:tc>
      </w:tr>
      <w:tr w:rsidR="00CB2D16" w:rsidRPr="00CC023C" w:rsidTr="00CB2D16">
        <w:tc>
          <w:tcPr>
            <w:tcW w:w="12015" w:type="dxa"/>
            <w:vAlign w:val="center"/>
          </w:tcPr>
          <w:p w:rsidR="00CB2D16" w:rsidRPr="00CC023C" w:rsidRDefault="00CB2D16" w:rsidP="008A4C37">
            <w:pPr>
              <w:jc w:val="both"/>
            </w:pPr>
            <w:r w:rsidRPr="00CC023C">
              <w:t>- бюджет поселений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0,0767</w:t>
            </w:r>
          </w:p>
        </w:tc>
        <w:tc>
          <w:tcPr>
            <w:tcW w:w="1417" w:type="dxa"/>
            <w:vAlign w:val="center"/>
          </w:tcPr>
          <w:p w:rsidR="00CB2D16" w:rsidRPr="00CC023C" w:rsidRDefault="007B0B7E" w:rsidP="005C6375">
            <w:pPr>
              <w:jc w:val="center"/>
            </w:pPr>
            <w:r w:rsidRPr="00CC023C">
              <w:t>0,0405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jc w:val="both"/>
              <w:rPr>
                <w:b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t>- планируемые средства Республиканского бюджета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8,078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4,009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jc w:val="both"/>
              <w:rPr>
                <w:b/>
              </w:rPr>
            </w:pPr>
          </w:p>
        </w:tc>
      </w:tr>
      <w:tr w:rsidR="00CB2D16" w:rsidRPr="00CC023C" w:rsidTr="00CB2D16">
        <w:trPr>
          <w:trHeight w:val="808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rPr>
                <w:b/>
              </w:rPr>
              <w:t>Капитальный ремонт объектов водоснабжения (водобашни, водопроводы, станции водоподготовки питьевой воды)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B2D16" w:rsidRPr="00CC023C" w:rsidRDefault="00CB2D16" w:rsidP="008A4C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t>- районный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t>- бюджет поселений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CB2D16" w:rsidRPr="00CC023C" w:rsidTr="00CB2D16">
        <w:tc>
          <w:tcPr>
            <w:tcW w:w="12015" w:type="dxa"/>
            <w:vAlign w:val="center"/>
          </w:tcPr>
          <w:p w:rsidR="00CB2D16" w:rsidRPr="00CC023C" w:rsidRDefault="00CB2D16" w:rsidP="00EB7E47">
            <w:r w:rsidRPr="00CC023C">
              <w:t>- планируемые средства Республиканского бюджета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1520A3" w:rsidRPr="00CC023C" w:rsidTr="00CB2D16">
        <w:tc>
          <w:tcPr>
            <w:tcW w:w="12015" w:type="dxa"/>
          </w:tcPr>
          <w:p w:rsidR="001520A3" w:rsidRPr="00CC023C" w:rsidRDefault="001520A3" w:rsidP="001520A3">
            <w:pPr>
              <w:jc w:val="both"/>
            </w:pPr>
            <w:r w:rsidRPr="00CC023C">
              <w:rPr>
                <w:b/>
              </w:rPr>
              <w:t>Всего по подпрограмме</w:t>
            </w:r>
          </w:p>
        </w:tc>
        <w:tc>
          <w:tcPr>
            <w:tcW w:w="1418" w:type="dxa"/>
            <w:vAlign w:val="center"/>
          </w:tcPr>
          <w:p w:rsidR="001520A3" w:rsidRPr="00CC023C" w:rsidRDefault="001520A3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9,8627</w:t>
            </w:r>
          </w:p>
        </w:tc>
        <w:tc>
          <w:tcPr>
            <w:tcW w:w="1417" w:type="dxa"/>
            <w:vAlign w:val="center"/>
          </w:tcPr>
          <w:p w:rsidR="001520A3" w:rsidRPr="00CC023C" w:rsidRDefault="001520A3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4,1495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1520A3" w:rsidRPr="00CC023C" w:rsidRDefault="001520A3" w:rsidP="001520A3">
            <w:pPr>
              <w:jc w:val="center"/>
            </w:pPr>
          </w:p>
        </w:tc>
      </w:tr>
      <w:tr w:rsidR="001520A3" w:rsidRPr="00CC023C" w:rsidTr="00CB2D16">
        <w:tc>
          <w:tcPr>
            <w:tcW w:w="12015" w:type="dxa"/>
          </w:tcPr>
          <w:p w:rsidR="001520A3" w:rsidRPr="00CC023C" w:rsidRDefault="001520A3" w:rsidP="001520A3">
            <w:pPr>
              <w:jc w:val="both"/>
            </w:pPr>
            <w:r w:rsidRPr="00CC023C">
              <w:t>- районный бюджет</w:t>
            </w:r>
          </w:p>
        </w:tc>
        <w:tc>
          <w:tcPr>
            <w:tcW w:w="1418" w:type="dxa"/>
            <w:vAlign w:val="center"/>
          </w:tcPr>
          <w:p w:rsidR="001520A3" w:rsidRPr="00CC023C" w:rsidRDefault="001520A3" w:rsidP="005C6375">
            <w:pPr>
              <w:jc w:val="center"/>
            </w:pPr>
            <w:r w:rsidRPr="00CC023C">
              <w:t>1,708</w:t>
            </w:r>
          </w:p>
        </w:tc>
        <w:tc>
          <w:tcPr>
            <w:tcW w:w="1417" w:type="dxa"/>
            <w:vAlign w:val="center"/>
          </w:tcPr>
          <w:p w:rsidR="001520A3" w:rsidRPr="00CC023C" w:rsidRDefault="001520A3" w:rsidP="005C6375">
            <w:pPr>
              <w:jc w:val="center"/>
            </w:pPr>
            <w:r w:rsidRPr="00CC023C">
              <w:t>0,1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1520A3" w:rsidRPr="00CC023C" w:rsidRDefault="001520A3" w:rsidP="001520A3">
            <w:pPr>
              <w:jc w:val="center"/>
            </w:pPr>
          </w:p>
        </w:tc>
      </w:tr>
      <w:tr w:rsidR="001520A3" w:rsidRPr="00CC023C" w:rsidTr="00CB2D16">
        <w:tc>
          <w:tcPr>
            <w:tcW w:w="12015" w:type="dxa"/>
          </w:tcPr>
          <w:p w:rsidR="001520A3" w:rsidRPr="00CC023C" w:rsidRDefault="001520A3" w:rsidP="001520A3">
            <w:pPr>
              <w:jc w:val="both"/>
            </w:pPr>
            <w:r w:rsidRPr="00CC023C">
              <w:t>- бюджет поселений</w:t>
            </w:r>
          </w:p>
        </w:tc>
        <w:tc>
          <w:tcPr>
            <w:tcW w:w="1418" w:type="dxa"/>
            <w:vAlign w:val="center"/>
          </w:tcPr>
          <w:p w:rsidR="001520A3" w:rsidRPr="00CC023C" w:rsidRDefault="001520A3" w:rsidP="005C6375">
            <w:pPr>
              <w:jc w:val="center"/>
            </w:pPr>
            <w:r w:rsidRPr="00CC023C">
              <w:t>0,0767</w:t>
            </w:r>
          </w:p>
        </w:tc>
        <w:tc>
          <w:tcPr>
            <w:tcW w:w="1417" w:type="dxa"/>
            <w:vAlign w:val="center"/>
          </w:tcPr>
          <w:p w:rsidR="001520A3" w:rsidRPr="00CC023C" w:rsidRDefault="001520A3" w:rsidP="005C6375">
            <w:pPr>
              <w:jc w:val="center"/>
            </w:pPr>
            <w:r w:rsidRPr="00CC023C">
              <w:t>0,0405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1520A3" w:rsidRPr="00CC023C" w:rsidRDefault="001520A3" w:rsidP="001520A3">
            <w:pPr>
              <w:jc w:val="center"/>
            </w:pPr>
          </w:p>
        </w:tc>
      </w:tr>
      <w:tr w:rsidR="001520A3" w:rsidRPr="00CC023C" w:rsidTr="00CB2D16">
        <w:tc>
          <w:tcPr>
            <w:tcW w:w="12015" w:type="dxa"/>
          </w:tcPr>
          <w:p w:rsidR="001520A3" w:rsidRPr="00CC023C" w:rsidRDefault="001520A3" w:rsidP="001520A3">
            <w:pPr>
              <w:jc w:val="both"/>
            </w:pPr>
            <w:r w:rsidRPr="00CC023C">
              <w:t>- планируемые средства Республиканского бюджета</w:t>
            </w:r>
          </w:p>
        </w:tc>
        <w:tc>
          <w:tcPr>
            <w:tcW w:w="1418" w:type="dxa"/>
            <w:vAlign w:val="center"/>
          </w:tcPr>
          <w:p w:rsidR="001520A3" w:rsidRPr="00CC023C" w:rsidRDefault="001520A3" w:rsidP="005C6375">
            <w:pPr>
              <w:jc w:val="center"/>
            </w:pPr>
            <w:r w:rsidRPr="00CC023C">
              <w:t>8,078</w:t>
            </w:r>
          </w:p>
        </w:tc>
        <w:tc>
          <w:tcPr>
            <w:tcW w:w="1417" w:type="dxa"/>
            <w:vAlign w:val="center"/>
          </w:tcPr>
          <w:p w:rsidR="001520A3" w:rsidRPr="00CC023C" w:rsidRDefault="001520A3" w:rsidP="005C6375">
            <w:pPr>
              <w:jc w:val="center"/>
            </w:pPr>
            <w:r w:rsidRPr="00CC023C">
              <w:t>4,009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1520A3" w:rsidRPr="00CC023C" w:rsidRDefault="001520A3" w:rsidP="001520A3">
            <w:pPr>
              <w:jc w:val="center"/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>В т.ч по ГРБС: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  <w:rPr>
                <w:b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-Управление финансов и экономики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9,786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4,109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  <w:rPr>
                <w:b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 Администрации сельпоссоветов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0,0767</w:t>
            </w:r>
          </w:p>
        </w:tc>
        <w:tc>
          <w:tcPr>
            <w:tcW w:w="1417" w:type="dxa"/>
            <w:vAlign w:val="center"/>
          </w:tcPr>
          <w:p w:rsidR="00CB2D16" w:rsidRPr="00CC023C" w:rsidRDefault="001520A3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0,0405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  <w:rPr>
                <w:b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</w:rPr>
            </w:pPr>
            <w:r w:rsidRPr="00CC023C">
              <w:rPr>
                <w:b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sz w:val="22"/>
                <w:szCs w:val="22"/>
              </w:rPr>
            </w:pPr>
            <w:r w:rsidRPr="00CC023C">
              <w:rPr>
                <w:b/>
                <w:sz w:val="22"/>
                <w:szCs w:val="22"/>
              </w:rPr>
              <w:t>27,71188</w:t>
            </w:r>
          </w:p>
        </w:tc>
        <w:tc>
          <w:tcPr>
            <w:tcW w:w="1417" w:type="dxa"/>
            <w:vAlign w:val="center"/>
          </w:tcPr>
          <w:p w:rsidR="00CB2D16" w:rsidRPr="00CC023C" w:rsidRDefault="002C59F6" w:rsidP="005C6375">
            <w:pPr>
              <w:jc w:val="center"/>
              <w:rPr>
                <w:b/>
              </w:rPr>
            </w:pPr>
            <w:r w:rsidRPr="00CC023C">
              <w:rPr>
                <w:b/>
              </w:rPr>
              <w:t>19,534907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  <w:rPr>
                <w:b/>
              </w:rPr>
            </w:pPr>
          </w:p>
        </w:tc>
      </w:tr>
      <w:tr w:rsidR="00CB2D16" w:rsidRPr="00CC023C" w:rsidTr="00CB2D16"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t>- федеральный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4,554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0,685</w:t>
            </w:r>
            <w:r w:rsidR="00DF743B" w:rsidRPr="00CC023C">
              <w:t>007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CB2D16" w:rsidRPr="00CC023C" w:rsidTr="00CB2D16">
        <w:tc>
          <w:tcPr>
            <w:tcW w:w="12015" w:type="dxa"/>
            <w:tcBorders>
              <w:bottom w:val="nil"/>
            </w:tcBorders>
          </w:tcPr>
          <w:p w:rsidR="00CB2D16" w:rsidRPr="00CC023C" w:rsidRDefault="00CB2D16" w:rsidP="008A4C37">
            <w:pPr>
              <w:jc w:val="both"/>
            </w:pPr>
            <w:r w:rsidRPr="00CC023C">
              <w:t>- районный бюджет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5,3454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2,3072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CB2D16" w:rsidRPr="00CC023C" w:rsidTr="00CB2D16">
        <w:tc>
          <w:tcPr>
            <w:tcW w:w="12015" w:type="dxa"/>
            <w:tcBorders>
              <w:top w:val="nil"/>
            </w:tcBorders>
          </w:tcPr>
          <w:p w:rsidR="00CB2D16" w:rsidRPr="00CC023C" w:rsidRDefault="00CB2D16" w:rsidP="008A4C37">
            <w:pPr>
              <w:jc w:val="both"/>
            </w:pPr>
            <w:r w:rsidRPr="00CC023C">
              <w:t>- бюджет поселений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B2D16" w:rsidRPr="00CC023C" w:rsidRDefault="00CB2D16" w:rsidP="005C6375">
            <w:pPr>
              <w:jc w:val="center"/>
            </w:pPr>
            <w:r w:rsidRPr="00CC023C">
              <w:t>1,4767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CB2D16" w:rsidRPr="00CC023C" w:rsidRDefault="002C59F6" w:rsidP="005C6375">
            <w:pPr>
              <w:jc w:val="center"/>
            </w:pPr>
            <w:r w:rsidRPr="00CC023C">
              <w:t>0,2558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B2D16" w:rsidRPr="00CC023C" w:rsidRDefault="00CB2D16" w:rsidP="008A4C37">
            <w:pPr>
              <w:jc w:val="center"/>
            </w:pPr>
          </w:p>
        </w:tc>
      </w:tr>
      <w:tr w:rsidR="00CB2D16" w:rsidRPr="00CC023C" w:rsidTr="00CB2D16">
        <w:trPr>
          <w:gridAfter w:val="1"/>
          <w:wAfter w:w="236" w:type="dxa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</w:pPr>
            <w:r w:rsidRPr="00CC023C">
              <w:t>- планируемые средства Республиканского бюджета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16,33578</w:t>
            </w:r>
          </w:p>
        </w:tc>
        <w:tc>
          <w:tcPr>
            <w:tcW w:w="1417" w:type="dxa"/>
            <w:vAlign w:val="center"/>
          </w:tcPr>
          <w:p w:rsidR="00CB2D16" w:rsidRPr="00CC023C" w:rsidRDefault="00B05FB2" w:rsidP="005C6375">
            <w:pPr>
              <w:jc w:val="center"/>
              <w:rPr>
                <w:sz w:val="22"/>
                <w:szCs w:val="22"/>
              </w:rPr>
            </w:pPr>
            <w:r w:rsidRPr="00CC023C">
              <w:rPr>
                <w:sz w:val="22"/>
                <w:szCs w:val="22"/>
              </w:rPr>
              <w:t>16,28690</w:t>
            </w:r>
          </w:p>
        </w:tc>
      </w:tr>
      <w:tr w:rsidR="00CB2D16" w:rsidRPr="00CC023C" w:rsidTr="00CB2D16">
        <w:trPr>
          <w:gridAfter w:val="1"/>
          <w:wAfter w:w="236" w:type="dxa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</w:rPr>
            </w:pPr>
            <w:r w:rsidRPr="00CC023C">
              <w:rPr>
                <w:b/>
              </w:rPr>
              <w:t>В т.ч. по ГРБС: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</w:pP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</w:pPr>
          </w:p>
        </w:tc>
      </w:tr>
      <w:tr w:rsidR="00CB2D16" w:rsidRPr="00CC023C" w:rsidTr="00CB2D16">
        <w:trPr>
          <w:gridAfter w:val="1"/>
          <w:wAfter w:w="236" w:type="dxa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 Администрация Усть-Абаканского района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0,0625</w:t>
            </w:r>
          </w:p>
        </w:tc>
        <w:tc>
          <w:tcPr>
            <w:tcW w:w="1417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-</w:t>
            </w:r>
          </w:p>
        </w:tc>
      </w:tr>
      <w:tr w:rsidR="00CB2D16" w:rsidRPr="00CC023C" w:rsidTr="00CB2D16">
        <w:trPr>
          <w:gridAfter w:val="1"/>
          <w:wAfter w:w="236" w:type="dxa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-Управление финансов и экономики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26,17268</w:t>
            </w:r>
          </w:p>
        </w:tc>
        <w:tc>
          <w:tcPr>
            <w:tcW w:w="1417" w:type="dxa"/>
            <w:vAlign w:val="center"/>
          </w:tcPr>
          <w:p w:rsidR="00CB2D16" w:rsidRPr="00CC023C" w:rsidRDefault="005465A4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19,279107</w:t>
            </w:r>
          </w:p>
        </w:tc>
      </w:tr>
      <w:tr w:rsidR="00CB2D16" w:rsidRPr="00237A9D" w:rsidTr="00CB2D16">
        <w:trPr>
          <w:gridAfter w:val="1"/>
          <w:wAfter w:w="236" w:type="dxa"/>
        </w:trPr>
        <w:tc>
          <w:tcPr>
            <w:tcW w:w="12015" w:type="dxa"/>
          </w:tcPr>
          <w:p w:rsidR="00CB2D16" w:rsidRPr="00CC023C" w:rsidRDefault="00CB2D16" w:rsidP="008A4C37">
            <w:pPr>
              <w:jc w:val="both"/>
              <w:rPr>
                <w:b/>
                <w:i/>
                <w:sz w:val="22"/>
                <w:szCs w:val="22"/>
              </w:rPr>
            </w:pPr>
            <w:r w:rsidRPr="00CC023C">
              <w:rPr>
                <w:b/>
                <w:i/>
                <w:sz w:val="22"/>
                <w:szCs w:val="22"/>
              </w:rPr>
              <w:t>- Администрации сельпоссоветов</w:t>
            </w:r>
          </w:p>
        </w:tc>
        <w:tc>
          <w:tcPr>
            <w:tcW w:w="1418" w:type="dxa"/>
            <w:vAlign w:val="center"/>
          </w:tcPr>
          <w:p w:rsidR="00CB2D16" w:rsidRPr="00CC023C" w:rsidRDefault="00CB2D16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1,4767</w:t>
            </w:r>
          </w:p>
        </w:tc>
        <w:tc>
          <w:tcPr>
            <w:tcW w:w="1417" w:type="dxa"/>
            <w:vAlign w:val="center"/>
          </w:tcPr>
          <w:p w:rsidR="00CB2D16" w:rsidRPr="00237A9D" w:rsidRDefault="00F058A7" w:rsidP="005C6375">
            <w:pPr>
              <w:jc w:val="center"/>
              <w:rPr>
                <w:b/>
                <w:i/>
              </w:rPr>
            </w:pPr>
            <w:r w:rsidRPr="00CC023C">
              <w:rPr>
                <w:b/>
                <w:i/>
              </w:rPr>
              <w:t>0,2558</w:t>
            </w:r>
          </w:p>
        </w:tc>
      </w:tr>
    </w:tbl>
    <w:p w:rsidR="003178A8" w:rsidRDefault="003178A8" w:rsidP="00D97FCC">
      <w:pPr>
        <w:outlineLvl w:val="0"/>
        <w:rPr>
          <w:b/>
          <w:color w:val="000000"/>
          <w:sz w:val="26"/>
          <w:szCs w:val="26"/>
        </w:rPr>
      </w:pPr>
    </w:p>
    <w:p w:rsidR="003C2B9D" w:rsidRPr="003C2B9D" w:rsidRDefault="00FC5209" w:rsidP="00D97FCC">
      <w:pPr>
        <w:outlineLvl w:val="0"/>
        <w:rPr>
          <w:color w:val="000000"/>
          <w:sz w:val="26"/>
          <w:szCs w:val="26"/>
        </w:rPr>
        <w:sectPr w:rsidR="003C2B9D" w:rsidRPr="003C2B9D" w:rsidSect="005974A0">
          <w:pgSz w:w="16838" w:h="11906" w:orient="landscape"/>
          <w:pgMar w:top="1077" w:right="1134" w:bottom="902" w:left="1134" w:header="708" w:footer="708" w:gutter="0"/>
          <w:cols w:space="708"/>
          <w:docGrid w:linePitch="360"/>
        </w:sectPr>
      </w:pPr>
      <w:r>
        <w:rPr>
          <w:color w:val="000000"/>
          <w:sz w:val="26"/>
          <w:szCs w:val="26"/>
        </w:rPr>
        <w:t xml:space="preserve">Мероприятия </w:t>
      </w:r>
      <w:r w:rsidR="00311E63">
        <w:rPr>
          <w:color w:val="000000"/>
          <w:sz w:val="26"/>
          <w:szCs w:val="26"/>
        </w:rPr>
        <w:t xml:space="preserve">на </w:t>
      </w:r>
      <w:r>
        <w:rPr>
          <w:color w:val="000000"/>
          <w:sz w:val="26"/>
          <w:szCs w:val="26"/>
        </w:rPr>
        <w:t>2016-202</w:t>
      </w:r>
      <w:r w:rsidR="0053402B">
        <w:rPr>
          <w:color w:val="000000"/>
          <w:sz w:val="26"/>
          <w:szCs w:val="26"/>
        </w:rPr>
        <w:t>1</w:t>
      </w:r>
      <w:r w:rsidR="00311E63">
        <w:rPr>
          <w:color w:val="000000"/>
          <w:sz w:val="26"/>
          <w:szCs w:val="26"/>
        </w:rPr>
        <w:t xml:space="preserve"> годы</w:t>
      </w:r>
      <w:r w:rsidR="003C2B9D" w:rsidRPr="003C2B9D">
        <w:rPr>
          <w:color w:val="000000"/>
          <w:sz w:val="26"/>
          <w:szCs w:val="26"/>
        </w:rPr>
        <w:t xml:space="preserve"> представлены в приложении к Программе.</w:t>
      </w:r>
    </w:p>
    <w:p w:rsidR="00992DFB" w:rsidRPr="004E1F02" w:rsidRDefault="00DB3DA5" w:rsidP="00992DF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992DFB" w:rsidRPr="004E1F02">
        <w:rPr>
          <w:b/>
          <w:sz w:val="26"/>
          <w:szCs w:val="26"/>
        </w:rPr>
        <w:t>. Обоснование ресурсного обеспечения</w:t>
      </w:r>
      <w:r w:rsidR="004E1F02">
        <w:rPr>
          <w:b/>
          <w:sz w:val="26"/>
          <w:szCs w:val="26"/>
        </w:rPr>
        <w:t xml:space="preserve"> программы</w:t>
      </w:r>
      <w:r>
        <w:rPr>
          <w:b/>
          <w:sz w:val="26"/>
          <w:szCs w:val="26"/>
        </w:rPr>
        <w:t>.</w:t>
      </w:r>
    </w:p>
    <w:p w:rsidR="00992DFB" w:rsidRPr="003B40F0" w:rsidRDefault="00992DFB" w:rsidP="003B40F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8D096D" w:rsidRDefault="008D096D" w:rsidP="008D096D">
      <w:pPr>
        <w:autoSpaceDE w:val="0"/>
        <w:ind w:firstLine="709"/>
        <w:jc w:val="both"/>
      </w:pPr>
      <w:r>
        <w:rPr>
          <w:rStyle w:val="ae"/>
          <w:sz w:val="26"/>
          <w:szCs w:val="26"/>
        </w:rPr>
        <w:t xml:space="preserve">На финансирование проектов и мероприятий в сфере модернизации коммунального комплекса, развития систем водоснабжения и водоотведения требуется 163 231 858,07 рублей.  </w:t>
      </w:r>
    </w:p>
    <w:p w:rsidR="00DD5730" w:rsidRDefault="008D096D" w:rsidP="008D096D">
      <w:pPr>
        <w:autoSpaceDE w:val="0"/>
        <w:autoSpaceDN w:val="0"/>
        <w:adjustRightInd w:val="0"/>
        <w:ind w:firstLine="709"/>
        <w:jc w:val="both"/>
        <w:rPr>
          <w:rStyle w:val="ae"/>
          <w:sz w:val="26"/>
          <w:szCs w:val="26"/>
        </w:rPr>
      </w:pPr>
      <w:r>
        <w:rPr>
          <w:rStyle w:val="ae"/>
          <w:sz w:val="26"/>
          <w:szCs w:val="26"/>
        </w:rPr>
        <w:t>Объем финансирования мероприятий из средств федерального бюджета – 5 239</w:t>
      </w:r>
      <w:r>
        <w:rPr>
          <w:sz w:val="26"/>
          <w:szCs w:val="26"/>
        </w:rPr>
        <w:t> </w:t>
      </w:r>
      <w:r>
        <w:rPr>
          <w:rStyle w:val="ae"/>
          <w:sz w:val="26"/>
          <w:szCs w:val="26"/>
        </w:rPr>
        <w:t xml:space="preserve">007 рублей, из республиканского бюджета Республики Хакасия составляет – </w:t>
      </w:r>
      <w:r>
        <w:rPr>
          <w:sz w:val="26"/>
          <w:szCs w:val="26"/>
        </w:rPr>
        <w:t xml:space="preserve">66 150 180 </w:t>
      </w:r>
      <w:r>
        <w:rPr>
          <w:rStyle w:val="ae"/>
          <w:sz w:val="26"/>
          <w:szCs w:val="26"/>
        </w:rPr>
        <w:t>рублей, из районного бюджета – 90 110 171,07</w:t>
      </w:r>
      <w:r>
        <w:rPr>
          <w:sz w:val="26"/>
          <w:szCs w:val="26"/>
        </w:rPr>
        <w:t xml:space="preserve"> </w:t>
      </w:r>
      <w:r>
        <w:rPr>
          <w:rStyle w:val="ae"/>
          <w:sz w:val="26"/>
          <w:szCs w:val="26"/>
        </w:rPr>
        <w:t>рублей, из бюджета поселений – 1 732 500 рублей</w:t>
      </w:r>
    </w:p>
    <w:p w:rsidR="00992DFB" w:rsidRPr="00CC023C" w:rsidRDefault="00640C44" w:rsidP="00DD5730">
      <w:pPr>
        <w:autoSpaceDE w:val="0"/>
        <w:autoSpaceDN w:val="0"/>
        <w:adjustRightInd w:val="0"/>
        <w:ind w:firstLine="709"/>
        <w:jc w:val="both"/>
        <w:rPr>
          <w:rStyle w:val="ae"/>
          <w:sz w:val="26"/>
          <w:szCs w:val="26"/>
        </w:rPr>
      </w:pPr>
      <w:r w:rsidRPr="00CC023C">
        <w:rPr>
          <w:rStyle w:val="ae"/>
          <w:sz w:val="26"/>
          <w:szCs w:val="26"/>
        </w:rPr>
        <w:t>Об</w:t>
      </w:r>
      <w:r w:rsidR="00992DFB" w:rsidRPr="00CC023C">
        <w:rPr>
          <w:rStyle w:val="ae"/>
          <w:sz w:val="26"/>
          <w:szCs w:val="26"/>
        </w:rPr>
        <w:t>основание ресурсного обеспечения Программы рассчитано из финансовых потребностей, необходимых для реализации мероприятий указанных подпрограмм, приведено в соответствующих разделах.</w:t>
      </w:r>
    </w:p>
    <w:p w:rsidR="00992DFB" w:rsidRPr="00CC023C" w:rsidRDefault="00992DFB" w:rsidP="004E1F0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D096D" w:rsidRDefault="00111371" w:rsidP="00992DF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CC023C">
        <w:rPr>
          <w:b/>
          <w:sz w:val="26"/>
          <w:szCs w:val="26"/>
        </w:rPr>
        <w:t>7</w:t>
      </w:r>
      <w:r w:rsidR="00992DFB" w:rsidRPr="00CC023C">
        <w:rPr>
          <w:b/>
          <w:sz w:val="26"/>
          <w:szCs w:val="26"/>
        </w:rPr>
        <w:t xml:space="preserve">. </w:t>
      </w:r>
      <w:r w:rsidR="00DB3DA5" w:rsidRPr="00CC023C">
        <w:rPr>
          <w:b/>
          <w:sz w:val="26"/>
          <w:szCs w:val="26"/>
        </w:rPr>
        <w:t>Перечень целевых показателей</w:t>
      </w:r>
      <w:r w:rsidR="008D096D">
        <w:rPr>
          <w:b/>
          <w:sz w:val="26"/>
          <w:szCs w:val="26"/>
        </w:rPr>
        <w:t>.</w:t>
      </w:r>
    </w:p>
    <w:p w:rsidR="00992DFB" w:rsidRPr="00111371" w:rsidRDefault="00992DFB" w:rsidP="00992DF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111371">
        <w:rPr>
          <w:b/>
          <w:sz w:val="26"/>
          <w:szCs w:val="26"/>
        </w:rPr>
        <w:t xml:space="preserve"> </w:t>
      </w:r>
    </w:p>
    <w:p w:rsidR="008D096D" w:rsidRDefault="008D096D" w:rsidP="008D096D">
      <w:pPr>
        <w:ind w:firstLine="708"/>
        <w:jc w:val="both"/>
      </w:pPr>
      <w:r>
        <w:rPr>
          <w:color w:val="000000"/>
          <w:sz w:val="26"/>
          <w:szCs w:val="26"/>
        </w:rPr>
        <w:t>1. Доля ветхих тепловых сетей, нуждающихся в замене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36,3 %;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35,9 %;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35,6 %;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35,1 %;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34,8%;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34,3 %;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34,1 %;</w:t>
      </w:r>
    </w:p>
    <w:p w:rsidR="008D096D" w:rsidRDefault="008D096D" w:rsidP="008D096D">
      <w:pPr>
        <w:shd w:val="clear" w:color="auto" w:fill="FFFFFF"/>
      </w:pPr>
      <w:r>
        <w:rPr>
          <w:sz w:val="26"/>
          <w:szCs w:val="26"/>
        </w:rPr>
        <w:t>2021 год – 34,0 %.</w:t>
      </w:r>
    </w:p>
    <w:p w:rsidR="008D096D" w:rsidRDefault="008D096D" w:rsidP="008D096D">
      <w:pPr>
        <w:ind w:firstLine="708"/>
        <w:jc w:val="both"/>
      </w:pPr>
      <w:r>
        <w:rPr>
          <w:sz w:val="26"/>
          <w:szCs w:val="26"/>
        </w:rPr>
        <w:t>2. Д</w:t>
      </w:r>
      <w:r>
        <w:rPr>
          <w:color w:val="000000"/>
          <w:sz w:val="26"/>
          <w:szCs w:val="26"/>
        </w:rPr>
        <w:t>оля ветхих водопроводных сетей, нуждающихся в замене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25,5 %;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25,1 %;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24,8 %;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24,6 %;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24,1%;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23,9 %;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23,5 %;</w:t>
      </w:r>
    </w:p>
    <w:p w:rsidR="008D096D" w:rsidRDefault="008D096D" w:rsidP="008D096D">
      <w:pPr>
        <w:shd w:val="clear" w:color="auto" w:fill="FFFFFF"/>
        <w:jc w:val="both"/>
      </w:pPr>
      <w:r>
        <w:rPr>
          <w:sz w:val="26"/>
          <w:szCs w:val="26"/>
        </w:rPr>
        <w:t>2021 год – 23,4 %.</w:t>
      </w:r>
    </w:p>
    <w:p w:rsidR="008D096D" w:rsidRDefault="008D096D" w:rsidP="008D096D">
      <w:pPr>
        <w:ind w:firstLine="708"/>
        <w:jc w:val="both"/>
      </w:pPr>
      <w:r>
        <w:rPr>
          <w:color w:val="000000"/>
          <w:sz w:val="26"/>
          <w:szCs w:val="26"/>
        </w:rPr>
        <w:t>3. Доля ветхих канализационных сетей, нуждающихся в замене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19,0 %;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18,9 %;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18,8 %;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18,7 %;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18,6 %;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18,5 %;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18,4 %;</w:t>
      </w:r>
    </w:p>
    <w:p w:rsidR="008D096D" w:rsidRDefault="008D096D" w:rsidP="008D096D">
      <w:pPr>
        <w:shd w:val="clear" w:color="auto" w:fill="FFFFFF"/>
        <w:jc w:val="both"/>
      </w:pPr>
      <w:r>
        <w:rPr>
          <w:sz w:val="26"/>
          <w:szCs w:val="26"/>
        </w:rPr>
        <w:t>2021 год – 18,3 %.</w:t>
      </w:r>
    </w:p>
    <w:p w:rsidR="008D096D" w:rsidRDefault="008D096D" w:rsidP="008D096D">
      <w:pPr>
        <w:ind w:firstLine="708"/>
        <w:jc w:val="both"/>
      </w:pPr>
      <w:r>
        <w:rPr>
          <w:color w:val="000000"/>
          <w:sz w:val="26"/>
          <w:szCs w:val="26"/>
        </w:rPr>
        <w:t>4. Уровень износа объектов коммунальной инфраструктуры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65,7 %;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65,2 %;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64,8 %;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64,4 %;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64,1%;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lastRenderedPageBreak/>
        <w:t>2019 год – 63,8 %;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63,6 %;</w:t>
      </w:r>
    </w:p>
    <w:p w:rsidR="008D096D" w:rsidRDefault="008D096D" w:rsidP="008D096D">
      <w:pPr>
        <w:shd w:val="clear" w:color="auto" w:fill="FFFFFF"/>
        <w:jc w:val="both"/>
      </w:pPr>
      <w:r>
        <w:rPr>
          <w:sz w:val="26"/>
          <w:szCs w:val="26"/>
        </w:rPr>
        <w:t>2021 год – 63,5 %.</w:t>
      </w:r>
    </w:p>
    <w:p w:rsidR="008D096D" w:rsidRDefault="008D096D" w:rsidP="008D096D">
      <w:pPr>
        <w:ind w:firstLine="708"/>
        <w:jc w:val="both"/>
      </w:pPr>
      <w:r>
        <w:rPr>
          <w:color w:val="000000"/>
          <w:sz w:val="26"/>
          <w:szCs w:val="26"/>
        </w:rPr>
        <w:t>5. Доля потерь теплоэнергии в общем количестве поданных в сеть ресурсов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13,46 %;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13,45%;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13,44%;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13,43%;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13,42%;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13,41 %;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13,40 %;</w:t>
      </w:r>
    </w:p>
    <w:p w:rsidR="008D096D" w:rsidRDefault="008D096D" w:rsidP="008D096D">
      <w:pPr>
        <w:shd w:val="clear" w:color="auto" w:fill="FFFFFF"/>
        <w:jc w:val="both"/>
      </w:pPr>
      <w:r>
        <w:rPr>
          <w:sz w:val="26"/>
          <w:szCs w:val="26"/>
        </w:rPr>
        <w:t>2021год – 13,35 %.</w:t>
      </w:r>
    </w:p>
    <w:p w:rsidR="008D096D" w:rsidRDefault="008D096D" w:rsidP="008D096D">
      <w:pPr>
        <w:ind w:firstLine="708"/>
        <w:jc w:val="both"/>
      </w:pPr>
      <w:r>
        <w:rPr>
          <w:color w:val="000000"/>
          <w:sz w:val="26"/>
          <w:szCs w:val="26"/>
        </w:rPr>
        <w:t>6. Доля потерь воды в общем количестве поданных в сеть ресурсов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42,63 %;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42,62 %;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42,61%;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42,6%;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41,59%;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41,58 %;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41,57 %;</w:t>
      </w:r>
    </w:p>
    <w:p w:rsidR="008D096D" w:rsidRDefault="008D096D" w:rsidP="008D096D">
      <w:pPr>
        <w:shd w:val="clear" w:color="auto" w:fill="FFFFFF"/>
        <w:jc w:val="both"/>
      </w:pPr>
      <w:r>
        <w:rPr>
          <w:sz w:val="26"/>
          <w:szCs w:val="26"/>
        </w:rPr>
        <w:t>2021год – 41,56 %.</w:t>
      </w:r>
    </w:p>
    <w:p w:rsidR="008D096D" w:rsidRDefault="008D096D" w:rsidP="008D096D">
      <w:pPr>
        <w:ind w:firstLine="708"/>
        <w:jc w:val="both"/>
      </w:pPr>
      <w:r>
        <w:rPr>
          <w:sz w:val="26"/>
          <w:szCs w:val="26"/>
        </w:rPr>
        <w:t>7. Увеличение доли обеспеченного жилого фонда централизованным водоснабжением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27,1 %;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28,4 %;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28,5 %;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28,6 %;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28,7 %;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28,8 %;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28,8%;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2021 год – 28,8 %.</w:t>
      </w:r>
    </w:p>
    <w:p w:rsidR="008D096D" w:rsidRDefault="008D096D" w:rsidP="008D096D">
      <w:pPr>
        <w:ind w:firstLine="708"/>
        <w:jc w:val="both"/>
      </w:pPr>
      <w:r>
        <w:rPr>
          <w:sz w:val="26"/>
          <w:szCs w:val="26"/>
        </w:rPr>
        <w:t>8. Доля проб воды, не соответствующих нормативным значениям, в общем количестве произведенных проб по санитарно-химическим показателям: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17,2 %;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17,1 %;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17,0 %;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16,8 %;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16,7 %;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2020 год – 16,6 %;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2021 год – 16,6 %.</w:t>
      </w:r>
    </w:p>
    <w:p w:rsidR="008D096D" w:rsidRDefault="008D096D" w:rsidP="008D096D">
      <w:pPr>
        <w:ind w:firstLine="708"/>
        <w:jc w:val="both"/>
      </w:pPr>
      <w:r>
        <w:rPr>
          <w:sz w:val="26"/>
          <w:szCs w:val="26"/>
        </w:rPr>
        <w:t>9. Увеличение доли населения, имеющего доступ к услугам централизованного водоснабжения и водоотведения:</w:t>
      </w:r>
    </w:p>
    <w:p w:rsidR="008D096D" w:rsidRDefault="008D096D" w:rsidP="008D096D">
      <w:pPr>
        <w:tabs>
          <w:tab w:val="left" w:pos="36"/>
        </w:tabs>
      </w:pPr>
      <w:r>
        <w:rPr>
          <w:color w:val="000000"/>
          <w:sz w:val="26"/>
          <w:szCs w:val="26"/>
        </w:rPr>
        <w:t>2014 год – 24,1 %;</w:t>
      </w:r>
    </w:p>
    <w:p w:rsidR="008D096D" w:rsidRDefault="008D096D" w:rsidP="008D096D">
      <w:pPr>
        <w:tabs>
          <w:tab w:val="left" w:pos="36"/>
        </w:tabs>
      </w:pPr>
      <w:r>
        <w:rPr>
          <w:sz w:val="26"/>
          <w:szCs w:val="26"/>
        </w:rPr>
        <w:t>2015 год – 26,1 %;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2016 год – 26,2%;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2017 год – 26,3%;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2018 год – 26,4%;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2019 год – 26,5 %;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lastRenderedPageBreak/>
        <w:t>2020 год – 26,5 %;</w:t>
      </w:r>
    </w:p>
    <w:p w:rsidR="008D096D" w:rsidRDefault="008D096D" w:rsidP="008D096D">
      <w:pPr>
        <w:tabs>
          <w:tab w:val="left" w:pos="260"/>
        </w:tabs>
      </w:pPr>
      <w:r>
        <w:rPr>
          <w:sz w:val="26"/>
          <w:szCs w:val="26"/>
        </w:rPr>
        <w:t>2021 год – 26,5 %.</w:t>
      </w:r>
    </w:p>
    <w:p w:rsidR="008D096D" w:rsidRDefault="008D096D" w:rsidP="008D096D">
      <w:pPr>
        <w:ind w:firstLine="709"/>
        <w:jc w:val="both"/>
      </w:pPr>
      <w:r>
        <w:rPr>
          <w:color w:val="000000"/>
          <w:sz w:val="26"/>
          <w:szCs w:val="26"/>
        </w:rPr>
        <w:t>Реализация Программы к концу 2021 года должна привести к значительным положительным социально-экономическим эффектам, в том числе к повышению качества жизни граждан, проживающих в многоквартирных домах, путем обеспечения их коммунальными услугами нормативного качества при эффективной работе коммунальной инфраструктуры.</w:t>
      </w:r>
    </w:p>
    <w:p w:rsidR="008D096D" w:rsidRDefault="008D096D" w:rsidP="008D096D">
      <w:pPr>
        <w:ind w:firstLine="709"/>
        <w:jc w:val="both"/>
      </w:pPr>
      <w:r>
        <w:rPr>
          <w:rStyle w:val="ae"/>
          <w:sz w:val="26"/>
          <w:szCs w:val="26"/>
        </w:rPr>
        <w:t>Экономические эффекты реализации Программы включают следующие аспекты: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снижение доли ветхих тепловых сетей, нуждающихся в замене к концу 2021г. до 34,0 %;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снижение доли ветхих водопроводных сетей, нуждающихся в замене к концу 2021г. до 23,4 %;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снижение доли ветхих канализационных сетей, нуждающихся в замене к концу 2021г. до 18,3 %;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снижение уровня износа объектов коммунальной инфраструктуры к концу 2021г. до 63,5 %;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снижение доли потерь теплоэнергии в общем количестве поданных в сеть ресурсов к концу 2021г. до 13,35 %;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снижение доли потерь воды в общем количестве поданных в сеть ресурсов к концу 2021г. до 41,56 %;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увеличение обеспеченности жилого фонда централизованным водоснабжением к концу 2021г. до 28,8 %;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увеличение удельного веса населения, обеспеченного услугами централизованного водоснабжения к концу 2021г. до 26,5 %;</w:t>
      </w:r>
    </w:p>
    <w:p w:rsidR="008D096D" w:rsidRDefault="008D096D" w:rsidP="008D096D">
      <w:pPr>
        <w:jc w:val="both"/>
      </w:pPr>
      <w:r>
        <w:rPr>
          <w:sz w:val="26"/>
          <w:szCs w:val="26"/>
        </w:rPr>
        <w:t>- снижение доли проб воды, не соответствующих нормативным значениям, в общем количестве произведенных проб по санитарно-химическим показателям к концу 2021г. до 16,6 %.</w:t>
      </w:r>
    </w:p>
    <w:p w:rsidR="003B40F0" w:rsidRDefault="003B40F0" w:rsidP="00121794">
      <w:pPr>
        <w:pStyle w:val="ConsPlusCel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3DA5" w:rsidRDefault="00DB3DA5" w:rsidP="00DB3DA5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274058">
        <w:rPr>
          <w:b/>
          <w:sz w:val="26"/>
          <w:szCs w:val="26"/>
        </w:rPr>
        <w:t>. Механизм реализации</w:t>
      </w:r>
      <w:r>
        <w:rPr>
          <w:b/>
          <w:sz w:val="26"/>
          <w:szCs w:val="26"/>
        </w:rPr>
        <w:t>.</w:t>
      </w:r>
      <w:r w:rsidRPr="00274058">
        <w:rPr>
          <w:b/>
          <w:sz w:val="26"/>
          <w:szCs w:val="26"/>
        </w:rPr>
        <w:t xml:space="preserve"> </w:t>
      </w:r>
    </w:p>
    <w:p w:rsidR="00DB3DA5" w:rsidRPr="00274058" w:rsidRDefault="00DB3DA5" w:rsidP="00DB3DA5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DB3DA5" w:rsidRPr="00363D27" w:rsidRDefault="00DB3DA5" w:rsidP="00851DEB">
      <w:pPr>
        <w:ind w:firstLine="709"/>
        <w:jc w:val="both"/>
        <w:outlineLvl w:val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Организация управления и контроль</w:t>
      </w:r>
      <w:r w:rsidRPr="0064262D">
        <w:rPr>
          <w:color w:val="000000"/>
          <w:sz w:val="26"/>
          <w:szCs w:val="26"/>
        </w:rPr>
        <w:t xml:space="preserve"> за </w:t>
      </w:r>
      <w:r>
        <w:rPr>
          <w:color w:val="000000"/>
          <w:sz w:val="26"/>
          <w:szCs w:val="26"/>
        </w:rPr>
        <w:t xml:space="preserve">ходом реализации программы возлагаются на структурное подразделение администрации Усть-Абаканского </w:t>
      </w:r>
      <w:r w:rsidRPr="00637410">
        <w:rPr>
          <w:color w:val="000000"/>
          <w:sz w:val="26"/>
          <w:szCs w:val="26"/>
        </w:rPr>
        <w:t xml:space="preserve">района – Управление ЖКХ </w:t>
      </w:r>
      <w:r w:rsidR="00164AA2">
        <w:rPr>
          <w:color w:val="000000"/>
          <w:sz w:val="26"/>
          <w:szCs w:val="26"/>
        </w:rPr>
        <w:t>и строительства</w:t>
      </w:r>
      <w:r w:rsidRPr="00637410">
        <w:rPr>
          <w:color w:val="000000"/>
          <w:sz w:val="26"/>
          <w:szCs w:val="26"/>
        </w:rPr>
        <w:t>. Руководитель программы несет</w:t>
      </w:r>
      <w:r>
        <w:rPr>
          <w:color w:val="000000"/>
          <w:sz w:val="26"/>
          <w:szCs w:val="26"/>
        </w:rPr>
        <w:t xml:space="preserve"> ответственность за целевое использование бюджетных средств, определяет формы и методы управления реализацией Программы.</w:t>
      </w:r>
    </w:p>
    <w:p w:rsidR="00DB3DA5" w:rsidRDefault="00DB3DA5" w:rsidP="00851DE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Ответственность за исполнение программных мероприятий возлагается на органы местного самоуправления муниципальных образований. Органы местного самоуправления муниципальных образований осуществляют отбор исполнителей мероприятий </w:t>
      </w:r>
      <w:r w:rsidR="004B4554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рограммы посредством заключения муниципальных контрактов на конкурсной основе</w:t>
      </w:r>
      <w:r w:rsidR="008A486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851DEB" w:rsidRDefault="00DB3DA5" w:rsidP="00851DE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Финансовые средства на исполнение программных мероприятий выделяются бюджетом муниципального образования Усть-Абаканский район бюджетам сельских (поселковых) советов в виде</w:t>
      </w:r>
      <w:r w:rsidR="00851DEB">
        <w:rPr>
          <w:color w:val="000000"/>
          <w:sz w:val="26"/>
          <w:szCs w:val="26"/>
        </w:rPr>
        <w:t xml:space="preserve"> иных межбюджетных трансфертов.</w:t>
      </w:r>
    </w:p>
    <w:p w:rsidR="00DB3DA5" w:rsidRPr="00992DFB" w:rsidRDefault="00DB3DA5" w:rsidP="008D096D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средств муниципального образования Усть-Абаканский район осуществляется согласно Правил.</w:t>
      </w:r>
    </w:p>
    <w:p w:rsidR="00DB3DA5" w:rsidRPr="009D6459" w:rsidRDefault="00DB3DA5" w:rsidP="009D6459">
      <w:pPr>
        <w:autoSpaceDE w:val="0"/>
        <w:autoSpaceDN w:val="0"/>
        <w:adjustRightInd w:val="0"/>
        <w:rPr>
          <w:color w:val="000000"/>
          <w:sz w:val="26"/>
          <w:szCs w:val="26"/>
        </w:rPr>
        <w:sectPr w:rsidR="00DB3DA5" w:rsidRPr="009D6459" w:rsidSect="00FA3C70">
          <w:footerReference w:type="default" r:id="rId12"/>
          <w:pgSz w:w="11906" w:h="16838"/>
          <w:pgMar w:top="1134" w:right="850" w:bottom="1134" w:left="1701" w:header="709" w:footer="709" w:gutter="0"/>
          <w:pgNumType w:start="12"/>
          <w:cols w:space="708"/>
          <w:docGrid w:linePitch="360"/>
        </w:sectPr>
      </w:pPr>
    </w:p>
    <w:p w:rsidR="00FE4FA4" w:rsidRDefault="00D72FEC" w:rsidP="00377F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="00FE4FA4" w:rsidRPr="006F0DE5">
        <w:rPr>
          <w:b/>
          <w:bCs/>
          <w:sz w:val="28"/>
          <w:szCs w:val="28"/>
        </w:rPr>
        <w:t xml:space="preserve">Паспорт </w:t>
      </w:r>
      <w:r w:rsidR="00FE4FA4">
        <w:rPr>
          <w:b/>
          <w:bCs/>
          <w:sz w:val="28"/>
          <w:szCs w:val="28"/>
        </w:rPr>
        <w:t>под</w:t>
      </w:r>
      <w:r w:rsidR="00FE4FA4" w:rsidRPr="006F0DE5">
        <w:rPr>
          <w:b/>
          <w:bCs/>
          <w:sz w:val="28"/>
          <w:szCs w:val="28"/>
        </w:rPr>
        <w:t>программы</w:t>
      </w:r>
    </w:p>
    <w:p w:rsidR="00A20CB2" w:rsidRDefault="00FE4FA4" w:rsidP="00FE4FA4">
      <w:pPr>
        <w:jc w:val="center"/>
        <w:rPr>
          <w:b/>
          <w:sz w:val="28"/>
          <w:szCs w:val="28"/>
        </w:rPr>
      </w:pPr>
      <w:r w:rsidRPr="0076301D">
        <w:rPr>
          <w:b/>
          <w:sz w:val="28"/>
          <w:szCs w:val="28"/>
        </w:rPr>
        <w:t>«Модернизация объектов коммунальной инфраструктуры</w:t>
      </w:r>
      <w:r w:rsidR="00A20CB2">
        <w:rPr>
          <w:b/>
          <w:sz w:val="28"/>
          <w:szCs w:val="28"/>
        </w:rPr>
        <w:t>»</w:t>
      </w:r>
    </w:p>
    <w:p w:rsidR="00121794" w:rsidRDefault="00121794" w:rsidP="00FE4FA4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627"/>
        <w:gridCol w:w="6943"/>
      </w:tblGrid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Ответственный исполнитель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Управление ЖКХ и строительства администрации                   Усть-Абаканского района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rPr>
                <w:bCs/>
              </w:rPr>
              <w:t>Соисполнители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Управление финансов и экономики администрации                 Усть-Абаканского района;</w:t>
            </w:r>
          </w:p>
          <w:p w:rsidR="008D096D" w:rsidRDefault="008D096D" w:rsidP="00CA1B60">
            <w:pPr>
              <w:widowControl w:val="0"/>
              <w:jc w:val="both"/>
            </w:pPr>
            <w:r>
              <w:t>Органы местного самоуправления муниципальных образований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Цель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 xml:space="preserve">- </w:t>
            </w:r>
            <w:r>
              <w:rPr>
                <w:color w:val="000000"/>
              </w:rPr>
              <w:t>модернизация объектов коммунальной инфраструктуры и снижение доли ветхих инженерных сетей, приведение уровня износа   инфраструктуры к нормативным значениям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Задача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- модернизация инженерного оборудования, путем замены его на менее энергоемкое, строительство, реконструкция и капитальный ремонт объектов коммунальной инфраструктуры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Целевые показатели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1.1. Доля ветхих тепловых сетей, нуждающихся в замене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rPr>
                <w:color w:val="000000"/>
              </w:rPr>
              <w:t>2014 год – 36,3 %;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t>2015 год – 35,9 %;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2016 год – 35,6 %;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2017 год – 35,1 %;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2018 год – 34,8%;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2019 год – 34,3 %;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2020 год – 34,1 %;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34,0 %.</w:t>
            </w:r>
          </w:p>
          <w:p w:rsidR="008D096D" w:rsidRDefault="008D096D" w:rsidP="00CA1B60">
            <w:pPr>
              <w:widowControl w:val="0"/>
              <w:jc w:val="both"/>
            </w:pPr>
            <w:r>
              <w:t>1.2. Д</w:t>
            </w:r>
            <w:r>
              <w:rPr>
                <w:color w:val="000000"/>
              </w:rPr>
              <w:t>оля ветхих водопроводных сетей, нуждающихся в замене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rPr>
                <w:color w:val="000000"/>
              </w:rPr>
              <w:t>2014 год – 25,5 %;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t>2015 год – 25,1 %;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2016 год – 24,8 %;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2017 год – 24,6 %;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2018 год – 24,1%;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2019 год – 23,9 %;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2020 год – 23,5 %;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23,4 %.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1.3. Доля ветхих канализационных сетей, нуждающихся в замене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rPr>
                <w:color w:val="000000"/>
              </w:rPr>
              <w:t>2014 год – 19,0 %;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t>2015 год – 18,9 %;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2016 год – 18,8 %;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2017 год – 18,7 %;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2018 год – 18,6 %;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2019 год – 18,5 %;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2020 год – 18,4 %;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18,3 %.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1.4. Уровень износа объектов коммунальной инфраструктуры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rPr>
                <w:color w:val="000000"/>
              </w:rPr>
              <w:t>2014 год – 65,7 %;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t>2015 год – 65,2 %;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2016 год – 64,8 %;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2017 год – 64,4 %;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2018 год – 64,1%;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2019 год – 63,8 %;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2020 год – 63,6 %;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63,5 %.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 xml:space="preserve">1.5. Доля потерь теплоэнергии в общем количестве поданных в </w:t>
            </w:r>
            <w:r>
              <w:rPr>
                <w:color w:val="000000"/>
              </w:rPr>
              <w:lastRenderedPageBreak/>
              <w:t>сеть ресурсов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rPr>
                <w:color w:val="000000"/>
              </w:rPr>
              <w:t>2014 год – 13,46 %;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t>2015 год – 13,45%;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2016 год – 13,44%;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2017 год – 13,43%;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2018 год – 13,42%;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2019 год – 13,41 %;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2020 год – 13,40 %;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13,35 %.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1.6. Доля потерь воды в общем количестве поданных в сеть ресурсов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rPr>
                <w:color w:val="000000"/>
              </w:rPr>
              <w:t>2014 год – 42,63 %;</w:t>
            </w:r>
          </w:p>
          <w:p w:rsidR="008D096D" w:rsidRDefault="008D096D" w:rsidP="00CA1B60">
            <w:pPr>
              <w:widowControl w:val="0"/>
              <w:tabs>
                <w:tab w:val="left" w:pos="36"/>
              </w:tabs>
              <w:jc w:val="both"/>
            </w:pPr>
            <w:r>
              <w:t>2015 год – 42,62 %;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2016 год – 42,61%;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2017 год – 42,6%;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2018 год – 41,59%;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2019 год – 41,58 %;</w:t>
            </w:r>
          </w:p>
          <w:p w:rsidR="008D096D" w:rsidRDefault="008D096D" w:rsidP="00CA1B60">
            <w:pPr>
              <w:widowControl w:val="0"/>
              <w:tabs>
                <w:tab w:val="left" w:pos="260"/>
              </w:tabs>
              <w:jc w:val="both"/>
            </w:pPr>
            <w:r>
              <w:t>2020 год – 41,57 %;</w:t>
            </w:r>
          </w:p>
          <w:p w:rsidR="008D096D" w:rsidRDefault="008D096D" w:rsidP="00CA1B60">
            <w:pPr>
              <w:widowControl w:val="0"/>
              <w:shd w:val="clear" w:color="auto" w:fill="FFFFFF"/>
              <w:jc w:val="both"/>
            </w:pPr>
            <w:r>
              <w:t>2021 год – 41,56 %.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lastRenderedPageBreak/>
              <w:t>Этапы и сроки реализации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rPr>
                <w:color w:val="000000"/>
              </w:rPr>
              <w:t>2014-2021гг. (этапы не выделяются)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t>Объемы бюджетных ассигнований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tabs>
                <w:tab w:val="left" w:pos="476"/>
              </w:tabs>
              <w:jc w:val="both"/>
            </w:pPr>
            <w:r>
              <w:t>Общий объем финансирования Подпрограммы (рублей) –                       92 457 441,40, в том числе средства:</w:t>
            </w:r>
          </w:p>
          <w:p w:rsidR="008D096D" w:rsidRDefault="008D096D" w:rsidP="00CA1B60">
            <w:pPr>
              <w:widowControl w:val="0"/>
              <w:tabs>
                <w:tab w:val="left" w:pos="476"/>
                <w:tab w:val="left" w:pos="7275"/>
              </w:tabs>
              <w:jc w:val="both"/>
            </w:pPr>
            <w:r>
              <w:t>- федерального бюджета – 5 239 007,00</w:t>
            </w:r>
            <w:r>
              <w:tab/>
            </w:r>
          </w:p>
          <w:p w:rsidR="008D096D" w:rsidRDefault="008D096D" w:rsidP="00CA1B60">
            <w:pPr>
              <w:widowControl w:val="0"/>
              <w:tabs>
                <w:tab w:val="left" w:pos="476"/>
              </w:tabs>
            </w:pPr>
            <w:r>
              <w:t xml:space="preserve">- республиканского бюджета – 47 934 180,00   </w:t>
            </w:r>
          </w:p>
          <w:p w:rsidR="008D096D" w:rsidRDefault="008D096D" w:rsidP="00CA1B60">
            <w:pPr>
              <w:widowControl w:val="0"/>
              <w:tabs>
                <w:tab w:val="left" w:pos="476"/>
              </w:tabs>
            </w:pPr>
            <w:r>
              <w:t>- районного бюджета –  37 668 954,40</w:t>
            </w:r>
          </w:p>
          <w:p w:rsidR="008D096D" w:rsidRDefault="008D096D" w:rsidP="00CA1B60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бюджетов поселений – 1 615 300,00, в том числе по годам: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2014 год – 17 849 180,00,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федерального бюджета – 4 554 000,00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 xml:space="preserve">- республиканского бюджета – 8 257 780,00 </w:t>
            </w:r>
          </w:p>
          <w:p w:rsidR="008D096D" w:rsidRDefault="008D096D" w:rsidP="00CA1B60">
            <w:pPr>
              <w:widowControl w:val="0"/>
              <w:jc w:val="both"/>
            </w:pPr>
            <w:r>
              <w:t xml:space="preserve">- районного бюджета –  3 637 400,00 </w:t>
            </w:r>
          </w:p>
          <w:p w:rsidR="008D096D" w:rsidRDefault="008D096D" w:rsidP="00CA1B60">
            <w:pPr>
              <w:widowControl w:val="0"/>
              <w:jc w:val="both"/>
            </w:pPr>
            <w:r>
              <w:t xml:space="preserve">- бюджетов поселений –1 400 000,00 </w:t>
            </w:r>
          </w:p>
          <w:p w:rsidR="008D096D" w:rsidRDefault="008D096D" w:rsidP="00CA1B60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– 15 385 407,00,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федерального бюджета – 685 007,00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 xml:space="preserve">- республиканского бюджета – 12 277 900,00 </w:t>
            </w:r>
          </w:p>
          <w:p w:rsidR="008D096D" w:rsidRDefault="008D096D" w:rsidP="00CA1B60">
            <w:pPr>
              <w:widowControl w:val="0"/>
              <w:jc w:val="both"/>
            </w:pPr>
            <w:r>
              <w:t xml:space="preserve">- районного бюджета – 2 207 200,00 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бюджетов поселений – 215 300,00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rStyle w:val="ae"/>
              </w:rPr>
              <w:t>2016 год – 7 964 000,00,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rStyle w:val="ae"/>
              </w:rPr>
              <w:t>- республиканского бюджета – 4 989 000,00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rPr>
                <w:rStyle w:val="ae"/>
              </w:rPr>
              <w:t>- районного бюджета – 2 975 000,00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2017 год – 9 035 500,00,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3 750 500,00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5 285 000,00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2018 год – 10 526 969,00, из них средства:</w:t>
            </w:r>
          </w:p>
          <w:p w:rsidR="008D096D" w:rsidRDefault="008D096D" w:rsidP="00CA1B60">
            <w:pPr>
              <w:widowControl w:val="0"/>
              <w:tabs>
                <w:tab w:val="left" w:pos="476"/>
              </w:tabs>
              <w:jc w:val="both"/>
            </w:pPr>
            <w:r>
              <w:t xml:space="preserve">- республиканского бюджета – 7 159 000,00 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3 367 969,00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2019 год – 5 711 577,00,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5 711 577,00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2020 год – 12 131 304,40,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республиканского бюджета – 6 500 000,00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районного бюджета – 5 631 304,40</w:t>
            </w:r>
          </w:p>
          <w:p w:rsidR="008D096D" w:rsidRDefault="008D096D" w:rsidP="00CA1B60">
            <w:pPr>
              <w:widowControl w:val="0"/>
              <w:jc w:val="both"/>
            </w:pPr>
            <w:r>
              <w:t>2021 год –   13 853 504,00, из них средства:</w:t>
            </w:r>
          </w:p>
          <w:p w:rsidR="008D096D" w:rsidRDefault="008D096D" w:rsidP="00CA1B60">
            <w:pPr>
              <w:widowControl w:val="0"/>
              <w:jc w:val="both"/>
            </w:pPr>
            <w:r>
              <w:lastRenderedPageBreak/>
              <w:t>- республиканского бюджета – 5 000 000,00</w:t>
            </w:r>
          </w:p>
          <w:p w:rsidR="008D096D" w:rsidRPr="00BD0C3D" w:rsidRDefault="008D096D" w:rsidP="00CA1B60">
            <w:pPr>
              <w:widowControl w:val="0"/>
              <w:jc w:val="both"/>
            </w:pPr>
            <w:r>
              <w:t>- районного бюджета –    8 853 504,00</w:t>
            </w:r>
          </w:p>
        </w:tc>
      </w:tr>
      <w:tr w:rsidR="008D096D" w:rsidTr="00CA1B60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</w:pPr>
            <w:r>
              <w:lastRenderedPageBreak/>
              <w:t>Ожидаемые результаты реализации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6D" w:rsidRDefault="008D096D" w:rsidP="00CA1B60">
            <w:pPr>
              <w:widowControl w:val="0"/>
              <w:jc w:val="both"/>
            </w:pPr>
            <w:r>
              <w:t>Успешное выполнение мероприятий подпрограммы в 2014-2021 годах позволит: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ветхих тепловых сетей, нуждающихся в замене к концу 2021г. до 34,0%;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ветхих водопроводных сетей, нуждающихся в замене к концу 2021г. до 23,4 %;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снизить долю ветхих канализационных сетей, нуждающихся в замене к концу 2021г. до 18,3 %;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уровень износа объектов коммунальной инфраструктуры к концу 2021г. до 63,5 %;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потерь теплоэнергии в общем количестве поданных в сеть ресурсов к концу 2021г. до 13,35 %;</w:t>
            </w:r>
          </w:p>
          <w:p w:rsidR="008D096D" w:rsidRDefault="008D096D" w:rsidP="00CA1B60">
            <w:pPr>
              <w:widowControl w:val="0"/>
              <w:jc w:val="both"/>
            </w:pPr>
            <w:r>
              <w:t>- снизить долю потерь воды в общем количестве поданных в сеть ресурсов к концу 2021г. до 41,56 %.</w:t>
            </w:r>
          </w:p>
        </w:tc>
      </w:tr>
    </w:tbl>
    <w:p w:rsidR="00FE4FA4" w:rsidRDefault="00FE4FA4" w:rsidP="00FE4FA4">
      <w:pPr>
        <w:jc w:val="center"/>
        <w:rPr>
          <w:b/>
          <w:sz w:val="28"/>
          <w:szCs w:val="28"/>
        </w:rPr>
      </w:pPr>
      <w:r w:rsidRPr="0076301D">
        <w:rPr>
          <w:b/>
          <w:sz w:val="28"/>
          <w:szCs w:val="28"/>
        </w:rPr>
        <w:t xml:space="preserve"> </w:t>
      </w:r>
    </w:p>
    <w:p w:rsidR="00037FC6" w:rsidRDefault="00FE4FA4" w:rsidP="008F12DB">
      <w:pPr>
        <w:jc w:val="center"/>
        <w:rPr>
          <w:b/>
        </w:rPr>
      </w:pPr>
      <w:r>
        <w:rPr>
          <w:b/>
        </w:rPr>
        <w:t xml:space="preserve"> </w:t>
      </w:r>
    </w:p>
    <w:p w:rsidR="00FE4FA4" w:rsidRDefault="008F12DB" w:rsidP="008F12DB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FE4FA4">
        <w:rPr>
          <w:b/>
          <w:color w:val="000000"/>
          <w:sz w:val="26"/>
          <w:szCs w:val="26"/>
        </w:rPr>
        <w:t>. Приоритеты муниципальной политики в сфере реализации подпрограммы</w:t>
      </w:r>
      <w:r w:rsidR="00896EC3">
        <w:rPr>
          <w:b/>
          <w:color w:val="000000"/>
          <w:sz w:val="26"/>
          <w:szCs w:val="26"/>
        </w:rPr>
        <w:t>, цель, задачи.</w:t>
      </w:r>
      <w:r w:rsidR="00FE4FA4">
        <w:rPr>
          <w:b/>
          <w:color w:val="000000"/>
          <w:sz w:val="26"/>
          <w:szCs w:val="26"/>
        </w:rPr>
        <w:t xml:space="preserve"> </w:t>
      </w:r>
    </w:p>
    <w:p w:rsidR="00FE4FA4" w:rsidRPr="00726A63" w:rsidRDefault="00FE4FA4" w:rsidP="00FE4FA4">
      <w:pPr>
        <w:jc w:val="both"/>
        <w:outlineLvl w:val="0"/>
        <w:rPr>
          <w:b/>
          <w:color w:val="000000"/>
          <w:sz w:val="10"/>
          <w:szCs w:val="10"/>
        </w:rPr>
      </w:pPr>
    </w:p>
    <w:p w:rsidR="00FE4FA4" w:rsidRPr="00C52672" w:rsidRDefault="00FE4FA4" w:rsidP="00851DEB">
      <w:pPr>
        <w:ind w:firstLine="709"/>
        <w:jc w:val="both"/>
        <w:rPr>
          <w:color w:val="000000"/>
          <w:sz w:val="26"/>
          <w:szCs w:val="26"/>
        </w:rPr>
      </w:pPr>
      <w:r w:rsidRPr="00C52672">
        <w:rPr>
          <w:color w:val="000000"/>
          <w:sz w:val="26"/>
          <w:szCs w:val="26"/>
        </w:rPr>
        <w:t>Цель П</w:t>
      </w:r>
      <w:r>
        <w:rPr>
          <w:color w:val="000000"/>
          <w:sz w:val="26"/>
          <w:szCs w:val="26"/>
        </w:rPr>
        <w:t>одп</w:t>
      </w:r>
      <w:r w:rsidRPr="00C52672">
        <w:rPr>
          <w:color w:val="000000"/>
          <w:sz w:val="26"/>
          <w:szCs w:val="26"/>
        </w:rPr>
        <w:t>рограммы определяется приоритетными направлениями развития жилищно-коммунальной отрасли</w:t>
      </w:r>
      <w:r>
        <w:rPr>
          <w:color w:val="000000"/>
          <w:sz w:val="26"/>
          <w:szCs w:val="26"/>
        </w:rPr>
        <w:t>.</w:t>
      </w:r>
    </w:p>
    <w:p w:rsidR="00A503FE" w:rsidRDefault="00A503FE" w:rsidP="00851DE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Основной целью</w:t>
      </w:r>
      <w:r w:rsidR="00FE4FA4">
        <w:rPr>
          <w:color w:val="000000"/>
          <w:sz w:val="26"/>
          <w:szCs w:val="26"/>
        </w:rPr>
        <w:t xml:space="preserve"> Подпрограммы являются:</w:t>
      </w:r>
    </w:p>
    <w:p w:rsidR="00FE4FA4" w:rsidRDefault="00A503FE" w:rsidP="00851DEB">
      <w:pPr>
        <w:ind w:firstLine="709"/>
        <w:jc w:val="both"/>
        <w:rPr>
          <w:color w:val="000000"/>
          <w:sz w:val="26"/>
          <w:szCs w:val="26"/>
        </w:rPr>
      </w:pPr>
      <w:r w:rsidRPr="00A503FE">
        <w:rPr>
          <w:color w:val="000000"/>
          <w:sz w:val="26"/>
          <w:szCs w:val="26"/>
        </w:rPr>
        <w:t>- модернизация объектов коммунальной инфраструктуры</w:t>
      </w:r>
      <w:r w:rsidR="00CB17B7">
        <w:rPr>
          <w:color w:val="000000"/>
          <w:sz w:val="26"/>
          <w:szCs w:val="26"/>
        </w:rPr>
        <w:t xml:space="preserve"> и снижение доли ветхих инженерных сетей, приведение уровня износа инфраструктуры к нормативным значениям;</w:t>
      </w:r>
    </w:p>
    <w:p w:rsidR="00FE4FA4" w:rsidRDefault="00FE4FA4" w:rsidP="00851DE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Создание условий для надежной и эффективной работы коммунальной инфраструктуры Усть-Абаканского райо</w:t>
      </w:r>
      <w:r w:rsidR="00A503FE">
        <w:rPr>
          <w:color w:val="000000"/>
          <w:sz w:val="26"/>
          <w:szCs w:val="26"/>
        </w:rPr>
        <w:t>на возможно при решении основной</w:t>
      </w:r>
      <w:r>
        <w:rPr>
          <w:color w:val="000000"/>
          <w:sz w:val="26"/>
          <w:szCs w:val="26"/>
        </w:rPr>
        <w:t xml:space="preserve"> задач</w:t>
      </w:r>
      <w:r w:rsidR="00A503FE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Подпрограммы: </w:t>
      </w:r>
    </w:p>
    <w:p w:rsidR="00FE4FA4" w:rsidRDefault="00A503FE" w:rsidP="00851DE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503FE">
        <w:rPr>
          <w:sz w:val="26"/>
          <w:szCs w:val="26"/>
        </w:rPr>
        <w:t>модернизация инженерного оборудования, путем замены его на менее энергоемкое, строительство, реконструкция и капитальный ремонт объектов коммунальной инфраструктуры</w:t>
      </w:r>
      <w:r>
        <w:rPr>
          <w:color w:val="000000"/>
          <w:sz w:val="26"/>
          <w:szCs w:val="26"/>
        </w:rPr>
        <w:t>.</w:t>
      </w:r>
    </w:p>
    <w:p w:rsidR="00FE4FA4" w:rsidRDefault="00FE4FA4" w:rsidP="00FE4FA4">
      <w:pPr>
        <w:outlineLvl w:val="0"/>
        <w:rPr>
          <w:b/>
          <w:color w:val="000000"/>
          <w:sz w:val="26"/>
          <w:szCs w:val="26"/>
        </w:rPr>
        <w:sectPr w:rsidR="00FE4FA4" w:rsidSect="00A20CB2">
          <w:footerReference w:type="even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8047F" w:rsidRPr="009824D1" w:rsidRDefault="00A8047F" w:rsidP="00A8047F">
      <w:pPr>
        <w:jc w:val="center"/>
        <w:rPr>
          <w:b/>
          <w:sz w:val="26"/>
          <w:szCs w:val="26"/>
        </w:rPr>
      </w:pPr>
      <w:r w:rsidRPr="009824D1">
        <w:rPr>
          <w:b/>
          <w:sz w:val="26"/>
          <w:szCs w:val="26"/>
        </w:rPr>
        <w:lastRenderedPageBreak/>
        <w:t xml:space="preserve">3. Перечень основных мероприятий подпрограммы </w:t>
      </w:r>
    </w:p>
    <w:p w:rsidR="00A8047F" w:rsidRPr="009824D1" w:rsidRDefault="00A8047F" w:rsidP="00A8047F">
      <w:pPr>
        <w:jc w:val="center"/>
        <w:rPr>
          <w:b/>
          <w:sz w:val="26"/>
          <w:szCs w:val="26"/>
        </w:rPr>
      </w:pPr>
      <w:r w:rsidRPr="009824D1">
        <w:rPr>
          <w:b/>
          <w:sz w:val="26"/>
          <w:szCs w:val="26"/>
        </w:rPr>
        <w:t xml:space="preserve"> «Модернизация объектов коммунальной инфраструктуры»</w:t>
      </w:r>
    </w:p>
    <w:p w:rsidR="00896EC3" w:rsidRDefault="00461737" w:rsidP="00896EC3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млн</w:t>
      </w:r>
      <w:r w:rsidR="00896EC3" w:rsidRPr="00896EC3">
        <w:rPr>
          <w:sz w:val="26"/>
          <w:szCs w:val="26"/>
        </w:rPr>
        <w:t>. руб</w:t>
      </w:r>
      <w:r w:rsidR="00896EC3">
        <w:rPr>
          <w:b/>
          <w:sz w:val="26"/>
          <w:szCs w:val="26"/>
        </w:rPr>
        <w:t>.</w:t>
      </w:r>
    </w:p>
    <w:p w:rsidR="00FE4FA4" w:rsidRPr="00FE499F" w:rsidRDefault="00FE4FA4" w:rsidP="00FE4FA4">
      <w:pPr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tblpX="-459" w:tblpY="1"/>
        <w:tblOverlap w:val="never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  <w:gridCol w:w="850"/>
        <w:gridCol w:w="1070"/>
        <w:gridCol w:w="64"/>
        <w:gridCol w:w="1276"/>
        <w:gridCol w:w="1702"/>
      </w:tblGrid>
      <w:tr w:rsidR="006B5A80" w:rsidRPr="00A731B1" w:rsidTr="007066C2">
        <w:tc>
          <w:tcPr>
            <w:tcW w:w="10598" w:type="dxa"/>
          </w:tcPr>
          <w:p w:rsidR="006B5A80" w:rsidRPr="00A731B1" w:rsidRDefault="006B5A80" w:rsidP="008A4C37">
            <w:pPr>
              <w:jc w:val="center"/>
            </w:pPr>
          </w:p>
        </w:tc>
        <w:tc>
          <w:tcPr>
            <w:tcW w:w="850" w:type="dxa"/>
          </w:tcPr>
          <w:p w:rsidR="006B5A80" w:rsidRPr="00A731B1" w:rsidRDefault="006B5A80" w:rsidP="008A4C37">
            <w:pPr>
              <w:jc w:val="center"/>
            </w:pPr>
            <w:r w:rsidRPr="00A731B1">
              <w:t>Ед.</w:t>
            </w:r>
          </w:p>
          <w:p w:rsidR="006B5A80" w:rsidRPr="00A731B1" w:rsidRDefault="006B5A80" w:rsidP="008A4C37">
            <w:pPr>
              <w:jc w:val="center"/>
            </w:pPr>
            <w:r w:rsidRPr="00A731B1">
              <w:t>изм.</w:t>
            </w:r>
          </w:p>
        </w:tc>
        <w:tc>
          <w:tcPr>
            <w:tcW w:w="1134" w:type="dxa"/>
            <w:gridSpan w:val="2"/>
            <w:vAlign w:val="center"/>
          </w:tcPr>
          <w:p w:rsidR="006B5A80" w:rsidRPr="00A731B1" w:rsidRDefault="006B5A80" w:rsidP="008A4C37">
            <w:pPr>
              <w:jc w:val="center"/>
            </w:pPr>
            <w:r w:rsidRPr="00A731B1">
              <w:t>2014г.</w:t>
            </w:r>
          </w:p>
        </w:tc>
        <w:tc>
          <w:tcPr>
            <w:tcW w:w="1276" w:type="dxa"/>
            <w:vAlign w:val="center"/>
          </w:tcPr>
          <w:p w:rsidR="006B5A80" w:rsidRPr="00A731B1" w:rsidRDefault="006B5A80" w:rsidP="008A4C37">
            <w:pPr>
              <w:jc w:val="center"/>
            </w:pPr>
            <w:r w:rsidRPr="00A731B1">
              <w:t>2015г.</w:t>
            </w:r>
          </w:p>
        </w:tc>
        <w:tc>
          <w:tcPr>
            <w:tcW w:w="1702" w:type="dxa"/>
            <w:vAlign w:val="center"/>
          </w:tcPr>
          <w:p w:rsidR="006B5A80" w:rsidRPr="00A731B1" w:rsidRDefault="006B5A80" w:rsidP="008A4C37">
            <w:pPr>
              <w:jc w:val="center"/>
            </w:pPr>
            <w:r w:rsidRPr="00A731B1">
              <w:t>исполнитель</w:t>
            </w:r>
          </w:p>
        </w:tc>
      </w:tr>
      <w:tr w:rsidR="00C3708B" w:rsidRPr="00A731B1" w:rsidTr="007066C2">
        <w:tc>
          <w:tcPr>
            <w:tcW w:w="15560" w:type="dxa"/>
            <w:gridSpan w:val="6"/>
          </w:tcPr>
          <w:p w:rsidR="00C3708B" w:rsidRPr="00A731B1" w:rsidRDefault="00C3708B" w:rsidP="008A4C37">
            <w:pPr>
              <w:rPr>
                <w:b/>
              </w:rPr>
            </w:pPr>
            <w:r w:rsidRPr="00A731B1">
              <w:rPr>
                <w:b/>
                <w:color w:val="000000"/>
              </w:rPr>
              <w:t>Задача. Модернизация объектов коммунальной инфраструктуры</w:t>
            </w:r>
          </w:p>
        </w:tc>
      </w:tr>
      <w:tr w:rsidR="006B5A80" w:rsidRPr="00A731B1" w:rsidTr="007066C2">
        <w:tc>
          <w:tcPr>
            <w:tcW w:w="10598" w:type="dxa"/>
          </w:tcPr>
          <w:p w:rsidR="006B5A80" w:rsidRPr="00A731B1" w:rsidRDefault="006B5A80" w:rsidP="008A4C37">
            <w:r w:rsidRPr="00A731B1">
              <w:t>1.Мероприятия, направленные на строительство и реконструкцию объектов коммунальной инфраструктуры (в том числе изготовление ПСД на строительство, реконструкцию), замену инженерного оборудования на менее энергоемкое,</w:t>
            </w:r>
          </w:p>
          <w:p w:rsidR="006B5A80" w:rsidRPr="00A731B1" w:rsidRDefault="006B5A80" w:rsidP="008A4C37">
            <w:r w:rsidRPr="00A731B1">
              <w:t>в том числе:</w:t>
            </w:r>
          </w:p>
        </w:tc>
        <w:tc>
          <w:tcPr>
            <w:tcW w:w="850" w:type="dxa"/>
            <w:vAlign w:val="center"/>
          </w:tcPr>
          <w:p w:rsidR="006B5A80" w:rsidRPr="00A731B1" w:rsidRDefault="006B5A80" w:rsidP="008A4C37">
            <w:pPr>
              <w:jc w:val="center"/>
            </w:pPr>
            <w:r w:rsidRPr="00A731B1">
              <w:t>млн.</w:t>
            </w:r>
          </w:p>
          <w:p w:rsidR="006B5A80" w:rsidRPr="00A731B1" w:rsidRDefault="006B5A80" w:rsidP="008A4C37">
            <w:pPr>
              <w:jc w:val="center"/>
            </w:pPr>
            <w:r w:rsidRPr="00A731B1">
              <w:t>руб.</w:t>
            </w:r>
          </w:p>
        </w:tc>
        <w:tc>
          <w:tcPr>
            <w:tcW w:w="1070" w:type="dxa"/>
            <w:vAlign w:val="center"/>
          </w:tcPr>
          <w:p w:rsidR="006B5A80" w:rsidRPr="00A731B1" w:rsidRDefault="006B5A80" w:rsidP="008A4C37">
            <w:pPr>
              <w:jc w:val="center"/>
              <w:rPr>
                <w:b/>
              </w:rPr>
            </w:pPr>
            <w:r w:rsidRPr="00A731B1">
              <w:rPr>
                <w:b/>
              </w:rPr>
              <w:t>1,1475</w:t>
            </w:r>
          </w:p>
        </w:tc>
        <w:tc>
          <w:tcPr>
            <w:tcW w:w="1340" w:type="dxa"/>
            <w:gridSpan w:val="2"/>
            <w:vAlign w:val="center"/>
          </w:tcPr>
          <w:p w:rsidR="006B5A80" w:rsidRPr="00A731B1" w:rsidRDefault="006B5A80" w:rsidP="008A4C37">
            <w:pPr>
              <w:jc w:val="center"/>
              <w:rPr>
                <w:b/>
              </w:rPr>
            </w:pPr>
            <w:r w:rsidRPr="00A731B1">
              <w:rPr>
                <w:b/>
              </w:rPr>
              <w:t>0,0</w:t>
            </w:r>
          </w:p>
        </w:tc>
        <w:tc>
          <w:tcPr>
            <w:tcW w:w="1702" w:type="dxa"/>
            <w:vAlign w:val="center"/>
          </w:tcPr>
          <w:p w:rsidR="006B5A80" w:rsidRPr="00A731B1" w:rsidRDefault="006B5A80" w:rsidP="008A4C37">
            <w:pPr>
              <w:jc w:val="center"/>
            </w:pPr>
          </w:p>
          <w:p w:rsidR="006B5A80" w:rsidRPr="00A731B1" w:rsidRDefault="006B5A80" w:rsidP="008A4C37">
            <w:pPr>
              <w:jc w:val="center"/>
            </w:pPr>
          </w:p>
          <w:p w:rsidR="006B5A80" w:rsidRPr="00A731B1" w:rsidRDefault="006B5A80" w:rsidP="008A4C37">
            <w:pPr>
              <w:jc w:val="center"/>
            </w:pPr>
            <w:r w:rsidRPr="00A731B1">
              <w:t>поселения</w:t>
            </w:r>
          </w:p>
        </w:tc>
      </w:tr>
      <w:tr w:rsidR="006B5A80" w:rsidRPr="00A731B1" w:rsidTr="007066C2">
        <w:tc>
          <w:tcPr>
            <w:tcW w:w="10598" w:type="dxa"/>
          </w:tcPr>
          <w:p w:rsidR="006B5A80" w:rsidRPr="00A731B1" w:rsidRDefault="006B5A80" w:rsidP="008A4C37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="008A4864" w:rsidRPr="00A731B1">
              <w:t>республиканский</w:t>
            </w:r>
            <w:r w:rsidRPr="00A731B1">
              <w:t xml:space="preserve"> бюджет</w:t>
            </w:r>
          </w:p>
        </w:tc>
        <w:tc>
          <w:tcPr>
            <w:tcW w:w="850" w:type="dxa"/>
            <w:vAlign w:val="center"/>
          </w:tcPr>
          <w:p w:rsidR="006B5A80" w:rsidRPr="00A731B1" w:rsidRDefault="006B5A80" w:rsidP="008A4C37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6B5A80" w:rsidRPr="00A731B1" w:rsidRDefault="006B5A80" w:rsidP="008A4C37">
            <w:pPr>
              <w:jc w:val="right"/>
            </w:pPr>
            <w:r w:rsidRPr="00A731B1">
              <w:t>1,136</w:t>
            </w:r>
          </w:p>
        </w:tc>
        <w:tc>
          <w:tcPr>
            <w:tcW w:w="1340" w:type="dxa"/>
            <w:gridSpan w:val="2"/>
            <w:vAlign w:val="center"/>
          </w:tcPr>
          <w:p w:rsidR="006B5A80" w:rsidRPr="00A731B1" w:rsidRDefault="006B5A80" w:rsidP="008A4C37">
            <w:pPr>
              <w:jc w:val="right"/>
            </w:pPr>
            <w:r w:rsidRPr="00A731B1">
              <w:t>0,0</w:t>
            </w:r>
          </w:p>
        </w:tc>
        <w:tc>
          <w:tcPr>
            <w:tcW w:w="1702" w:type="dxa"/>
          </w:tcPr>
          <w:p w:rsidR="006B5A80" w:rsidRPr="00A731B1" w:rsidRDefault="006B5A80" w:rsidP="008A4C37">
            <w:pPr>
              <w:jc w:val="center"/>
            </w:pPr>
          </w:p>
        </w:tc>
      </w:tr>
      <w:tr w:rsidR="006B5A80" w:rsidRPr="00A731B1" w:rsidTr="007066C2">
        <w:tc>
          <w:tcPr>
            <w:tcW w:w="10598" w:type="dxa"/>
          </w:tcPr>
          <w:p w:rsidR="006B5A80" w:rsidRPr="00A731B1" w:rsidRDefault="006B5A80" w:rsidP="008A4C37">
            <w:r w:rsidRPr="00A731B1">
              <w:t>- районный бюджет</w:t>
            </w:r>
          </w:p>
        </w:tc>
        <w:tc>
          <w:tcPr>
            <w:tcW w:w="850" w:type="dxa"/>
            <w:vAlign w:val="center"/>
          </w:tcPr>
          <w:p w:rsidR="006B5A80" w:rsidRPr="00A731B1" w:rsidRDefault="006B5A80" w:rsidP="008A4C37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6B5A80" w:rsidRPr="00A731B1" w:rsidRDefault="006B5A80" w:rsidP="008A4C37">
            <w:pPr>
              <w:jc w:val="right"/>
            </w:pPr>
            <w:r w:rsidRPr="00A731B1">
              <w:t>-</w:t>
            </w:r>
          </w:p>
        </w:tc>
        <w:tc>
          <w:tcPr>
            <w:tcW w:w="1340" w:type="dxa"/>
            <w:gridSpan w:val="2"/>
            <w:vAlign w:val="center"/>
          </w:tcPr>
          <w:p w:rsidR="006B5A80" w:rsidRPr="00A731B1" w:rsidRDefault="006B5A80" w:rsidP="008A4C37">
            <w:pPr>
              <w:jc w:val="right"/>
            </w:pPr>
            <w:r w:rsidRPr="00A731B1">
              <w:t>0,0</w:t>
            </w:r>
          </w:p>
        </w:tc>
        <w:tc>
          <w:tcPr>
            <w:tcW w:w="1702" w:type="dxa"/>
          </w:tcPr>
          <w:p w:rsidR="006B5A80" w:rsidRPr="00A731B1" w:rsidRDefault="006B5A80" w:rsidP="008A4C37">
            <w:pPr>
              <w:jc w:val="center"/>
            </w:pPr>
          </w:p>
        </w:tc>
      </w:tr>
      <w:tr w:rsidR="006B5A80" w:rsidRPr="00A731B1" w:rsidTr="007066C2">
        <w:tc>
          <w:tcPr>
            <w:tcW w:w="10598" w:type="dxa"/>
          </w:tcPr>
          <w:p w:rsidR="006B5A80" w:rsidRPr="00A731B1" w:rsidRDefault="006B5A80" w:rsidP="008A4C37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Pr="00A731B1">
              <w:t>бюджет поселений</w:t>
            </w:r>
          </w:p>
        </w:tc>
        <w:tc>
          <w:tcPr>
            <w:tcW w:w="850" w:type="dxa"/>
            <w:vAlign w:val="center"/>
          </w:tcPr>
          <w:p w:rsidR="006B5A80" w:rsidRPr="00A731B1" w:rsidRDefault="006B5A80" w:rsidP="008A4C37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6B5A80" w:rsidRPr="00027CE8" w:rsidRDefault="006B5A80" w:rsidP="008A4C37">
            <w:pPr>
              <w:jc w:val="right"/>
            </w:pPr>
            <w:r w:rsidRPr="00027CE8">
              <w:t>0,0115</w:t>
            </w:r>
          </w:p>
        </w:tc>
        <w:tc>
          <w:tcPr>
            <w:tcW w:w="1340" w:type="dxa"/>
            <w:gridSpan w:val="2"/>
            <w:vAlign w:val="center"/>
          </w:tcPr>
          <w:p w:rsidR="006B5A80" w:rsidRPr="00027CE8" w:rsidRDefault="006B5A80" w:rsidP="008A4C37">
            <w:pPr>
              <w:jc w:val="right"/>
            </w:pPr>
            <w:r w:rsidRPr="00027CE8">
              <w:t>0,0</w:t>
            </w:r>
          </w:p>
        </w:tc>
        <w:tc>
          <w:tcPr>
            <w:tcW w:w="1702" w:type="dxa"/>
          </w:tcPr>
          <w:p w:rsidR="006B5A80" w:rsidRPr="00027CE8" w:rsidRDefault="006B5A80" w:rsidP="008A4C37">
            <w:pPr>
              <w:jc w:val="center"/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r w:rsidRPr="00A731B1">
              <w:t>2.Мероприятия, направленные на капитальный ремонт объектов коммунальной инфраструктуры, приведение уровня износа инфраструктуры к нормативным значениям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</w:pPr>
            <w:r w:rsidRPr="00A731B1">
              <w:t>млн.</w:t>
            </w:r>
          </w:p>
          <w:p w:rsidR="00E7464F" w:rsidRPr="00A731B1" w:rsidRDefault="00E7464F" w:rsidP="00E7464F">
            <w:pPr>
              <w:jc w:val="center"/>
            </w:pPr>
            <w:r w:rsidRPr="00A731B1">
              <w:t>руб.</w:t>
            </w: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ind w:left="-107"/>
              <w:jc w:val="right"/>
              <w:rPr>
                <w:b/>
              </w:rPr>
            </w:pPr>
            <w:r w:rsidRPr="00027CE8">
              <w:rPr>
                <w:b/>
              </w:rPr>
              <w:t>16,70168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center"/>
              <w:rPr>
                <w:b/>
              </w:rPr>
            </w:pPr>
            <w:r w:rsidRPr="00027CE8">
              <w:rPr>
                <w:b/>
              </w:rPr>
              <w:t>15,385407</w:t>
            </w:r>
          </w:p>
        </w:tc>
        <w:tc>
          <w:tcPr>
            <w:tcW w:w="1702" w:type="dxa"/>
            <w:vAlign w:val="center"/>
          </w:tcPr>
          <w:p w:rsidR="00E7464F" w:rsidRPr="00027CE8" w:rsidRDefault="00E7464F" w:rsidP="00E7464F">
            <w:pPr>
              <w:jc w:val="center"/>
            </w:pPr>
            <w:r w:rsidRPr="00027CE8">
              <w:t>поселения</w:t>
            </w: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Pr="00A731B1">
              <w:t>федеральный бюджет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4,554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0,685007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="008A4864" w:rsidRPr="00A731B1">
              <w:t>республиканский</w:t>
            </w:r>
            <w:r w:rsidRPr="00A731B1">
              <w:t xml:space="preserve"> бюджет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7,12178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12,27790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r w:rsidRPr="00A731B1">
              <w:t>- районный бюджет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3,6374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2,2072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Pr="00A731B1">
              <w:t>бюджет поселений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1,3885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0,2153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</w:pPr>
          </w:p>
        </w:tc>
      </w:tr>
      <w:tr w:rsidR="00E7464F" w:rsidRPr="00A731B1" w:rsidTr="007066C2">
        <w:trPr>
          <w:trHeight w:val="131"/>
        </w:trPr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>ВСЕГО по подпрограмме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ind w:left="-107"/>
              <w:jc w:val="right"/>
              <w:rPr>
                <w:b/>
              </w:rPr>
            </w:pPr>
            <w:r w:rsidRPr="00027CE8">
              <w:rPr>
                <w:b/>
              </w:rPr>
              <w:t>17,84918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b/>
              </w:rPr>
            </w:pPr>
            <w:r w:rsidRPr="00027CE8">
              <w:rPr>
                <w:b/>
              </w:rPr>
              <w:t>15,385407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  <w:rPr>
                <w:b/>
              </w:rPr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Pr="00A731B1">
              <w:t>федеральный бюджет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4,554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0,685007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  <w:rPr>
                <w:b/>
              </w:rPr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="008A4864" w:rsidRPr="00A731B1">
              <w:t>республиканский</w:t>
            </w:r>
            <w:r w:rsidRPr="00A731B1">
              <w:t xml:space="preserve"> бюджет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8,25778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12,27790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  <w:rPr>
                <w:b/>
              </w:rPr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r w:rsidRPr="00A731B1">
              <w:t>- районный бюджет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3,6374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2,2072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  <w:rPr>
                <w:b/>
              </w:rPr>
            </w:pPr>
          </w:p>
        </w:tc>
      </w:tr>
      <w:tr w:rsidR="00E7464F" w:rsidRPr="00A731B1" w:rsidTr="007066C2">
        <w:tc>
          <w:tcPr>
            <w:tcW w:w="10598" w:type="dxa"/>
          </w:tcPr>
          <w:p w:rsidR="00E7464F" w:rsidRPr="00A731B1" w:rsidRDefault="00E7464F" w:rsidP="00E7464F">
            <w:pPr>
              <w:rPr>
                <w:b/>
              </w:rPr>
            </w:pPr>
            <w:r w:rsidRPr="00A731B1">
              <w:rPr>
                <w:b/>
              </w:rPr>
              <w:t xml:space="preserve">- </w:t>
            </w:r>
            <w:r w:rsidRPr="00A731B1">
              <w:t>бюджет поселений</w:t>
            </w:r>
          </w:p>
        </w:tc>
        <w:tc>
          <w:tcPr>
            <w:tcW w:w="850" w:type="dxa"/>
            <w:vAlign w:val="center"/>
          </w:tcPr>
          <w:p w:rsidR="00E7464F" w:rsidRPr="00A731B1" w:rsidRDefault="00E7464F" w:rsidP="00E7464F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E7464F" w:rsidRPr="00027CE8" w:rsidRDefault="00E7464F" w:rsidP="00E7464F">
            <w:pPr>
              <w:jc w:val="right"/>
            </w:pPr>
            <w:r w:rsidRPr="00027CE8">
              <w:t>1,4</w:t>
            </w:r>
          </w:p>
        </w:tc>
        <w:tc>
          <w:tcPr>
            <w:tcW w:w="1340" w:type="dxa"/>
            <w:gridSpan w:val="2"/>
            <w:vAlign w:val="center"/>
          </w:tcPr>
          <w:p w:rsidR="00E7464F" w:rsidRPr="00027CE8" w:rsidRDefault="00E7464F" w:rsidP="00E7464F">
            <w:pPr>
              <w:jc w:val="right"/>
              <w:rPr>
                <w:sz w:val="22"/>
                <w:szCs w:val="22"/>
              </w:rPr>
            </w:pPr>
            <w:r w:rsidRPr="00027CE8">
              <w:rPr>
                <w:sz w:val="22"/>
                <w:szCs w:val="22"/>
              </w:rPr>
              <w:t>0,2153</w:t>
            </w:r>
          </w:p>
        </w:tc>
        <w:tc>
          <w:tcPr>
            <w:tcW w:w="1702" w:type="dxa"/>
          </w:tcPr>
          <w:p w:rsidR="00E7464F" w:rsidRPr="00027CE8" w:rsidRDefault="00E7464F" w:rsidP="00E7464F">
            <w:pPr>
              <w:jc w:val="center"/>
              <w:rPr>
                <w:b/>
              </w:rPr>
            </w:pPr>
          </w:p>
        </w:tc>
      </w:tr>
    </w:tbl>
    <w:p w:rsidR="00FE4FA4" w:rsidRDefault="00FE4FA4" w:rsidP="00394C34"/>
    <w:p w:rsidR="00394C34" w:rsidRDefault="00FC5209" w:rsidP="00394C34">
      <w:r>
        <w:t xml:space="preserve">Мероприятия </w:t>
      </w:r>
      <w:r w:rsidR="00311E63">
        <w:t xml:space="preserve">на </w:t>
      </w:r>
      <w:r>
        <w:t>2016-202</w:t>
      </w:r>
      <w:r w:rsidR="00D2241B">
        <w:t>1</w:t>
      </w:r>
      <w:r w:rsidR="00394C34">
        <w:t xml:space="preserve"> </w:t>
      </w:r>
      <w:r w:rsidR="00311E63">
        <w:t>годы</w:t>
      </w:r>
      <w:r w:rsidR="00394C34">
        <w:t xml:space="preserve"> представлены в приложении к Программе.</w:t>
      </w:r>
    </w:p>
    <w:p w:rsidR="00FE4FA4" w:rsidRDefault="00FE4FA4" w:rsidP="00FE4FA4">
      <w:pPr>
        <w:outlineLvl w:val="0"/>
        <w:rPr>
          <w:b/>
          <w:color w:val="000000"/>
          <w:sz w:val="26"/>
          <w:szCs w:val="26"/>
        </w:rPr>
        <w:sectPr w:rsidR="00FE4FA4" w:rsidSect="005974A0">
          <w:pgSz w:w="16838" w:h="11906" w:orient="landscape"/>
          <w:pgMar w:top="1077" w:right="1134" w:bottom="902" w:left="1134" w:header="708" w:footer="708" w:gutter="0"/>
          <w:cols w:space="708"/>
          <w:docGrid w:linePitch="360"/>
        </w:sectPr>
      </w:pPr>
    </w:p>
    <w:p w:rsidR="00FE4FA4" w:rsidRDefault="008F12DB" w:rsidP="00FE4FA4">
      <w:pPr>
        <w:jc w:val="center"/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4</w:t>
      </w:r>
      <w:r w:rsidR="00FE4FA4" w:rsidRPr="009C0845">
        <w:rPr>
          <w:b/>
          <w:color w:val="000000"/>
          <w:sz w:val="26"/>
          <w:szCs w:val="26"/>
        </w:rPr>
        <w:t>. Ресурсное обеспечение</w:t>
      </w:r>
      <w:r w:rsidR="00FE4FA4">
        <w:rPr>
          <w:b/>
          <w:color w:val="000000"/>
          <w:sz w:val="26"/>
          <w:szCs w:val="26"/>
        </w:rPr>
        <w:t xml:space="preserve"> под</w:t>
      </w:r>
      <w:r w:rsidR="00FE4FA4" w:rsidRPr="009C0845">
        <w:rPr>
          <w:b/>
          <w:color w:val="000000"/>
          <w:sz w:val="26"/>
          <w:szCs w:val="26"/>
        </w:rPr>
        <w:t>программы</w:t>
      </w:r>
    </w:p>
    <w:p w:rsidR="00FE4FA4" w:rsidRDefault="00FE4FA4" w:rsidP="00FE4FA4">
      <w:pPr>
        <w:jc w:val="both"/>
        <w:rPr>
          <w:b/>
          <w:color w:val="000000"/>
          <w:sz w:val="26"/>
          <w:szCs w:val="26"/>
        </w:rPr>
      </w:pPr>
    </w:p>
    <w:p w:rsidR="00FE4FA4" w:rsidRPr="00643640" w:rsidRDefault="00FE4FA4" w:rsidP="00851DEB">
      <w:pPr>
        <w:ind w:firstLine="709"/>
        <w:jc w:val="both"/>
        <w:rPr>
          <w:color w:val="000000"/>
          <w:sz w:val="26"/>
          <w:szCs w:val="26"/>
        </w:rPr>
      </w:pPr>
      <w:r w:rsidRPr="00643640">
        <w:rPr>
          <w:color w:val="000000"/>
          <w:sz w:val="26"/>
          <w:szCs w:val="26"/>
        </w:rPr>
        <w:t xml:space="preserve">Собственных средств муниципальных образований для проведения всего комплекса мероприятий по модернизации объектов коммунальной инфраструктуры недостаточно, необходимо софинансирование мероприятий </w:t>
      </w:r>
      <w:r>
        <w:rPr>
          <w:color w:val="000000"/>
          <w:sz w:val="26"/>
          <w:szCs w:val="26"/>
        </w:rPr>
        <w:t>из бюджета муниципального образования Усть-Абаканский район.</w:t>
      </w:r>
    </w:p>
    <w:p w:rsidR="00FE4FA4" w:rsidRDefault="00FE4FA4" w:rsidP="00851DE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качестве источников финансирования мероприятий подпрограммы определены бюджет муниципального образования Усть-Абаканский район, средства местных бюджетов, а также предполагается софинансирование из бюджета Республики Хакасия.</w:t>
      </w:r>
    </w:p>
    <w:p w:rsidR="00820BAB" w:rsidRPr="00DC6130" w:rsidRDefault="00820BAB" w:rsidP="00820BAB">
      <w:pPr>
        <w:ind w:firstLine="709"/>
        <w:jc w:val="both"/>
        <w:rPr>
          <w:color w:val="000000"/>
          <w:sz w:val="26"/>
          <w:szCs w:val="26"/>
        </w:rPr>
      </w:pPr>
      <w:r w:rsidRPr="00DC6130">
        <w:rPr>
          <w:color w:val="000000"/>
          <w:sz w:val="26"/>
          <w:szCs w:val="26"/>
        </w:rPr>
        <w:t>Мероприятия подпрограммы будут реализованы в 2014-202</w:t>
      </w:r>
      <w:r w:rsidR="00D2241B">
        <w:rPr>
          <w:color w:val="000000"/>
          <w:sz w:val="26"/>
          <w:szCs w:val="26"/>
        </w:rPr>
        <w:t>1</w:t>
      </w:r>
      <w:r w:rsidRPr="00DC6130">
        <w:rPr>
          <w:color w:val="000000"/>
          <w:sz w:val="26"/>
          <w:szCs w:val="26"/>
        </w:rPr>
        <w:t xml:space="preserve"> годах.</w:t>
      </w:r>
    </w:p>
    <w:p w:rsidR="00820BAB" w:rsidRPr="00C4314D" w:rsidRDefault="002A367A" w:rsidP="00820BAB">
      <w:pPr>
        <w:ind w:firstLine="709"/>
        <w:jc w:val="both"/>
        <w:rPr>
          <w:sz w:val="26"/>
          <w:szCs w:val="26"/>
        </w:rPr>
      </w:pPr>
      <w:r w:rsidRPr="00C45B6A">
        <w:rPr>
          <w:rStyle w:val="ae"/>
          <w:sz w:val="26"/>
          <w:szCs w:val="26"/>
        </w:rPr>
        <w:t xml:space="preserve">Общий объем финансирования составит </w:t>
      </w:r>
      <w:r w:rsidR="00D2241B">
        <w:rPr>
          <w:rStyle w:val="ae"/>
          <w:sz w:val="26"/>
          <w:szCs w:val="26"/>
        </w:rPr>
        <w:t>92 457 441,40</w:t>
      </w:r>
      <w:r w:rsidRPr="00C45B6A">
        <w:rPr>
          <w:sz w:val="26"/>
          <w:szCs w:val="26"/>
        </w:rPr>
        <w:t xml:space="preserve"> </w:t>
      </w:r>
      <w:r w:rsidRPr="00C45B6A">
        <w:rPr>
          <w:rStyle w:val="ae"/>
          <w:sz w:val="26"/>
          <w:szCs w:val="26"/>
        </w:rPr>
        <w:t>рублей</w:t>
      </w:r>
      <w:r w:rsidR="00820BAB" w:rsidRPr="00820BAB">
        <w:rPr>
          <w:sz w:val="26"/>
          <w:szCs w:val="26"/>
        </w:rPr>
        <w:t>.</w:t>
      </w:r>
    </w:p>
    <w:p w:rsidR="00FE4FA4" w:rsidRDefault="00FE4FA4" w:rsidP="00820BA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Объем затрат на реализацию подпрограммы по направлениям расходования средств и источникам финансирования приведены в </w:t>
      </w:r>
      <w:r w:rsidR="004F4D17">
        <w:rPr>
          <w:color w:val="000000"/>
          <w:sz w:val="26"/>
          <w:szCs w:val="26"/>
        </w:rPr>
        <w:t>Таблице 1</w:t>
      </w:r>
      <w:r w:rsidR="00896EC3">
        <w:rPr>
          <w:color w:val="000000"/>
          <w:sz w:val="26"/>
          <w:szCs w:val="26"/>
        </w:rPr>
        <w:t>.</w:t>
      </w:r>
    </w:p>
    <w:p w:rsidR="00FE4FA4" w:rsidRDefault="00FE4FA4" w:rsidP="00FE4FA4">
      <w:pPr>
        <w:autoSpaceDE w:val="0"/>
        <w:autoSpaceDN w:val="0"/>
        <w:adjustRightInd w:val="0"/>
        <w:ind w:right="506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FE4FA4" w:rsidRDefault="00FE4FA4" w:rsidP="00FE4FA4">
      <w:pPr>
        <w:autoSpaceDE w:val="0"/>
        <w:autoSpaceDN w:val="0"/>
        <w:adjustRightInd w:val="0"/>
        <w:ind w:right="-2"/>
        <w:jc w:val="right"/>
        <w:rPr>
          <w:b/>
          <w:bCs/>
          <w:color w:val="000000"/>
          <w:sz w:val="26"/>
          <w:szCs w:val="26"/>
        </w:rPr>
      </w:pPr>
    </w:p>
    <w:p w:rsidR="00535ED7" w:rsidRDefault="00535ED7" w:rsidP="00D12F13">
      <w:pPr>
        <w:autoSpaceDE w:val="0"/>
        <w:autoSpaceDN w:val="0"/>
        <w:adjustRightInd w:val="0"/>
        <w:ind w:right="-2"/>
        <w:jc w:val="center"/>
        <w:rPr>
          <w:rStyle w:val="ae"/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Таблица 1.</w:t>
      </w:r>
      <w:r w:rsidRPr="00C42B9F">
        <w:rPr>
          <w:b/>
          <w:bCs/>
          <w:color w:val="000000"/>
          <w:sz w:val="26"/>
          <w:szCs w:val="26"/>
        </w:rPr>
        <w:t xml:space="preserve">  </w:t>
      </w:r>
      <w:r w:rsidRPr="009C0845">
        <w:rPr>
          <w:b/>
          <w:color w:val="000000"/>
          <w:sz w:val="26"/>
          <w:szCs w:val="26"/>
        </w:rPr>
        <w:t>Ресурсное обеспечение</w:t>
      </w:r>
      <w:r>
        <w:rPr>
          <w:b/>
          <w:color w:val="000000"/>
          <w:sz w:val="26"/>
          <w:szCs w:val="26"/>
        </w:rPr>
        <w:t xml:space="preserve"> под</w:t>
      </w:r>
      <w:r w:rsidRPr="009C0845">
        <w:rPr>
          <w:b/>
          <w:color w:val="000000"/>
          <w:sz w:val="26"/>
          <w:szCs w:val="26"/>
        </w:rPr>
        <w:t>программы</w:t>
      </w:r>
      <w:r>
        <w:rPr>
          <w:b/>
          <w:color w:val="000000"/>
          <w:sz w:val="26"/>
          <w:szCs w:val="26"/>
        </w:rPr>
        <w:t xml:space="preserve">  </w:t>
      </w:r>
      <w:r w:rsidRPr="00086277">
        <w:rPr>
          <w:rStyle w:val="ae"/>
          <w:b/>
          <w:sz w:val="26"/>
          <w:szCs w:val="26"/>
        </w:rPr>
        <w:t>«Модернизация объектов коммунальной инфраструктуры»</w:t>
      </w:r>
    </w:p>
    <w:p w:rsidR="00851DEB" w:rsidRDefault="00851DEB" w:rsidP="00D12F13">
      <w:pPr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6"/>
          <w:szCs w:val="26"/>
        </w:rPr>
      </w:pPr>
    </w:p>
    <w:p w:rsidR="00535ED7" w:rsidRDefault="00535ED7" w:rsidP="00D12F13">
      <w:pPr>
        <w:tabs>
          <w:tab w:val="left" w:pos="8310"/>
        </w:tabs>
        <w:autoSpaceDE w:val="0"/>
        <w:autoSpaceDN w:val="0"/>
        <w:adjustRightInd w:val="0"/>
        <w:ind w:right="-2"/>
        <w:jc w:val="right"/>
        <w:rPr>
          <w:b/>
          <w:bCs/>
          <w:color w:val="000000"/>
          <w:sz w:val="26"/>
          <w:szCs w:val="26"/>
        </w:rPr>
      </w:pPr>
      <w:r w:rsidRPr="006602FE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млн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. руб.)     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1321"/>
        <w:gridCol w:w="1321"/>
        <w:gridCol w:w="1641"/>
      </w:tblGrid>
      <w:tr w:rsidR="00C3708B" w:rsidRPr="00237A9D" w:rsidTr="00D12F13">
        <w:tc>
          <w:tcPr>
            <w:tcW w:w="5778" w:type="dxa"/>
            <w:vMerge w:val="restart"/>
          </w:tcPr>
          <w:p w:rsidR="00C3708B" w:rsidRPr="00237A9D" w:rsidRDefault="00C3708B" w:rsidP="008A4C37">
            <w:pPr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  <w:r w:rsidRPr="00237A9D">
              <w:rPr>
                <w:b/>
                <w:color w:val="000000"/>
                <w:sz w:val="26"/>
                <w:szCs w:val="26"/>
              </w:rPr>
              <w:t>Наименование мероприятия, источник финансирования</w:t>
            </w:r>
          </w:p>
        </w:tc>
        <w:tc>
          <w:tcPr>
            <w:tcW w:w="4283" w:type="dxa"/>
            <w:gridSpan w:val="3"/>
          </w:tcPr>
          <w:p w:rsidR="00C3708B" w:rsidRPr="00237A9D" w:rsidRDefault="00C3708B" w:rsidP="008A4C37">
            <w:pPr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 w:rsidRPr="00237A9D">
              <w:rPr>
                <w:b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C3708B" w:rsidRPr="00237A9D" w:rsidTr="00D12F13">
        <w:tc>
          <w:tcPr>
            <w:tcW w:w="5778" w:type="dxa"/>
            <w:vMerge/>
          </w:tcPr>
          <w:p w:rsidR="00C3708B" w:rsidRPr="00237A9D" w:rsidRDefault="00C3708B" w:rsidP="008A4C37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C3708B" w:rsidRPr="00237A9D" w:rsidRDefault="00C3708B" w:rsidP="008A4C37">
            <w:pPr>
              <w:ind w:left="-77" w:firstLine="141"/>
              <w:jc w:val="center"/>
              <w:rPr>
                <w:b/>
                <w:color w:val="000000"/>
              </w:rPr>
            </w:pPr>
            <w:r w:rsidRPr="00237A9D">
              <w:rPr>
                <w:b/>
                <w:color w:val="000000"/>
              </w:rPr>
              <w:t>Всего</w:t>
            </w:r>
          </w:p>
        </w:tc>
        <w:tc>
          <w:tcPr>
            <w:tcW w:w="2962" w:type="dxa"/>
            <w:gridSpan w:val="2"/>
          </w:tcPr>
          <w:p w:rsidR="00C3708B" w:rsidRPr="00237A9D" w:rsidRDefault="00C3708B" w:rsidP="008A4C37">
            <w:pPr>
              <w:ind w:left="-77" w:firstLine="141"/>
              <w:jc w:val="both"/>
              <w:rPr>
                <w:b/>
                <w:color w:val="000000"/>
              </w:rPr>
            </w:pPr>
            <w:r w:rsidRPr="00237A9D">
              <w:rPr>
                <w:b/>
                <w:color w:val="000000"/>
              </w:rPr>
              <w:t>В том числе по годам</w:t>
            </w:r>
          </w:p>
        </w:tc>
      </w:tr>
      <w:tr w:rsidR="00E951D0" w:rsidRPr="00237A9D" w:rsidTr="00D12F13">
        <w:tc>
          <w:tcPr>
            <w:tcW w:w="5778" w:type="dxa"/>
            <w:vMerge/>
          </w:tcPr>
          <w:p w:rsidR="00E951D0" w:rsidRPr="00237A9D" w:rsidRDefault="00E951D0" w:rsidP="008A4C37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  <w:vMerge/>
          </w:tcPr>
          <w:p w:rsidR="00E951D0" w:rsidRPr="00237A9D" w:rsidRDefault="00E951D0" w:rsidP="008A4C37">
            <w:pPr>
              <w:ind w:left="-77" w:firstLine="141"/>
              <w:jc w:val="both"/>
              <w:rPr>
                <w:b/>
                <w:color w:val="000000"/>
              </w:rPr>
            </w:pPr>
          </w:p>
        </w:tc>
        <w:tc>
          <w:tcPr>
            <w:tcW w:w="1321" w:type="dxa"/>
          </w:tcPr>
          <w:p w:rsidR="00E951D0" w:rsidRPr="00237A9D" w:rsidRDefault="00E951D0" w:rsidP="008A4C37">
            <w:pPr>
              <w:ind w:left="-77" w:firstLine="141"/>
              <w:jc w:val="right"/>
              <w:rPr>
                <w:b/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37A9D">
                <w:rPr>
                  <w:b/>
                  <w:color w:val="000000"/>
                </w:rPr>
                <w:t>2014 г</w:t>
              </w:r>
            </w:smartTag>
            <w:r w:rsidRPr="00237A9D">
              <w:rPr>
                <w:b/>
                <w:color w:val="000000"/>
              </w:rPr>
              <w:t>.</w:t>
            </w:r>
          </w:p>
        </w:tc>
        <w:tc>
          <w:tcPr>
            <w:tcW w:w="1641" w:type="dxa"/>
          </w:tcPr>
          <w:p w:rsidR="00E951D0" w:rsidRPr="00237A9D" w:rsidRDefault="00E951D0" w:rsidP="008A4C37">
            <w:pPr>
              <w:ind w:left="-77" w:firstLine="141"/>
              <w:jc w:val="right"/>
              <w:rPr>
                <w:b/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37A9D">
                <w:rPr>
                  <w:b/>
                  <w:color w:val="000000"/>
                </w:rPr>
                <w:t>2015 г</w:t>
              </w:r>
            </w:smartTag>
            <w:r w:rsidRPr="00237A9D">
              <w:rPr>
                <w:b/>
                <w:color w:val="000000"/>
              </w:rPr>
              <w:t>.</w:t>
            </w:r>
          </w:p>
        </w:tc>
      </w:tr>
      <w:tr w:rsidR="00E951D0" w:rsidRPr="00237A9D" w:rsidTr="00D12F13">
        <w:tc>
          <w:tcPr>
            <w:tcW w:w="5778" w:type="dxa"/>
          </w:tcPr>
          <w:p w:rsidR="00E951D0" w:rsidRPr="00237A9D" w:rsidRDefault="00E951D0" w:rsidP="008A4C37">
            <w:pPr>
              <w:ind w:firstLine="142"/>
              <w:jc w:val="both"/>
              <w:rPr>
                <w:b/>
                <w:color w:val="000000"/>
                <w:sz w:val="26"/>
                <w:szCs w:val="26"/>
              </w:rPr>
            </w:pPr>
            <w:r w:rsidRPr="00237A9D">
              <w:rPr>
                <w:b/>
                <w:color w:val="000000"/>
                <w:sz w:val="26"/>
                <w:szCs w:val="26"/>
              </w:rPr>
              <w:t>Всего: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37A9D">
              <w:rPr>
                <w:b/>
                <w:color w:val="000000"/>
                <w:sz w:val="26"/>
                <w:szCs w:val="26"/>
              </w:rPr>
              <w:t>из них</w:t>
            </w:r>
          </w:p>
        </w:tc>
        <w:tc>
          <w:tcPr>
            <w:tcW w:w="1321" w:type="dxa"/>
            <w:vAlign w:val="center"/>
          </w:tcPr>
          <w:p w:rsidR="00E951D0" w:rsidRPr="00237A9D" w:rsidRDefault="00E951D0" w:rsidP="008A4C37">
            <w:pPr>
              <w:ind w:left="-77"/>
              <w:jc w:val="center"/>
              <w:rPr>
                <w:b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951D0" w:rsidRPr="00E3355C" w:rsidRDefault="00E951D0" w:rsidP="008A4C37">
            <w:pPr>
              <w:ind w:left="-77"/>
              <w:jc w:val="center"/>
              <w:rPr>
                <w:b/>
                <w:color w:val="000000"/>
              </w:rPr>
            </w:pPr>
            <w:r w:rsidRPr="00E3355C">
              <w:rPr>
                <w:b/>
                <w:color w:val="000000"/>
              </w:rPr>
              <w:t>17,84918</w:t>
            </w:r>
          </w:p>
        </w:tc>
        <w:tc>
          <w:tcPr>
            <w:tcW w:w="1641" w:type="dxa"/>
            <w:vAlign w:val="center"/>
          </w:tcPr>
          <w:p w:rsidR="00E951D0" w:rsidRPr="00E3355C" w:rsidRDefault="00D12F13" w:rsidP="008A4C37">
            <w:pPr>
              <w:ind w:left="-77"/>
              <w:jc w:val="center"/>
              <w:rPr>
                <w:b/>
                <w:color w:val="000000"/>
              </w:rPr>
            </w:pPr>
            <w:r w:rsidRPr="00E3355C">
              <w:rPr>
                <w:b/>
                <w:color w:val="000000"/>
              </w:rPr>
              <w:t>15,385407</w:t>
            </w:r>
          </w:p>
        </w:tc>
      </w:tr>
      <w:tr w:rsidR="00E951D0" w:rsidRPr="00237A9D" w:rsidTr="00D12F13">
        <w:tc>
          <w:tcPr>
            <w:tcW w:w="5778" w:type="dxa"/>
          </w:tcPr>
          <w:p w:rsidR="00E951D0" w:rsidRPr="00237A9D" w:rsidRDefault="00E951D0" w:rsidP="008A4C37">
            <w:pPr>
              <w:ind w:firstLine="142"/>
              <w:jc w:val="both"/>
              <w:rPr>
                <w:color w:val="000000"/>
                <w:sz w:val="26"/>
                <w:szCs w:val="26"/>
              </w:rPr>
            </w:pPr>
            <w:r w:rsidRPr="00237A9D">
              <w:rPr>
                <w:color w:val="000000"/>
                <w:sz w:val="26"/>
                <w:szCs w:val="26"/>
              </w:rPr>
              <w:t>Районный бюджет, из них</w:t>
            </w:r>
          </w:p>
        </w:tc>
        <w:tc>
          <w:tcPr>
            <w:tcW w:w="1321" w:type="dxa"/>
            <w:vAlign w:val="center"/>
          </w:tcPr>
          <w:p w:rsidR="00E951D0" w:rsidRPr="00237A9D" w:rsidRDefault="00E951D0" w:rsidP="008A4C37">
            <w:pPr>
              <w:ind w:left="-77" w:firstLine="141"/>
              <w:jc w:val="center"/>
              <w:rPr>
                <w:b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951D0" w:rsidRPr="00E3355C" w:rsidRDefault="00E951D0" w:rsidP="008A4C37">
            <w:pPr>
              <w:ind w:left="-77" w:firstLine="141"/>
              <w:jc w:val="center"/>
              <w:rPr>
                <w:b/>
                <w:color w:val="000000"/>
              </w:rPr>
            </w:pPr>
            <w:r w:rsidRPr="00E3355C">
              <w:rPr>
                <w:b/>
                <w:color w:val="000000"/>
              </w:rPr>
              <w:t>3,6374</w:t>
            </w:r>
          </w:p>
        </w:tc>
        <w:tc>
          <w:tcPr>
            <w:tcW w:w="1641" w:type="dxa"/>
            <w:vAlign w:val="center"/>
          </w:tcPr>
          <w:p w:rsidR="00E951D0" w:rsidRPr="00E3355C" w:rsidRDefault="00E951D0" w:rsidP="008A4C37">
            <w:pPr>
              <w:ind w:left="-77" w:firstLine="141"/>
              <w:jc w:val="center"/>
              <w:rPr>
                <w:b/>
                <w:color w:val="000000"/>
              </w:rPr>
            </w:pPr>
            <w:r w:rsidRPr="00E3355C">
              <w:rPr>
                <w:b/>
                <w:color w:val="000000"/>
              </w:rPr>
              <w:t>2,2072</w:t>
            </w:r>
          </w:p>
        </w:tc>
      </w:tr>
      <w:tr w:rsidR="00E951D0" w:rsidRPr="00237A9D" w:rsidTr="00D12F13">
        <w:tc>
          <w:tcPr>
            <w:tcW w:w="5778" w:type="dxa"/>
          </w:tcPr>
          <w:p w:rsidR="00E951D0" w:rsidRPr="00237A9D" w:rsidRDefault="00E951D0" w:rsidP="008A4C37">
            <w:pPr>
              <w:ind w:firstLine="142"/>
              <w:jc w:val="both"/>
              <w:rPr>
                <w:color w:val="000000"/>
                <w:sz w:val="26"/>
                <w:szCs w:val="26"/>
              </w:rPr>
            </w:pPr>
            <w:r w:rsidRPr="00237A9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Иные межбюджетные трансферты в бюджеты (поселковых) советов</w:t>
            </w:r>
          </w:p>
        </w:tc>
        <w:tc>
          <w:tcPr>
            <w:tcW w:w="1321" w:type="dxa"/>
            <w:vAlign w:val="center"/>
          </w:tcPr>
          <w:p w:rsidR="00E951D0" w:rsidRPr="00237A9D" w:rsidRDefault="00E951D0" w:rsidP="008A4C37">
            <w:pPr>
              <w:ind w:left="-77" w:firstLine="141"/>
              <w:jc w:val="center"/>
              <w:rPr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951D0" w:rsidRPr="00E3355C" w:rsidRDefault="00E951D0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3,6374</w:t>
            </w:r>
          </w:p>
        </w:tc>
        <w:tc>
          <w:tcPr>
            <w:tcW w:w="1641" w:type="dxa"/>
            <w:vAlign w:val="center"/>
          </w:tcPr>
          <w:p w:rsidR="00E951D0" w:rsidRPr="00E3355C" w:rsidRDefault="00E951D0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2,2072</w:t>
            </w:r>
          </w:p>
        </w:tc>
      </w:tr>
      <w:tr w:rsidR="00E951D0" w:rsidRPr="00237A9D" w:rsidTr="00D12F13">
        <w:tc>
          <w:tcPr>
            <w:tcW w:w="5778" w:type="dxa"/>
          </w:tcPr>
          <w:p w:rsidR="00E951D0" w:rsidRPr="00237A9D" w:rsidRDefault="00E951D0" w:rsidP="008A4C37">
            <w:pPr>
              <w:ind w:firstLine="142"/>
              <w:jc w:val="both"/>
              <w:rPr>
                <w:color w:val="000000"/>
                <w:sz w:val="26"/>
                <w:szCs w:val="26"/>
              </w:rPr>
            </w:pPr>
            <w:r w:rsidRPr="00237A9D">
              <w:rPr>
                <w:color w:val="000000"/>
                <w:sz w:val="26"/>
                <w:szCs w:val="26"/>
              </w:rPr>
              <w:t>Предполагаемые средства местных бюджетов сельских (поселковых ) советов</w:t>
            </w:r>
          </w:p>
        </w:tc>
        <w:tc>
          <w:tcPr>
            <w:tcW w:w="1321" w:type="dxa"/>
            <w:vAlign w:val="center"/>
          </w:tcPr>
          <w:p w:rsidR="00E951D0" w:rsidRPr="00237A9D" w:rsidRDefault="00E951D0" w:rsidP="008A4C37">
            <w:pPr>
              <w:ind w:left="-77" w:firstLine="141"/>
              <w:jc w:val="center"/>
              <w:rPr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951D0" w:rsidRPr="00E3355C" w:rsidRDefault="00E951D0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1,4</w:t>
            </w:r>
          </w:p>
        </w:tc>
        <w:tc>
          <w:tcPr>
            <w:tcW w:w="1641" w:type="dxa"/>
            <w:vAlign w:val="center"/>
          </w:tcPr>
          <w:p w:rsidR="00E951D0" w:rsidRPr="00E3355C" w:rsidRDefault="00D12F13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0,2153</w:t>
            </w:r>
          </w:p>
        </w:tc>
      </w:tr>
      <w:tr w:rsidR="00E951D0" w:rsidRPr="00237A9D" w:rsidTr="00D12F13">
        <w:tc>
          <w:tcPr>
            <w:tcW w:w="5778" w:type="dxa"/>
          </w:tcPr>
          <w:p w:rsidR="00E951D0" w:rsidRPr="00237A9D" w:rsidRDefault="00E951D0" w:rsidP="008A4C37">
            <w:pPr>
              <w:ind w:firstLine="142"/>
              <w:jc w:val="both"/>
              <w:rPr>
                <w:color w:val="000000"/>
                <w:sz w:val="26"/>
                <w:szCs w:val="26"/>
              </w:rPr>
            </w:pPr>
            <w:r w:rsidRPr="00237A9D">
              <w:rPr>
                <w:color w:val="000000"/>
                <w:sz w:val="26"/>
                <w:szCs w:val="26"/>
              </w:rPr>
              <w:t>Предполагаемые средства бюджета Республики Хакасия</w:t>
            </w:r>
          </w:p>
        </w:tc>
        <w:tc>
          <w:tcPr>
            <w:tcW w:w="1321" w:type="dxa"/>
            <w:vAlign w:val="center"/>
          </w:tcPr>
          <w:p w:rsidR="00E951D0" w:rsidRPr="00237A9D" w:rsidRDefault="00E951D0" w:rsidP="008A4C37">
            <w:pPr>
              <w:ind w:left="-77" w:firstLine="141"/>
              <w:jc w:val="center"/>
              <w:rPr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951D0" w:rsidRPr="00E3355C" w:rsidRDefault="00E951D0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8,25778</w:t>
            </w:r>
          </w:p>
        </w:tc>
        <w:tc>
          <w:tcPr>
            <w:tcW w:w="1641" w:type="dxa"/>
            <w:vAlign w:val="center"/>
          </w:tcPr>
          <w:p w:rsidR="00E951D0" w:rsidRPr="00E3355C" w:rsidRDefault="00E3355C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12,27790</w:t>
            </w:r>
          </w:p>
        </w:tc>
      </w:tr>
      <w:tr w:rsidR="00E951D0" w:rsidRPr="00237A9D" w:rsidTr="00D12F13">
        <w:tc>
          <w:tcPr>
            <w:tcW w:w="5778" w:type="dxa"/>
          </w:tcPr>
          <w:p w:rsidR="00E951D0" w:rsidRPr="00237A9D" w:rsidRDefault="00E951D0" w:rsidP="008A4C37">
            <w:pPr>
              <w:ind w:firstLine="142"/>
              <w:jc w:val="both"/>
              <w:rPr>
                <w:color w:val="000000"/>
                <w:sz w:val="26"/>
                <w:szCs w:val="26"/>
              </w:rPr>
            </w:pPr>
            <w:r w:rsidRPr="00237A9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1321" w:type="dxa"/>
          </w:tcPr>
          <w:p w:rsidR="00E951D0" w:rsidRPr="00237A9D" w:rsidRDefault="00E951D0" w:rsidP="008A4C37">
            <w:pPr>
              <w:ind w:left="-77" w:firstLine="1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</w:tcPr>
          <w:p w:rsidR="00E951D0" w:rsidRPr="00E3355C" w:rsidRDefault="00E951D0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4,554</w:t>
            </w:r>
          </w:p>
        </w:tc>
        <w:tc>
          <w:tcPr>
            <w:tcW w:w="1641" w:type="dxa"/>
          </w:tcPr>
          <w:p w:rsidR="00E951D0" w:rsidRPr="00E3355C" w:rsidRDefault="00E951D0" w:rsidP="008A4C37">
            <w:pPr>
              <w:ind w:left="-77" w:firstLine="141"/>
              <w:jc w:val="center"/>
              <w:rPr>
                <w:color w:val="000000"/>
              </w:rPr>
            </w:pPr>
            <w:r w:rsidRPr="00E3355C">
              <w:rPr>
                <w:color w:val="000000"/>
              </w:rPr>
              <w:t>0,685</w:t>
            </w:r>
          </w:p>
        </w:tc>
      </w:tr>
    </w:tbl>
    <w:p w:rsidR="008B5D0E" w:rsidRDefault="008B5D0E" w:rsidP="00FE4FA4">
      <w:pPr>
        <w:jc w:val="both"/>
        <w:outlineLvl w:val="0"/>
        <w:rPr>
          <w:b/>
          <w:color w:val="000000"/>
          <w:sz w:val="26"/>
          <w:szCs w:val="26"/>
        </w:rPr>
        <w:sectPr w:rsidR="008B5D0E" w:rsidSect="00D12F13">
          <w:footerReference w:type="default" r:id="rId15"/>
          <w:pgSz w:w="11906" w:h="16838"/>
          <w:pgMar w:top="1134" w:right="902" w:bottom="1134" w:left="1077" w:header="709" w:footer="709" w:gutter="0"/>
          <w:cols w:space="708"/>
          <w:docGrid w:linePitch="360"/>
        </w:sectPr>
      </w:pPr>
    </w:p>
    <w:p w:rsidR="00D72FEC" w:rsidRDefault="008F12DB" w:rsidP="002452F1">
      <w:pPr>
        <w:pStyle w:val="1"/>
        <w:numPr>
          <w:ilvl w:val="0"/>
          <w:numId w:val="0"/>
        </w:numPr>
        <w:spacing w:line="240" w:lineRule="auto"/>
        <w:jc w:val="center"/>
        <w:rPr>
          <w:b/>
          <w:color w:val="000000"/>
        </w:rPr>
      </w:pPr>
      <w:r w:rsidRPr="00771C05">
        <w:rPr>
          <w:b/>
          <w:color w:val="000000"/>
        </w:rPr>
        <w:lastRenderedPageBreak/>
        <w:t>Правила предоставления и методика ра</w:t>
      </w:r>
      <w:r w:rsidR="00D72FEC">
        <w:rPr>
          <w:b/>
          <w:color w:val="000000"/>
        </w:rPr>
        <w:t xml:space="preserve">спределения бюджетам поселений </w:t>
      </w:r>
    </w:p>
    <w:p w:rsidR="008F12DB" w:rsidRPr="00771C05" w:rsidRDefault="008F12DB" w:rsidP="002452F1">
      <w:pPr>
        <w:pStyle w:val="1"/>
        <w:numPr>
          <w:ilvl w:val="0"/>
          <w:numId w:val="0"/>
        </w:numPr>
        <w:spacing w:line="240" w:lineRule="auto"/>
        <w:jc w:val="center"/>
        <w:rPr>
          <w:b/>
        </w:rPr>
      </w:pPr>
      <w:r w:rsidRPr="00771C05">
        <w:rPr>
          <w:b/>
          <w:color w:val="000000"/>
        </w:rPr>
        <w:t>иных межбюджетных трансфертов:</w:t>
      </w:r>
    </w:p>
    <w:p w:rsidR="00186AFE" w:rsidRPr="000D1BE0" w:rsidRDefault="00186AFE" w:rsidP="008F12DB">
      <w:pPr>
        <w:rPr>
          <w:b/>
          <w:color w:val="000000"/>
          <w:szCs w:val="26"/>
        </w:rPr>
      </w:pPr>
    </w:p>
    <w:p w:rsidR="008F12DB" w:rsidRPr="00E81AAC" w:rsidRDefault="008F12DB" w:rsidP="008F12DB">
      <w:pPr>
        <w:jc w:val="both"/>
        <w:rPr>
          <w:b/>
          <w:sz w:val="26"/>
          <w:szCs w:val="26"/>
        </w:rPr>
      </w:pPr>
      <w:r w:rsidRPr="00E81AAC">
        <w:rPr>
          <w:b/>
          <w:color w:val="000000"/>
          <w:sz w:val="26"/>
          <w:szCs w:val="26"/>
        </w:rPr>
        <w:t xml:space="preserve">- на </w:t>
      </w:r>
      <w:r w:rsidRPr="00E81AAC">
        <w:rPr>
          <w:b/>
          <w:sz w:val="26"/>
          <w:szCs w:val="26"/>
        </w:rPr>
        <w:t xml:space="preserve">строительство, </w:t>
      </w:r>
      <w:r>
        <w:rPr>
          <w:b/>
          <w:sz w:val="26"/>
          <w:szCs w:val="26"/>
        </w:rPr>
        <w:t xml:space="preserve">(реконструкцию) и </w:t>
      </w:r>
      <w:r w:rsidRPr="00E81AAC">
        <w:rPr>
          <w:b/>
          <w:sz w:val="26"/>
          <w:szCs w:val="26"/>
        </w:rPr>
        <w:t>кап</w:t>
      </w:r>
      <w:r>
        <w:rPr>
          <w:b/>
          <w:sz w:val="26"/>
          <w:szCs w:val="26"/>
        </w:rPr>
        <w:t>итальные</w:t>
      </w:r>
      <w:r w:rsidRPr="00E81AAC">
        <w:rPr>
          <w:b/>
          <w:sz w:val="26"/>
          <w:szCs w:val="26"/>
        </w:rPr>
        <w:t xml:space="preserve"> ремонт</w:t>
      </w:r>
      <w:r>
        <w:rPr>
          <w:b/>
          <w:sz w:val="26"/>
          <w:szCs w:val="26"/>
        </w:rPr>
        <w:t>ы</w:t>
      </w:r>
      <w:r w:rsidRPr="00E81AA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котельных и инженерных сетей</w:t>
      </w:r>
    </w:p>
    <w:p w:rsidR="008F12DB" w:rsidRPr="00E81AAC" w:rsidRDefault="008F12DB" w:rsidP="008F12DB">
      <w:pPr>
        <w:jc w:val="both"/>
        <w:rPr>
          <w:b/>
          <w:sz w:val="26"/>
          <w:szCs w:val="26"/>
        </w:rPr>
      </w:pPr>
    </w:p>
    <w:p w:rsidR="008F12DB" w:rsidRPr="00E81AAC" w:rsidRDefault="008F12DB" w:rsidP="006374B7">
      <w:pPr>
        <w:ind w:firstLine="709"/>
        <w:jc w:val="both"/>
        <w:rPr>
          <w:b/>
          <w:sz w:val="26"/>
          <w:szCs w:val="26"/>
        </w:rPr>
      </w:pPr>
      <w:r w:rsidRPr="00E81AAC">
        <w:rPr>
          <w:color w:val="000000"/>
          <w:sz w:val="26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</w:t>
      </w:r>
      <w:r w:rsidRPr="00F862CE">
        <w:rPr>
          <w:color w:val="000000"/>
          <w:sz w:val="26"/>
          <w:szCs w:val="26"/>
        </w:rPr>
        <w:t xml:space="preserve">Хакасия на </w:t>
      </w:r>
      <w:r w:rsidRPr="00F862CE">
        <w:rPr>
          <w:sz w:val="26"/>
          <w:szCs w:val="26"/>
        </w:rPr>
        <w:t>строительство, (реконструкцию) и капитальные ремонты котельных и инженерных сетей</w:t>
      </w:r>
      <w:r w:rsidRPr="00E81AAC">
        <w:rPr>
          <w:sz w:val="26"/>
          <w:szCs w:val="26"/>
        </w:rPr>
        <w:t>.</w:t>
      </w:r>
    </w:p>
    <w:p w:rsidR="008F12DB" w:rsidRPr="00E81AAC" w:rsidRDefault="008F12DB" w:rsidP="006374B7">
      <w:pPr>
        <w:ind w:firstLine="709"/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8F12DB" w:rsidRPr="00E81AAC" w:rsidRDefault="008F12DB" w:rsidP="006374B7">
      <w:pPr>
        <w:ind w:firstLine="709"/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>Размер трансферта, выделяемого за счет средств бюджета  Усть-Абаканского района рассчитывается по следующей формуле:</w:t>
      </w:r>
    </w:p>
    <w:p w:rsidR="008F12DB" w:rsidRPr="00E81AAC" w:rsidRDefault="008F12DB" w:rsidP="008F12DB">
      <w:pPr>
        <w:jc w:val="center"/>
        <w:rPr>
          <w:color w:val="000000"/>
          <w:sz w:val="26"/>
          <w:szCs w:val="26"/>
        </w:rPr>
      </w:pPr>
    </w:p>
    <w:p w:rsidR="008F12DB" w:rsidRPr="00E81AAC" w:rsidRDefault="008F12DB" w:rsidP="008F12DB">
      <w:pPr>
        <w:jc w:val="center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  <w:lang w:val="en-US"/>
        </w:rPr>
        <w:t>Ci</w:t>
      </w:r>
      <w:r w:rsidRPr="00E81AAC">
        <w:rPr>
          <w:color w:val="000000"/>
          <w:sz w:val="26"/>
          <w:szCs w:val="26"/>
        </w:rPr>
        <w:t xml:space="preserve"> = </w:t>
      </w:r>
      <w:r w:rsidRPr="00E81AAC">
        <w:rPr>
          <w:color w:val="000000"/>
          <w:sz w:val="26"/>
          <w:szCs w:val="26"/>
          <w:lang w:val="en-US"/>
        </w:rPr>
        <w:t>Si</w:t>
      </w:r>
      <w:r w:rsidRPr="00E81AAC">
        <w:rPr>
          <w:color w:val="000000"/>
          <w:sz w:val="26"/>
          <w:szCs w:val="26"/>
        </w:rPr>
        <w:t xml:space="preserve">  *  </w:t>
      </w:r>
      <w:r w:rsidRPr="00E81AAC">
        <w:rPr>
          <w:color w:val="000000"/>
          <w:sz w:val="26"/>
          <w:szCs w:val="26"/>
          <w:lang w:val="en-US"/>
        </w:rPr>
        <w:t>K</w:t>
      </w:r>
      <w:r w:rsidRPr="00E81AAC">
        <w:rPr>
          <w:color w:val="000000"/>
          <w:sz w:val="26"/>
          <w:szCs w:val="26"/>
        </w:rPr>
        <w:t>п,</w:t>
      </w:r>
    </w:p>
    <w:p w:rsidR="008F12DB" w:rsidRPr="00E81AAC" w:rsidRDefault="008F12DB" w:rsidP="008F12DB">
      <w:pPr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 xml:space="preserve">где: </w:t>
      </w:r>
    </w:p>
    <w:p w:rsidR="008F12DB" w:rsidRPr="00E81AAC" w:rsidRDefault="00D72FEC" w:rsidP="008F12D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</w:rPr>
        <w:t>С</w:t>
      </w:r>
      <w:r w:rsidR="008F12DB" w:rsidRPr="00E81AAC">
        <w:rPr>
          <w:color w:val="000000"/>
          <w:sz w:val="26"/>
          <w:szCs w:val="26"/>
          <w:lang w:val="en-US"/>
        </w:rPr>
        <w:t>i</w:t>
      </w:r>
      <w:r w:rsidR="008F12DB" w:rsidRPr="00E81AAC">
        <w:rPr>
          <w:color w:val="000000"/>
          <w:sz w:val="26"/>
          <w:szCs w:val="26"/>
        </w:rPr>
        <w:t xml:space="preserve"> – размер трансферта – </w:t>
      </w:r>
      <w:r w:rsidR="008F12DB" w:rsidRPr="00E81AAC">
        <w:rPr>
          <w:color w:val="000000"/>
          <w:sz w:val="26"/>
          <w:szCs w:val="26"/>
          <w:lang w:val="en-US"/>
        </w:rPr>
        <w:t>i</w:t>
      </w:r>
      <w:r w:rsidR="008F12DB" w:rsidRPr="00E81AAC">
        <w:rPr>
          <w:color w:val="000000"/>
          <w:sz w:val="26"/>
          <w:szCs w:val="26"/>
        </w:rPr>
        <w:t xml:space="preserve"> - му поселению;</w:t>
      </w:r>
    </w:p>
    <w:p w:rsidR="008F12DB" w:rsidRPr="00E81AAC" w:rsidRDefault="00D72FEC" w:rsidP="008F12D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  <w:lang w:val="en-US"/>
        </w:rPr>
        <w:t>Si</w:t>
      </w:r>
      <w:r w:rsidR="008F12DB" w:rsidRPr="00E81AAC">
        <w:rPr>
          <w:color w:val="000000"/>
          <w:sz w:val="26"/>
          <w:szCs w:val="26"/>
        </w:rPr>
        <w:t xml:space="preserve"> - сумма заявленных финансовых средств </w:t>
      </w:r>
      <w:r w:rsidR="008F12DB" w:rsidRPr="00F862CE">
        <w:rPr>
          <w:color w:val="000000"/>
          <w:sz w:val="26"/>
          <w:szCs w:val="26"/>
        </w:rPr>
        <w:t xml:space="preserve">на </w:t>
      </w:r>
      <w:r w:rsidR="008F12DB" w:rsidRPr="00F862CE">
        <w:rPr>
          <w:sz w:val="26"/>
          <w:szCs w:val="26"/>
        </w:rPr>
        <w:t>строительство, (реконструкцию) и капитальные ремонты котельных и инженерных сетей</w:t>
      </w:r>
      <w:r w:rsidR="008F12DB">
        <w:rPr>
          <w:sz w:val="26"/>
          <w:szCs w:val="26"/>
        </w:rPr>
        <w:t xml:space="preserve"> </w:t>
      </w:r>
      <w:r w:rsidR="008F12DB" w:rsidRPr="00E81AAC">
        <w:rPr>
          <w:color w:val="000000"/>
          <w:sz w:val="26"/>
          <w:szCs w:val="26"/>
        </w:rPr>
        <w:t xml:space="preserve">на соответствующий год </w:t>
      </w:r>
      <w:r w:rsidR="008F12DB" w:rsidRPr="00E81AAC">
        <w:rPr>
          <w:color w:val="000000"/>
          <w:sz w:val="26"/>
          <w:szCs w:val="26"/>
          <w:lang w:val="en-US"/>
        </w:rPr>
        <w:t>i</w:t>
      </w:r>
      <w:r w:rsidR="008F12DB" w:rsidRPr="00E81AAC">
        <w:rPr>
          <w:color w:val="000000"/>
          <w:sz w:val="26"/>
          <w:szCs w:val="26"/>
        </w:rPr>
        <w:t xml:space="preserve"> –го поселения;</w:t>
      </w:r>
    </w:p>
    <w:p w:rsidR="008F12DB" w:rsidRPr="00E81AAC" w:rsidRDefault="00D72FEC" w:rsidP="008F12D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</w:rPr>
        <w:t>Кп -  понижающий коэффициент, который определяется по формуле:</w:t>
      </w:r>
    </w:p>
    <w:p w:rsidR="008F12DB" w:rsidRPr="00E81AAC" w:rsidRDefault="008F12DB" w:rsidP="008F12DB">
      <w:pPr>
        <w:jc w:val="center"/>
        <w:outlineLvl w:val="0"/>
        <w:rPr>
          <w:color w:val="000000"/>
          <w:sz w:val="26"/>
          <w:szCs w:val="26"/>
        </w:rPr>
      </w:pPr>
    </w:p>
    <w:p w:rsidR="008F12DB" w:rsidRPr="00E81AAC" w:rsidRDefault="008F12DB" w:rsidP="008F12DB">
      <w:pPr>
        <w:jc w:val="center"/>
        <w:outlineLvl w:val="0"/>
        <w:rPr>
          <w:color w:val="000000"/>
          <w:sz w:val="26"/>
          <w:szCs w:val="26"/>
        </w:rPr>
      </w:pPr>
      <w:bookmarkStart w:id="0" w:name="_Toc340567524"/>
      <w:r w:rsidRPr="00E81AAC">
        <w:rPr>
          <w:color w:val="000000"/>
          <w:sz w:val="26"/>
          <w:szCs w:val="26"/>
          <w:lang w:val="en-US"/>
        </w:rPr>
        <w:t>V</w:t>
      </w:r>
      <w:r w:rsidRPr="00E81AAC">
        <w:rPr>
          <w:color w:val="000000"/>
          <w:sz w:val="26"/>
          <w:szCs w:val="26"/>
        </w:rPr>
        <w:t xml:space="preserve"> общ</w:t>
      </w:r>
      <w:bookmarkEnd w:id="0"/>
    </w:p>
    <w:p w:rsidR="008F12DB" w:rsidRPr="00E81AAC" w:rsidRDefault="008F12DB" w:rsidP="008F12DB">
      <w:pPr>
        <w:jc w:val="center"/>
        <w:rPr>
          <w:color w:val="FF0000"/>
          <w:sz w:val="26"/>
          <w:szCs w:val="26"/>
        </w:rPr>
      </w:pPr>
      <w:r w:rsidRPr="00E81AAC">
        <w:rPr>
          <w:color w:val="000000"/>
          <w:sz w:val="26"/>
          <w:szCs w:val="26"/>
        </w:rPr>
        <w:t>Кп = ------------,</w:t>
      </w:r>
    </w:p>
    <w:p w:rsidR="008F12DB" w:rsidRPr="00E81AAC" w:rsidRDefault="008F12DB" w:rsidP="008F12DB">
      <w:pPr>
        <w:jc w:val="center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  <w:lang w:val="en-US"/>
        </w:rPr>
        <w:t>SUM</w:t>
      </w:r>
      <w:r w:rsidRPr="00E81AAC">
        <w:rPr>
          <w:color w:val="000000"/>
          <w:sz w:val="26"/>
          <w:szCs w:val="26"/>
        </w:rPr>
        <w:t xml:space="preserve"> </w:t>
      </w:r>
      <w:r w:rsidRPr="00E81AAC">
        <w:rPr>
          <w:color w:val="000000"/>
          <w:sz w:val="26"/>
          <w:szCs w:val="26"/>
          <w:lang w:val="en-US"/>
        </w:rPr>
        <w:t>Si</w:t>
      </w:r>
    </w:p>
    <w:p w:rsidR="008F12DB" w:rsidRPr="00E81AAC" w:rsidRDefault="008F12DB" w:rsidP="008F12DB">
      <w:pPr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>где:</w:t>
      </w:r>
    </w:p>
    <w:p w:rsidR="008F12DB" w:rsidRPr="00E81AAC" w:rsidRDefault="00D72FEC" w:rsidP="008F12DB">
      <w:pPr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  <w:lang w:val="en-US"/>
        </w:rPr>
        <w:t>V</w:t>
      </w:r>
      <w:r w:rsidR="008F12DB" w:rsidRPr="00E81AAC">
        <w:rPr>
          <w:color w:val="000000"/>
          <w:sz w:val="26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</w:t>
      </w:r>
      <w:r w:rsidR="008F12DB" w:rsidRPr="00F862CE">
        <w:rPr>
          <w:color w:val="000000"/>
          <w:sz w:val="26"/>
          <w:szCs w:val="26"/>
        </w:rPr>
        <w:t xml:space="preserve">на </w:t>
      </w:r>
      <w:r w:rsidR="008F12DB" w:rsidRPr="00F862CE">
        <w:rPr>
          <w:sz w:val="26"/>
          <w:szCs w:val="26"/>
        </w:rPr>
        <w:t>строительство, (реконструкцию) и капитальные ремонты котельных и инженерных сетей.</w:t>
      </w:r>
    </w:p>
    <w:p w:rsidR="008F12DB" w:rsidRPr="00E81AAC" w:rsidRDefault="00D72FEC" w:rsidP="008F12DB">
      <w:pPr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  <w:lang w:val="en-US"/>
        </w:rPr>
        <w:t>SUM</w:t>
      </w:r>
      <w:r w:rsidR="008F12DB" w:rsidRPr="00E81AAC">
        <w:rPr>
          <w:color w:val="000000"/>
          <w:sz w:val="26"/>
          <w:szCs w:val="26"/>
        </w:rPr>
        <w:t xml:space="preserve"> </w:t>
      </w:r>
      <w:r w:rsidR="008F12DB" w:rsidRPr="00E81AAC">
        <w:rPr>
          <w:color w:val="000000"/>
          <w:sz w:val="26"/>
          <w:szCs w:val="26"/>
          <w:lang w:val="en-US"/>
        </w:rPr>
        <w:t>Si</w:t>
      </w:r>
      <w:r w:rsidR="008F12DB" w:rsidRPr="00E81AAC">
        <w:rPr>
          <w:color w:val="000000"/>
          <w:sz w:val="26"/>
          <w:szCs w:val="26"/>
        </w:rPr>
        <w:t xml:space="preserve"> – общий объем </w:t>
      </w:r>
      <w:r w:rsidR="008F12DB" w:rsidRPr="00F862CE">
        <w:rPr>
          <w:color w:val="000000"/>
          <w:sz w:val="26"/>
          <w:szCs w:val="26"/>
        </w:rPr>
        <w:t xml:space="preserve">на </w:t>
      </w:r>
      <w:r w:rsidR="008F12DB" w:rsidRPr="00F862CE">
        <w:rPr>
          <w:sz w:val="26"/>
          <w:szCs w:val="26"/>
        </w:rPr>
        <w:t>строительство, (реконструкцию) и капитальные ремонты котельных и инженерных сетей</w:t>
      </w:r>
      <w:r w:rsidR="008F12DB">
        <w:rPr>
          <w:sz w:val="26"/>
          <w:szCs w:val="26"/>
        </w:rPr>
        <w:t>.</w:t>
      </w:r>
    </w:p>
    <w:p w:rsidR="008F12DB" w:rsidRPr="00E81AAC" w:rsidRDefault="008F12DB" w:rsidP="002452F1">
      <w:pPr>
        <w:ind w:firstLine="709"/>
        <w:jc w:val="both"/>
        <w:rPr>
          <w:bCs/>
          <w:sz w:val="26"/>
          <w:szCs w:val="26"/>
        </w:rPr>
      </w:pPr>
      <w:r w:rsidRPr="00E81AAC">
        <w:rPr>
          <w:color w:val="000000"/>
          <w:sz w:val="26"/>
          <w:szCs w:val="26"/>
        </w:rPr>
        <w:t xml:space="preserve">Распределение иных межбюджетных трансфертов на реализацию мероприятий </w:t>
      </w:r>
      <w:r w:rsidRPr="00F862CE">
        <w:rPr>
          <w:color w:val="000000"/>
          <w:sz w:val="26"/>
          <w:szCs w:val="26"/>
        </w:rPr>
        <w:t xml:space="preserve">на </w:t>
      </w:r>
      <w:r w:rsidRPr="00F862CE">
        <w:rPr>
          <w:sz w:val="26"/>
          <w:szCs w:val="26"/>
        </w:rPr>
        <w:t xml:space="preserve">строительство, (реконструкцию) и капитальные ремонты </w:t>
      </w:r>
      <w:r>
        <w:rPr>
          <w:sz w:val="26"/>
          <w:szCs w:val="26"/>
        </w:rPr>
        <w:t xml:space="preserve">котельных и инженерных сетей </w:t>
      </w:r>
      <w:r w:rsidRPr="00E81AAC">
        <w:rPr>
          <w:bCs/>
          <w:sz w:val="26"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8F12DB" w:rsidRDefault="008F12DB" w:rsidP="008F12DB">
      <w:pPr>
        <w:rPr>
          <w:b/>
          <w:sz w:val="26"/>
          <w:szCs w:val="26"/>
        </w:rPr>
      </w:pPr>
    </w:p>
    <w:p w:rsidR="008F12DB" w:rsidRDefault="008F12DB" w:rsidP="002452F1">
      <w:pPr>
        <w:jc w:val="both"/>
        <w:rPr>
          <w:b/>
          <w:sz w:val="26"/>
          <w:szCs w:val="26"/>
        </w:rPr>
      </w:pPr>
      <w:r w:rsidRPr="00F862CE">
        <w:rPr>
          <w:b/>
          <w:sz w:val="26"/>
          <w:szCs w:val="26"/>
        </w:rPr>
        <w:t>- на разработку ПСД на строительство (реконструкцию) и капитальные ремонты котельных и инженерных сетей</w:t>
      </w:r>
    </w:p>
    <w:p w:rsidR="008F12DB" w:rsidRDefault="008F12DB" w:rsidP="008F12DB">
      <w:pPr>
        <w:rPr>
          <w:b/>
          <w:sz w:val="26"/>
          <w:szCs w:val="26"/>
        </w:rPr>
      </w:pPr>
    </w:p>
    <w:p w:rsidR="008F12DB" w:rsidRPr="00F862CE" w:rsidRDefault="008F12DB" w:rsidP="002452F1">
      <w:pPr>
        <w:ind w:firstLine="709"/>
        <w:jc w:val="both"/>
        <w:rPr>
          <w:sz w:val="26"/>
          <w:szCs w:val="26"/>
        </w:rPr>
      </w:pPr>
      <w:r w:rsidRPr="00E81AAC">
        <w:rPr>
          <w:color w:val="000000"/>
          <w:sz w:val="26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</w:t>
      </w:r>
      <w:r w:rsidRPr="00F862CE">
        <w:rPr>
          <w:color w:val="000000"/>
          <w:sz w:val="26"/>
          <w:szCs w:val="26"/>
        </w:rPr>
        <w:t xml:space="preserve">Хакасия </w:t>
      </w:r>
      <w:r w:rsidRPr="00F862CE">
        <w:rPr>
          <w:sz w:val="26"/>
          <w:szCs w:val="26"/>
        </w:rPr>
        <w:t xml:space="preserve">на </w:t>
      </w:r>
      <w:r w:rsidRPr="00F862CE">
        <w:rPr>
          <w:sz w:val="26"/>
          <w:szCs w:val="26"/>
        </w:rPr>
        <w:lastRenderedPageBreak/>
        <w:t>разработку ПСД на строительство (реконструкцию) и капитальные ремонты котельных и инженерных сетей.</w:t>
      </w:r>
    </w:p>
    <w:p w:rsidR="008F12DB" w:rsidRPr="00E81AAC" w:rsidRDefault="008F12DB" w:rsidP="002452F1">
      <w:pPr>
        <w:ind w:firstLine="709"/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8F12DB" w:rsidRPr="00E81AAC" w:rsidRDefault="008F12DB" w:rsidP="008F12DB">
      <w:pPr>
        <w:ind w:firstLine="709"/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>Размер трансферта, выделяемого за счет средств бюджета  Усть-Абаканского района рассчитывается по следующей формуле:</w:t>
      </w:r>
    </w:p>
    <w:p w:rsidR="008F12DB" w:rsidRPr="00E81AAC" w:rsidRDefault="008F12DB" w:rsidP="008F12DB">
      <w:pPr>
        <w:jc w:val="center"/>
        <w:rPr>
          <w:color w:val="000000"/>
          <w:sz w:val="26"/>
          <w:szCs w:val="26"/>
        </w:rPr>
      </w:pPr>
    </w:p>
    <w:p w:rsidR="008F12DB" w:rsidRPr="00E81AAC" w:rsidRDefault="008F12DB" w:rsidP="008F12DB">
      <w:pPr>
        <w:jc w:val="center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  <w:lang w:val="en-US"/>
        </w:rPr>
        <w:t>Ci</w:t>
      </w:r>
      <w:r w:rsidRPr="00E81AAC">
        <w:rPr>
          <w:color w:val="000000"/>
          <w:sz w:val="26"/>
          <w:szCs w:val="26"/>
        </w:rPr>
        <w:t xml:space="preserve"> = </w:t>
      </w:r>
      <w:r w:rsidRPr="00E81AAC">
        <w:rPr>
          <w:color w:val="000000"/>
          <w:sz w:val="26"/>
          <w:szCs w:val="26"/>
          <w:lang w:val="en-US"/>
        </w:rPr>
        <w:t>Si</w:t>
      </w:r>
      <w:r w:rsidRPr="00E81AAC">
        <w:rPr>
          <w:color w:val="000000"/>
          <w:sz w:val="26"/>
          <w:szCs w:val="26"/>
        </w:rPr>
        <w:t xml:space="preserve">  *  </w:t>
      </w:r>
      <w:r w:rsidRPr="00E81AAC">
        <w:rPr>
          <w:color w:val="000000"/>
          <w:sz w:val="26"/>
          <w:szCs w:val="26"/>
          <w:lang w:val="en-US"/>
        </w:rPr>
        <w:t>K</w:t>
      </w:r>
      <w:r w:rsidRPr="00E81AAC">
        <w:rPr>
          <w:color w:val="000000"/>
          <w:sz w:val="26"/>
          <w:szCs w:val="26"/>
        </w:rPr>
        <w:t>п,</w:t>
      </w:r>
    </w:p>
    <w:p w:rsidR="008F12DB" w:rsidRPr="00E81AAC" w:rsidRDefault="008F12DB" w:rsidP="008F12DB">
      <w:pPr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 xml:space="preserve">где: </w:t>
      </w:r>
    </w:p>
    <w:p w:rsidR="008F12DB" w:rsidRPr="00E81AAC" w:rsidRDefault="00186AFE" w:rsidP="008F12D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</w:rPr>
        <w:t>С</w:t>
      </w:r>
      <w:r w:rsidR="008F12DB" w:rsidRPr="00E81AAC">
        <w:rPr>
          <w:color w:val="000000"/>
          <w:sz w:val="26"/>
          <w:szCs w:val="26"/>
          <w:lang w:val="en-US"/>
        </w:rPr>
        <w:t>i</w:t>
      </w:r>
      <w:r w:rsidR="008F12DB" w:rsidRPr="00E81AAC">
        <w:rPr>
          <w:color w:val="000000"/>
          <w:sz w:val="26"/>
          <w:szCs w:val="26"/>
        </w:rPr>
        <w:t xml:space="preserve"> – размер трансферта – </w:t>
      </w:r>
      <w:r w:rsidR="008F12DB" w:rsidRPr="00E81AAC">
        <w:rPr>
          <w:color w:val="000000"/>
          <w:sz w:val="26"/>
          <w:szCs w:val="26"/>
          <w:lang w:val="en-US"/>
        </w:rPr>
        <w:t>i</w:t>
      </w:r>
      <w:r w:rsidR="008F12DB" w:rsidRPr="00E81AAC">
        <w:rPr>
          <w:color w:val="000000"/>
          <w:sz w:val="26"/>
          <w:szCs w:val="26"/>
        </w:rPr>
        <w:t xml:space="preserve"> - му поселению;</w:t>
      </w:r>
    </w:p>
    <w:p w:rsidR="008F12DB" w:rsidRPr="00E81AAC" w:rsidRDefault="00186AFE" w:rsidP="008F12D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  <w:lang w:val="en-US"/>
        </w:rPr>
        <w:t>Si</w:t>
      </w:r>
      <w:r w:rsidR="008F12DB" w:rsidRPr="00E81AAC">
        <w:rPr>
          <w:color w:val="000000"/>
          <w:sz w:val="26"/>
          <w:szCs w:val="26"/>
        </w:rPr>
        <w:t xml:space="preserve"> - сумма заявленных финансовых средств </w:t>
      </w:r>
      <w:r w:rsidR="008F12DB" w:rsidRPr="00F862CE">
        <w:rPr>
          <w:sz w:val="26"/>
          <w:szCs w:val="26"/>
        </w:rPr>
        <w:t>на разработку ПСД на строительство (реконструкцию) и капитальные ремонты котельных и инженерных сетей</w:t>
      </w:r>
      <w:r w:rsidR="008F12DB">
        <w:rPr>
          <w:sz w:val="26"/>
          <w:szCs w:val="26"/>
        </w:rPr>
        <w:t xml:space="preserve"> </w:t>
      </w:r>
      <w:r w:rsidR="008F12DB" w:rsidRPr="00E81AAC">
        <w:rPr>
          <w:color w:val="000000"/>
          <w:sz w:val="26"/>
          <w:szCs w:val="26"/>
        </w:rPr>
        <w:t xml:space="preserve">на соответствующий год </w:t>
      </w:r>
      <w:r w:rsidR="008F12DB" w:rsidRPr="00E81AAC">
        <w:rPr>
          <w:color w:val="000000"/>
          <w:sz w:val="26"/>
          <w:szCs w:val="26"/>
          <w:lang w:val="en-US"/>
        </w:rPr>
        <w:t>i</w:t>
      </w:r>
      <w:r w:rsidR="008F12DB" w:rsidRPr="00E81AAC">
        <w:rPr>
          <w:color w:val="000000"/>
          <w:sz w:val="26"/>
          <w:szCs w:val="26"/>
        </w:rPr>
        <w:t xml:space="preserve"> –го поселения;</w:t>
      </w:r>
    </w:p>
    <w:p w:rsidR="008F12DB" w:rsidRPr="00E81AAC" w:rsidRDefault="00186AFE" w:rsidP="008F12D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</w:rPr>
        <w:t>Кп -  понижающий коэффициент, который определяется по формуле:</w:t>
      </w:r>
    </w:p>
    <w:p w:rsidR="008F12DB" w:rsidRPr="00E81AAC" w:rsidRDefault="008F12DB" w:rsidP="008F12DB">
      <w:pPr>
        <w:jc w:val="center"/>
        <w:outlineLvl w:val="0"/>
        <w:rPr>
          <w:color w:val="000000"/>
          <w:sz w:val="26"/>
          <w:szCs w:val="26"/>
        </w:rPr>
      </w:pPr>
    </w:p>
    <w:p w:rsidR="008F12DB" w:rsidRPr="00E81AAC" w:rsidRDefault="008F12DB" w:rsidP="008F12DB">
      <w:pPr>
        <w:jc w:val="center"/>
        <w:outlineLvl w:val="0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  <w:lang w:val="en-US"/>
        </w:rPr>
        <w:t>V</w:t>
      </w:r>
      <w:r w:rsidRPr="00E81AAC">
        <w:rPr>
          <w:color w:val="000000"/>
          <w:sz w:val="26"/>
          <w:szCs w:val="26"/>
        </w:rPr>
        <w:t xml:space="preserve"> общ</w:t>
      </w:r>
    </w:p>
    <w:p w:rsidR="008F12DB" w:rsidRPr="00E81AAC" w:rsidRDefault="008F12DB" w:rsidP="008F12DB">
      <w:pPr>
        <w:jc w:val="center"/>
        <w:rPr>
          <w:color w:val="FF0000"/>
          <w:sz w:val="26"/>
          <w:szCs w:val="26"/>
        </w:rPr>
      </w:pPr>
      <w:r w:rsidRPr="00E81AAC">
        <w:rPr>
          <w:color w:val="000000"/>
          <w:sz w:val="26"/>
          <w:szCs w:val="26"/>
        </w:rPr>
        <w:t>Кп = ------------,</w:t>
      </w:r>
    </w:p>
    <w:p w:rsidR="008F12DB" w:rsidRPr="00E81AAC" w:rsidRDefault="008F12DB" w:rsidP="008F12DB">
      <w:pPr>
        <w:jc w:val="center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  <w:lang w:val="en-US"/>
        </w:rPr>
        <w:t>SUM</w:t>
      </w:r>
      <w:r w:rsidRPr="00E81AAC">
        <w:rPr>
          <w:color w:val="000000"/>
          <w:sz w:val="26"/>
          <w:szCs w:val="26"/>
        </w:rPr>
        <w:t xml:space="preserve"> </w:t>
      </w:r>
      <w:r w:rsidRPr="00E81AAC">
        <w:rPr>
          <w:color w:val="000000"/>
          <w:sz w:val="26"/>
          <w:szCs w:val="26"/>
          <w:lang w:val="en-US"/>
        </w:rPr>
        <w:t>Si</w:t>
      </w:r>
    </w:p>
    <w:p w:rsidR="008F12DB" w:rsidRPr="00E81AAC" w:rsidRDefault="008F12DB" w:rsidP="008F12DB">
      <w:pPr>
        <w:jc w:val="both"/>
        <w:rPr>
          <w:color w:val="000000"/>
          <w:sz w:val="26"/>
          <w:szCs w:val="26"/>
        </w:rPr>
      </w:pPr>
      <w:r w:rsidRPr="00E81AAC">
        <w:rPr>
          <w:color w:val="000000"/>
          <w:sz w:val="26"/>
          <w:szCs w:val="26"/>
        </w:rPr>
        <w:t>где:</w:t>
      </w:r>
    </w:p>
    <w:p w:rsidR="008F12DB" w:rsidRPr="00F862CE" w:rsidRDefault="00186AFE" w:rsidP="008F12DB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  <w:lang w:val="en-US"/>
        </w:rPr>
        <w:t>V</w:t>
      </w:r>
      <w:r w:rsidR="008F12DB" w:rsidRPr="00E81AAC">
        <w:rPr>
          <w:color w:val="000000"/>
          <w:sz w:val="26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</w:t>
      </w:r>
      <w:r w:rsidR="008F12DB" w:rsidRPr="00F862CE">
        <w:rPr>
          <w:sz w:val="26"/>
          <w:szCs w:val="26"/>
        </w:rPr>
        <w:t>на разработку ПСД на строительство (реконструкцию) и капитальные ремонты котельных и инженерных сетей.</w:t>
      </w:r>
    </w:p>
    <w:p w:rsidR="008F12DB" w:rsidRPr="00E81AAC" w:rsidRDefault="00186AFE" w:rsidP="008F12DB">
      <w:pPr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8F12DB" w:rsidRPr="00E81AAC">
        <w:rPr>
          <w:color w:val="000000"/>
          <w:sz w:val="26"/>
          <w:szCs w:val="26"/>
          <w:lang w:val="en-US"/>
        </w:rPr>
        <w:t>SUM</w:t>
      </w:r>
      <w:r w:rsidR="008F12DB" w:rsidRPr="00E81AAC">
        <w:rPr>
          <w:color w:val="000000"/>
          <w:sz w:val="26"/>
          <w:szCs w:val="26"/>
        </w:rPr>
        <w:t xml:space="preserve"> </w:t>
      </w:r>
      <w:r w:rsidR="008F12DB" w:rsidRPr="00E81AAC">
        <w:rPr>
          <w:color w:val="000000"/>
          <w:sz w:val="26"/>
          <w:szCs w:val="26"/>
          <w:lang w:val="en-US"/>
        </w:rPr>
        <w:t>Si</w:t>
      </w:r>
      <w:r w:rsidR="008F12DB" w:rsidRPr="00E81AAC">
        <w:rPr>
          <w:color w:val="000000"/>
          <w:sz w:val="26"/>
          <w:szCs w:val="26"/>
        </w:rPr>
        <w:t xml:space="preserve"> – общий объем </w:t>
      </w:r>
      <w:r w:rsidR="008F12DB" w:rsidRPr="00F862CE">
        <w:rPr>
          <w:sz w:val="26"/>
          <w:szCs w:val="26"/>
        </w:rPr>
        <w:t>на разработку ПСД на строительство (реконструкцию) и капитальные ремонты котельных и инженерных сетей</w:t>
      </w:r>
      <w:r w:rsidR="008F12DB">
        <w:rPr>
          <w:sz w:val="26"/>
          <w:szCs w:val="26"/>
        </w:rPr>
        <w:t>.</w:t>
      </w:r>
    </w:p>
    <w:p w:rsidR="008F12DB" w:rsidRPr="00E81AAC" w:rsidRDefault="008F12DB" w:rsidP="002452F1">
      <w:pPr>
        <w:ind w:firstLine="709"/>
        <w:jc w:val="both"/>
        <w:rPr>
          <w:bCs/>
          <w:sz w:val="26"/>
          <w:szCs w:val="26"/>
        </w:rPr>
      </w:pPr>
      <w:r w:rsidRPr="00E81AAC">
        <w:rPr>
          <w:color w:val="000000"/>
          <w:sz w:val="26"/>
          <w:szCs w:val="26"/>
        </w:rPr>
        <w:t xml:space="preserve">Распределение иных межбюджетных трансфертов на реализацию мероприятий </w:t>
      </w:r>
      <w:r w:rsidRPr="00F862CE">
        <w:rPr>
          <w:sz w:val="26"/>
          <w:szCs w:val="26"/>
        </w:rPr>
        <w:t>на разработку ПСД на строительство (реконструкцию) и капитальные ремонты котельных и инженерных сетей</w:t>
      </w:r>
      <w:r>
        <w:rPr>
          <w:sz w:val="26"/>
          <w:szCs w:val="26"/>
        </w:rPr>
        <w:t xml:space="preserve"> </w:t>
      </w:r>
      <w:r w:rsidRPr="00E81AAC">
        <w:rPr>
          <w:bCs/>
          <w:sz w:val="26"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FE4FA4" w:rsidRDefault="00FE4FA4" w:rsidP="004F4D17">
      <w:pPr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</w:p>
    <w:p w:rsidR="00FE4FA4" w:rsidRDefault="004F4D17" w:rsidP="002452F1">
      <w:pPr>
        <w:jc w:val="center"/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="00FE4FA4" w:rsidRPr="009C0845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Перечень целевых показателей.</w:t>
      </w:r>
    </w:p>
    <w:p w:rsidR="00D2241B" w:rsidRPr="009C0845" w:rsidRDefault="00D2241B" w:rsidP="002452F1">
      <w:pPr>
        <w:jc w:val="center"/>
        <w:outlineLvl w:val="0"/>
        <w:rPr>
          <w:b/>
          <w:color w:val="000000"/>
          <w:sz w:val="26"/>
          <w:szCs w:val="26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3968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Показатели по годам (%)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2021</w:t>
            </w:r>
          </w:p>
        </w:tc>
      </w:tr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Доля ветхих тепловых сетей, нуждающихся в замене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34,0</w:t>
            </w:r>
          </w:p>
        </w:tc>
      </w:tr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Доля ветхих водопроводных сетей, нуждающихся в замене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23,4</w:t>
            </w:r>
          </w:p>
        </w:tc>
      </w:tr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Доля ветхих канализационных сетей, нуждающихся в замене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18,3</w:t>
            </w:r>
          </w:p>
        </w:tc>
      </w:tr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Уровень износа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63,5</w:t>
            </w:r>
          </w:p>
        </w:tc>
      </w:tr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t>Доля потерь теплоэнергии в общем количестве поданных в сеть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13,35</w:t>
            </w:r>
          </w:p>
        </w:tc>
      </w:tr>
      <w:tr w:rsidR="00D2241B" w:rsidRPr="00BD0C3D" w:rsidTr="00CA1B60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jc w:val="both"/>
            </w:pPr>
            <w:r w:rsidRPr="00BD0C3D">
              <w:lastRenderedPageBreak/>
              <w:t>Доля потерь воды в общем количестве поданных в сеть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42,63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42,62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42,61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42,60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41,59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41,58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Pr="00BD0C3D" w:rsidRDefault="00D2241B" w:rsidP="00CA1B60">
            <w:pPr>
              <w:widowControl w:val="0"/>
              <w:ind w:right="-61"/>
              <w:jc w:val="both"/>
            </w:pPr>
            <w:r w:rsidRPr="00BD0C3D">
              <w:t>41,56</w:t>
            </w:r>
          </w:p>
        </w:tc>
      </w:tr>
    </w:tbl>
    <w:p w:rsidR="00FE4FA4" w:rsidRDefault="00FE4FA4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D2241B">
      <w:pPr>
        <w:ind w:firstLine="709"/>
        <w:jc w:val="both"/>
      </w:pPr>
      <w:r>
        <w:rPr>
          <w:color w:val="000000"/>
          <w:sz w:val="26"/>
          <w:szCs w:val="26"/>
        </w:rPr>
        <w:t>Эффективность реализации подпрограммы и использования выделенных с этой целью бюджетных средств обеспечивается за счет исключения возможности нецелевого использования бюджетных средств, прозрачности прохождения и расходования средств бюджетов различных уровней. Оценка эффективности осуществляется ежегодно  и по окончанию действия программы.</w:t>
      </w:r>
    </w:p>
    <w:p w:rsidR="00D2241B" w:rsidRDefault="00D2241B" w:rsidP="00D2241B">
      <w:pPr>
        <w:ind w:firstLine="709"/>
        <w:jc w:val="both"/>
      </w:pPr>
      <w:r>
        <w:rPr>
          <w:color w:val="000000"/>
          <w:sz w:val="26"/>
          <w:szCs w:val="26"/>
        </w:rPr>
        <w:t>Успешное выполнение мероприятий подпрограммы позволит обеспечить к 2021 году собственников помещений многоквартирных домов набором коммунальных услуг нормативного качества и доступной стоимости при надежной и эффективной работе всей коммунальной инфраструктуры, снизить средний уровень износа объектов коммунальной инфраструктуры Усть-Абаканского  района до 63,5%, уменьшить долю ветхих инженерных коммуникаций, нуждающихся в замене до 25,23%, повысить эффективность использования топливно-энергетических и природных ресурсов.</w:t>
      </w:r>
    </w:p>
    <w:p w:rsidR="004F4D17" w:rsidRDefault="004F4D17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2452F1">
      <w:pPr>
        <w:ind w:firstLine="709"/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D2241B" w:rsidRDefault="00D2241B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BC27F1" w:rsidRDefault="00BC27F1" w:rsidP="00FE4FA4">
      <w:pPr>
        <w:jc w:val="both"/>
        <w:rPr>
          <w:color w:val="000000"/>
          <w:sz w:val="26"/>
          <w:szCs w:val="26"/>
        </w:rPr>
      </w:pPr>
    </w:p>
    <w:p w:rsidR="00E22DC6" w:rsidRPr="00771C05" w:rsidRDefault="00E22DC6" w:rsidP="00D2241B">
      <w:pPr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771C05">
        <w:rPr>
          <w:b/>
          <w:sz w:val="28"/>
          <w:szCs w:val="28"/>
        </w:rPr>
        <w:lastRenderedPageBreak/>
        <w:t xml:space="preserve">ПАСПОРТ ПОДПРОГРАММЫ </w:t>
      </w:r>
    </w:p>
    <w:p w:rsidR="00E22DC6" w:rsidRPr="00637410" w:rsidRDefault="00E22DC6" w:rsidP="00F453C9">
      <w:pPr>
        <w:jc w:val="center"/>
        <w:rPr>
          <w:sz w:val="28"/>
          <w:szCs w:val="28"/>
        </w:rPr>
      </w:pPr>
      <w:r w:rsidRPr="00637410">
        <w:rPr>
          <w:b/>
          <w:sz w:val="28"/>
          <w:szCs w:val="28"/>
        </w:rPr>
        <w:t>«ЧИСТАЯ ВОДА»</w:t>
      </w:r>
    </w:p>
    <w:p w:rsidR="00E22DC6" w:rsidRPr="00637410" w:rsidRDefault="00E22DC6" w:rsidP="00E22DC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632"/>
        <w:gridCol w:w="6938"/>
      </w:tblGrid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t>Ответственный исполнитель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Управление ЖКХ и строительства администрации                   Усть-Абаканского района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rPr>
                <w:bCs/>
              </w:rPr>
              <w:t>Соисполнители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Управление финансов и экономики администрации                 Усть-Абаканского района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t>Цель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t>Задача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Обеспечение надежности и бесперебойности работы систем питьевого водоснабжения,  разработка и реализация мероприятий по строительству систем водоснабжения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t>Целевые показатели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1. Увеличение доли обеспеченного жилого фонда централизованным водоснабжением</w:t>
            </w:r>
          </w:p>
          <w:p w:rsidR="00D2241B" w:rsidRDefault="00D2241B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27,1 %;</w:t>
            </w:r>
          </w:p>
          <w:p w:rsidR="00D2241B" w:rsidRDefault="00D2241B" w:rsidP="00CA1B60">
            <w:pPr>
              <w:widowControl w:val="0"/>
              <w:tabs>
                <w:tab w:val="left" w:pos="36"/>
              </w:tabs>
            </w:pPr>
            <w:r>
              <w:t>2015 год – 28,4 %;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2016 год – 28,5 %;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2017 год – 28,6 %;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2018 год – 28,7 %;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2019 год – 28,8 %;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2020 год – 28,8 %;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2021 год – 28,8%.</w:t>
            </w:r>
          </w:p>
          <w:p w:rsidR="00D2241B" w:rsidRDefault="00D2241B" w:rsidP="00CA1B60">
            <w:pPr>
              <w:widowControl w:val="0"/>
              <w:jc w:val="both"/>
            </w:pPr>
            <w:r>
              <w:t>2. Доля проб воды, не соответствующих нормативным значениям, в общем количестве произведенных проб по санитарно-химическим показателям:</w:t>
            </w:r>
          </w:p>
          <w:p w:rsidR="00D2241B" w:rsidRDefault="00D2241B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17,2 %;</w:t>
            </w:r>
          </w:p>
          <w:p w:rsidR="00D2241B" w:rsidRDefault="00D2241B" w:rsidP="00CA1B60">
            <w:pPr>
              <w:widowControl w:val="0"/>
              <w:tabs>
                <w:tab w:val="left" w:pos="36"/>
              </w:tabs>
            </w:pPr>
            <w:r>
              <w:t>2015 год – 17,1 %;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2016 год – 17,0 %;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2017 год – 16,8 %;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2018 год – 16,7 %;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2019 год – 16,6 %;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2020 год – 16,6 %;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2021 год – 16,6 %.</w:t>
            </w:r>
          </w:p>
          <w:p w:rsidR="00D2241B" w:rsidRDefault="00D2241B" w:rsidP="00CA1B60">
            <w:pPr>
              <w:widowControl w:val="0"/>
            </w:pPr>
            <w:r>
              <w:t>3. Увеличение доли населения, имеющего доступ к услугам централизованного водоснабжения и водоотведения:</w:t>
            </w:r>
          </w:p>
          <w:p w:rsidR="00D2241B" w:rsidRDefault="00D2241B" w:rsidP="00CA1B60">
            <w:pPr>
              <w:widowControl w:val="0"/>
              <w:tabs>
                <w:tab w:val="left" w:pos="36"/>
              </w:tabs>
            </w:pPr>
            <w:r>
              <w:rPr>
                <w:color w:val="000000"/>
              </w:rPr>
              <w:t>2014 год – 24,1 %;</w:t>
            </w:r>
          </w:p>
          <w:p w:rsidR="00D2241B" w:rsidRDefault="00D2241B" w:rsidP="00CA1B60">
            <w:pPr>
              <w:widowControl w:val="0"/>
              <w:tabs>
                <w:tab w:val="left" w:pos="36"/>
              </w:tabs>
            </w:pPr>
            <w:r>
              <w:t>2015 год – 26,1 %;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2016 год – 26,2%;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2017 год – 26,3%;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2018 год – 26,4%;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2019 год – 26,5 %;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2020 год – 26,5 %;</w:t>
            </w:r>
          </w:p>
          <w:p w:rsidR="00D2241B" w:rsidRDefault="00D2241B" w:rsidP="00CA1B60">
            <w:pPr>
              <w:widowControl w:val="0"/>
              <w:tabs>
                <w:tab w:val="left" w:pos="260"/>
              </w:tabs>
            </w:pPr>
            <w:r>
              <w:t>2021 год – 26,5 %.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t>Этапы и сроки реализации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rPr>
                <w:color w:val="000000"/>
              </w:rPr>
              <w:t>2014-2021 гг. (этапы не выделяются)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t>Объемы бюджетных ассигнований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tabs>
                <w:tab w:val="left" w:pos="476"/>
              </w:tabs>
              <w:jc w:val="both"/>
            </w:pPr>
            <w:r>
              <w:t>Общий объем финансирования Подпрограммы (рублей) – 20 259 443,00, в том числе средства:</w:t>
            </w:r>
          </w:p>
          <w:p w:rsidR="00D2241B" w:rsidRDefault="00D2241B" w:rsidP="00CA1B60">
            <w:pPr>
              <w:widowControl w:val="0"/>
              <w:tabs>
                <w:tab w:val="left" w:pos="476"/>
              </w:tabs>
            </w:pPr>
            <w:r>
              <w:t>- республиканского бюджета – 18 216 000,00</w:t>
            </w:r>
          </w:p>
          <w:p w:rsidR="00D2241B" w:rsidRDefault="00D2241B" w:rsidP="00CA1B60">
            <w:pPr>
              <w:widowControl w:val="0"/>
              <w:tabs>
                <w:tab w:val="left" w:pos="476"/>
              </w:tabs>
            </w:pPr>
            <w:r>
              <w:t>- районного бюджета – 1 926 243,00</w:t>
            </w:r>
          </w:p>
          <w:p w:rsidR="00D2241B" w:rsidRDefault="00D2241B" w:rsidP="00CA1B60">
            <w:pPr>
              <w:widowControl w:val="0"/>
              <w:jc w:val="both"/>
            </w:pPr>
            <w:r>
              <w:lastRenderedPageBreak/>
              <w:t>- бюджетов поселений – 117 200,00, в том числе по годам:</w:t>
            </w:r>
          </w:p>
          <w:p w:rsidR="00D2241B" w:rsidRDefault="00D2241B" w:rsidP="00CA1B60">
            <w:pPr>
              <w:widowControl w:val="0"/>
              <w:jc w:val="both"/>
            </w:pPr>
            <w:r>
              <w:rPr>
                <w:bCs/>
              </w:rPr>
              <w:t xml:space="preserve">2014 год </w:t>
            </w:r>
            <w:r>
              <w:t>общая сумма –</w:t>
            </w:r>
            <w:r>
              <w:rPr>
                <w:bCs/>
              </w:rPr>
              <w:t xml:space="preserve">  9 862 700,00 </w:t>
            </w:r>
          </w:p>
          <w:p w:rsidR="00D2241B" w:rsidRDefault="00D2241B" w:rsidP="00CA1B60">
            <w:pPr>
              <w:widowControl w:val="0"/>
              <w:jc w:val="both"/>
            </w:pPr>
            <w:r>
              <w:t xml:space="preserve">- республиканский бюджет – 8 078 000,00 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районный бюджет – 1 708 000,00</w:t>
            </w:r>
          </w:p>
          <w:p w:rsidR="00D2241B" w:rsidRDefault="00D2241B" w:rsidP="00CA1B60">
            <w:pPr>
              <w:widowControl w:val="0"/>
              <w:jc w:val="both"/>
            </w:pPr>
            <w:r>
              <w:t xml:space="preserve">- бюджет поселений – 76 700,00 </w:t>
            </w:r>
          </w:p>
          <w:p w:rsidR="00D2241B" w:rsidRDefault="00D2241B" w:rsidP="00CA1B60">
            <w:pPr>
              <w:widowControl w:val="0"/>
              <w:jc w:val="both"/>
            </w:pPr>
            <w:r>
              <w:rPr>
                <w:bCs/>
              </w:rPr>
              <w:t xml:space="preserve">2015 год </w:t>
            </w:r>
            <w:r>
              <w:t>–</w:t>
            </w:r>
            <w:r>
              <w:rPr>
                <w:bCs/>
              </w:rPr>
              <w:t xml:space="preserve"> 4 149 500,00, из них средства</w:t>
            </w:r>
            <w:r>
              <w:t>:</w:t>
            </w:r>
          </w:p>
          <w:p w:rsidR="00D2241B" w:rsidRDefault="00D2241B" w:rsidP="00CA1B60">
            <w:pPr>
              <w:widowControl w:val="0"/>
              <w:jc w:val="both"/>
            </w:pPr>
            <w:r>
              <w:t xml:space="preserve">- республиканского бюджета – 4 009 000,00 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районного бюджета – 100 000,00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бюджета поселений – 40 500,00</w:t>
            </w:r>
          </w:p>
          <w:p w:rsidR="00D2241B" w:rsidRDefault="00D2241B" w:rsidP="00CA1B60">
            <w:pPr>
              <w:widowControl w:val="0"/>
              <w:jc w:val="both"/>
            </w:pPr>
            <w:r>
              <w:rPr>
                <w:bCs/>
              </w:rPr>
              <w:t xml:space="preserve">2016 год </w:t>
            </w:r>
            <w:r>
              <w:t xml:space="preserve">– </w:t>
            </w:r>
            <w:r>
              <w:rPr>
                <w:bCs/>
              </w:rPr>
              <w:t>20 000,00, из них средства</w:t>
            </w:r>
            <w:r>
              <w:t>: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районного бюджета –  20 000,00</w:t>
            </w:r>
          </w:p>
          <w:p w:rsidR="00D2241B" w:rsidRDefault="00D2241B" w:rsidP="00CA1B60">
            <w:pPr>
              <w:widowControl w:val="0"/>
              <w:jc w:val="both"/>
            </w:pPr>
            <w:r>
              <w:t>2017 год – 6 199 000,00, из них средства: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республиканский бюджет – 6 129 000,00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районного бюджета – 70 000,00</w:t>
            </w:r>
          </w:p>
          <w:p w:rsidR="00D2241B" w:rsidRDefault="00D2241B" w:rsidP="00CA1B60">
            <w:pPr>
              <w:widowControl w:val="0"/>
              <w:jc w:val="both"/>
            </w:pPr>
            <w:r>
              <w:t>2018 год – 23 243,00, из них средства:</w:t>
            </w:r>
          </w:p>
          <w:p w:rsidR="00D2241B" w:rsidRDefault="00D2241B" w:rsidP="00CA1B60">
            <w:pPr>
              <w:widowControl w:val="0"/>
              <w:jc w:val="both"/>
            </w:pPr>
            <w:r>
              <w:t>- районного бюджета – 23 243,00</w:t>
            </w:r>
          </w:p>
          <w:p w:rsidR="00D2241B" w:rsidRDefault="00D2241B" w:rsidP="00CA1B60">
            <w:pPr>
              <w:widowControl w:val="0"/>
              <w:jc w:val="both"/>
            </w:pPr>
            <w:r>
              <w:rPr>
                <w:bCs/>
              </w:rPr>
              <w:t>2019 год – 5 000,00, из них средства</w:t>
            </w:r>
            <w:r>
              <w:t>:</w:t>
            </w:r>
          </w:p>
          <w:p w:rsidR="00D2241B" w:rsidRDefault="00D2241B" w:rsidP="00CA1B60">
            <w:pPr>
              <w:widowControl w:val="0"/>
              <w:jc w:val="both"/>
            </w:pPr>
            <w:r>
              <w:t xml:space="preserve">- районного бюджета – 5 000,00 </w:t>
            </w:r>
          </w:p>
        </w:tc>
      </w:tr>
      <w:tr w:rsidR="00D2241B" w:rsidTr="00CA1B6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</w:pPr>
            <w:r>
              <w:lastRenderedPageBreak/>
              <w:t>Ожидаемые результаты реализации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Успешное выполнение мероприятий подпрограммы в 2014-202</w:t>
            </w:r>
            <w:r>
              <w:rPr>
                <w:color w:val="000000"/>
              </w:rPr>
              <w:t>1</w:t>
            </w:r>
            <w:r>
              <w:t xml:space="preserve"> годах позволит:</w:t>
            </w:r>
          </w:p>
          <w:p w:rsidR="00D2241B" w:rsidRDefault="00D2241B" w:rsidP="00CA1B60">
            <w:pPr>
              <w:widowControl w:val="0"/>
              <w:jc w:val="both"/>
            </w:pPr>
            <w:r>
              <w:t xml:space="preserve">- </w:t>
            </w:r>
            <w:r>
              <w:rPr>
                <w:color w:val="000000"/>
              </w:rPr>
              <w:t>увеличить долю обеспеченности</w:t>
            </w:r>
            <w:r>
              <w:t xml:space="preserve"> жилого фонда централизованным водоснабжением к концу 202</w:t>
            </w:r>
            <w:r>
              <w:rPr>
                <w:color w:val="000000"/>
              </w:rPr>
              <w:t>1</w:t>
            </w:r>
            <w:r>
              <w:t>г. до 28,8 %;</w:t>
            </w:r>
          </w:p>
          <w:p w:rsidR="00D2241B" w:rsidRDefault="00D2241B" w:rsidP="00CA1B60">
            <w:pPr>
              <w:widowControl w:val="0"/>
              <w:jc w:val="both"/>
            </w:pPr>
            <w:r>
              <w:t xml:space="preserve">- </w:t>
            </w:r>
            <w:r>
              <w:rPr>
                <w:color w:val="000000"/>
              </w:rPr>
              <w:t>увеличить долю</w:t>
            </w:r>
            <w:r>
              <w:t xml:space="preserve"> населения, обеспеченного услугами централизованного водоснабжения к концу 2021г. до 26,</w:t>
            </w:r>
            <w:r>
              <w:rPr>
                <w:color w:val="000000"/>
              </w:rPr>
              <w:t>5</w:t>
            </w:r>
            <w:r>
              <w:t xml:space="preserve"> %;</w:t>
            </w:r>
          </w:p>
          <w:p w:rsidR="00D2241B" w:rsidRPr="003C1291" w:rsidRDefault="00D2241B" w:rsidP="00CA1B60">
            <w:r>
              <w:t>- снизить долю проб воды, не соответствующих нормативным значениям, в общем количестве произведенных проб по санитарно-химическим показателям к концу 2021г. до 16,</w:t>
            </w:r>
            <w:r>
              <w:rPr>
                <w:color w:val="000000"/>
              </w:rPr>
              <w:t>6</w:t>
            </w:r>
            <w:r>
              <w:t xml:space="preserve"> %.</w:t>
            </w:r>
          </w:p>
        </w:tc>
      </w:tr>
    </w:tbl>
    <w:p w:rsidR="00953687" w:rsidRPr="00C4314D" w:rsidRDefault="00953687" w:rsidP="00E22DC6">
      <w:pPr>
        <w:jc w:val="both"/>
        <w:rPr>
          <w:sz w:val="28"/>
          <w:szCs w:val="28"/>
        </w:rPr>
      </w:pPr>
    </w:p>
    <w:p w:rsidR="00E22DC6" w:rsidRDefault="00E22DC6" w:rsidP="00376733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5854">
        <w:rPr>
          <w:b/>
          <w:sz w:val="26"/>
          <w:szCs w:val="26"/>
        </w:rPr>
        <w:t xml:space="preserve">Приоритеты муниципальной политики в сфере реализации подпрограммы, </w:t>
      </w:r>
      <w:r w:rsidRPr="00376733">
        <w:rPr>
          <w:b/>
          <w:sz w:val="26"/>
          <w:szCs w:val="26"/>
        </w:rPr>
        <w:t>цель, задачи</w:t>
      </w:r>
      <w:r w:rsidR="001A72EE" w:rsidRPr="00376733">
        <w:rPr>
          <w:b/>
          <w:sz w:val="26"/>
          <w:szCs w:val="26"/>
        </w:rPr>
        <w:t>.</w:t>
      </w:r>
    </w:p>
    <w:p w:rsidR="00376733" w:rsidRPr="00376733" w:rsidRDefault="00376733" w:rsidP="00510013">
      <w:pPr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p w:rsidR="00E22DC6" w:rsidRPr="00FC2EA4" w:rsidRDefault="00E22DC6" w:rsidP="0051001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C2EA4">
        <w:rPr>
          <w:sz w:val="26"/>
          <w:szCs w:val="26"/>
        </w:rPr>
        <w:t>Подпрограмма «Чистая вода» направлена на решение проблемы снабжения жителей Усть-Абаканского района чистой водой для коммунально-бытовых нужд и очистки сточных вод до экологически допустимого уровня, а также доступности населению систем водоснабжения и водоотведения.</w:t>
      </w:r>
    </w:p>
    <w:p w:rsidR="00E22DC6" w:rsidRPr="00EE6165" w:rsidRDefault="00E22DC6" w:rsidP="005100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6165">
        <w:rPr>
          <w:sz w:val="26"/>
          <w:szCs w:val="26"/>
        </w:rPr>
        <w:t>Безопасность</w:t>
      </w:r>
      <w:r>
        <w:rPr>
          <w:sz w:val="26"/>
          <w:szCs w:val="26"/>
        </w:rPr>
        <w:t xml:space="preserve"> и </w:t>
      </w:r>
      <w:r w:rsidRPr="00EE6165">
        <w:rPr>
          <w:sz w:val="26"/>
          <w:szCs w:val="26"/>
        </w:rPr>
        <w:t>надежность снабжения населения питьевой водой высокого качества должны основываться на комплексном подходе, учитывающем многие аспекты:</w:t>
      </w:r>
    </w:p>
    <w:p w:rsidR="00E22DC6" w:rsidRPr="00EE6165" w:rsidRDefault="00E22DC6" w:rsidP="00186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165">
        <w:rPr>
          <w:sz w:val="26"/>
          <w:szCs w:val="26"/>
        </w:rPr>
        <w:t>- обоснованный выбор источника водоснабжения;</w:t>
      </w:r>
    </w:p>
    <w:p w:rsidR="00E22DC6" w:rsidRPr="00EE6165" w:rsidRDefault="00E22DC6" w:rsidP="00186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165">
        <w:rPr>
          <w:sz w:val="26"/>
          <w:szCs w:val="26"/>
        </w:rPr>
        <w:t>- учет химического состава исходной воды и технологических особенностей водоподготовки;</w:t>
      </w:r>
    </w:p>
    <w:p w:rsidR="00E22DC6" w:rsidRPr="00EE6165" w:rsidRDefault="00E22DC6" w:rsidP="00186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165">
        <w:rPr>
          <w:sz w:val="26"/>
          <w:szCs w:val="26"/>
        </w:rPr>
        <w:t>- неукоснительное следование стандартам и нормативам в вопросах питьевого водоснабжения;</w:t>
      </w:r>
    </w:p>
    <w:p w:rsidR="00E22DC6" w:rsidRPr="00EE6165" w:rsidRDefault="00E22DC6" w:rsidP="00186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165">
        <w:rPr>
          <w:sz w:val="26"/>
          <w:szCs w:val="26"/>
        </w:rPr>
        <w:t>- строгий учет и платность услуг на водопотребление;</w:t>
      </w:r>
    </w:p>
    <w:p w:rsidR="00E22DC6" w:rsidRPr="003243E0" w:rsidRDefault="00E22DC6" w:rsidP="00186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6165">
        <w:rPr>
          <w:sz w:val="26"/>
          <w:szCs w:val="26"/>
        </w:rPr>
        <w:t>- бережное отношение к запасам водных ресурсов и к воде как к природному продукту.</w:t>
      </w:r>
    </w:p>
    <w:p w:rsidR="00E22DC6" w:rsidRDefault="00E22DC6" w:rsidP="00510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Основная цель при реализации настоящей Подпрограммы состоит в обеспечении населения питьевой водой соответствующей требованиям </w:t>
      </w:r>
      <w:r>
        <w:rPr>
          <w:sz w:val="26"/>
          <w:szCs w:val="26"/>
        </w:rPr>
        <w:lastRenderedPageBreak/>
        <w:t xml:space="preserve">безопасности и безвредности, установленным санитарно-эпидемиологическими правилами.                   </w:t>
      </w:r>
    </w:p>
    <w:p w:rsidR="00E22DC6" w:rsidRDefault="00E22DC6" w:rsidP="00510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цели возможно путем решения следующих задач:</w:t>
      </w:r>
    </w:p>
    <w:p w:rsidR="00E22DC6" w:rsidRDefault="00E22DC6" w:rsidP="00510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-обеспечение надежности и бесперебойности работы</w:t>
      </w:r>
      <w:r w:rsidR="00716934">
        <w:rPr>
          <w:sz w:val="26"/>
          <w:szCs w:val="26"/>
        </w:rPr>
        <w:t xml:space="preserve"> систем питьевого водоснабжения</w:t>
      </w:r>
      <w:r w:rsidR="00501804">
        <w:rPr>
          <w:sz w:val="26"/>
          <w:szCs w:val="26"/>
        </w:rPr>
        <w:t>,</w:t>
      </w:r>
      <w:r w:rsidR="00716934">
        <w:rPr>
          <w:sz w:val="26"/>
          <w:szCs w:val="26"/>
        </w:rPr>
        <w:t xml:space="preserve"> </w:t>
      </w:r>
      <w:r>
        <w:rPr>
          <w:sz w:val="26"/>
          <w:szCs w:val="26"/>
        </w:rPr>
        <w:t>разработка и реализация мероприятий по стр</w:t>
      </w:r>
      <w:r w:rsidR="00716934">
        <w:rPr>
          <w:sz w:val="26"/>
          <w:szCs w:val="26"/>
        </w:rPr>
        <w:t>оительству систем водоснабжения.</w:t>
      </w:r>
    </w:p>
    <w:p w:rsidR="00510013" w:rsidRDefault="00510013" w:rsidP="00E22DC6">
      <w:pPr>
        <w:jc w:val="both"/>
        <w:rPr>
          <w:sz w:val="26"/>
          <w:szCs w:val="26"/>
        </w:rPr>
      </w:pPr>
    </w:p>
    <w:p w:rsidR="00E22DC6" w:rsidRPr="00FA43CA" w:rsidRDefault="00E22DC6" w:rsidP="00FA43CA">
      <w:pPr>
        <w:pStyle w:val="a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</w:rPr>
      </w:pPr>
      <w:r w:rsidRPr="00FA43CA">
        <w:rPr>
          <w:b/>
        </w:rPr>
        <w:t>Перечень основных мероприятий подпрограммы</w:t>
      </w:r>
      <w:r w:rsidR="009E5854" w:rsidRPr="00FA43CA">
        <w:rPr>
          <w:b/>
        </w:rPr>
        <w:t>.</w:t>
      </w:r>
    </w:p>
    <w:p w:rsidR="00F453C9" w:rsidRDefault="00F453C9" w:rsidP="00F453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453C9" w:rsidRDefault="00F453C9" w:rsidP="00F453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5854">
        <w:rPr>
          <w:b/>
          <w:sz w:val="26"/>
          <w:szCs w:val="26"/>
        </w:rPr>
        <w:t>Перечень осно</w:t>
      </w:r>
      <w:r>
        <w:rPr>
          <w:b/>
          <w:sz w:val="26"/>
          <w:szCs w:val="26"/>
        </w:rPr>
        <w:t xml:space="preserve">вных мероприятий подпрограммы </w:t>
      </w:r>
      <w:r w:rsidRPr="00CD6BBA">
        <w:rPr>
          <w:b/>
          <w:sz w:val="26"/>
          <w:szCs w:val="26"/>
        </w:rPr>
        <w:t>«Чистая вода»</w:t>
      </w:r>
    </w:p>
    <w:p w:rsidR="00F453C9" w:rsidRDefault="00F453C9" w:rsidP="00F453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1134"/>
        <w:gridCol w:w="1134"/>
        <w:gridCol w:w="1984"/>
      </w:tblGrid>
      <w:tr w:rsidR="00F453C9" w:rsidRPr="007D5008" w:rsidTr="002301D3">
        <w:tc>
          <w:tcPr>
            <w:tcW w:w="675" w:type="dxa"/>
            <w:vAlign w:val="center"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08">
              <w:rPr>
                <w:sz w:val="26"/>
                <w:szCs w:val="26"/>
              </w:rPr>
              <w:t>№ п/п</w:t>
            </w:r>
          </w:p>
        </w:tc>
        <w:tc>
          <w:tcPr>
            <w:tcW w:w="4962" w:type="dxa"/>
            <w:vAlign w:val="center"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7A9D">
              <w:t>Наименование мероприятий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2014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2015</w:t>
            </w:r>
          </w:p>
        </w:tc>
        <w:tc>
          <w:tcPr>
            <w:tcW w:w="1984" w:type="dxa"/>
            <w:vAlign w:val="center"/>
          </w:tcPr>
          <w:p w:rsidR="00F453C9" w:rsidRPr="00237A9D" w:rsidRDefault="00F453C9" w:rsidP="002301D3">
            <w:pPr>
              <w:ind w:left="-108" w:right="-108"/>
              <w:jc w:val="center"/>
            </w:pPr>
            <w:r w:rsidRPr="00237A9D">
              <w:t>исполнитель</w:t>
            </w:r>
          </w:p>
        </w:tc>
      </w:tr>
      <w:tr w:rsidR="00F453C9" w:rsidRPr="007D5008" w:rsidTr="002301D3">
        <w:tc>
          <w:tcPr>
            <w:tcW w:w="675" w:type="dxa"/>
            <w:vMerge w:val="restart"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08">
              <w:rPr>
                <w:sz w:val="26"/>
                <w:szCs w:val="26"/>
              </w:rPr>
              <w:t>1.</w:t>
            </w:r>
          </w:p>
        </w:tc>
        <w:tc>
          <w:tcPr>
            <w:tcW w:w="4962" w:type="dxa"/>
          </w:tcPr>
          <w:p w:rsidR="00F453C9" w:rsidRPr="007D5008" w:rsidRDefault="00F453C9" w:rsidP="002301D3">
            <w:pPr>
              <w:rPr>
                <w:b/>
              </w:rPr>
            </w:pPr>
            <w:r w:rsidRPr="007D5008">
              <w:rPr>
                <w:b/>
              </w:rPr>
              <w:t xml:space="preserve">Изыскательские работы, разработка ПСД, строительство (реконструкция), </w:t>
            </w:r>
          </w:p>
          <w:p w:rsidR="00F453C9" w:rsidRPr="007D5008" w:rsidRDefault="00F453C9" w:rsidP="00230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5008">
              <w:rPr>
                <w:b/>
              </w:rPr>
              <w:t xml:space="preserve"> объектов водоснабжения (водобашни, водопроводы, станции водоподготовки санитарной зоны), проведение экспертизы, в т.ч.:    </w:t>
            </w:r>
          </w:p>
        </w:tc>
        <w:tc>
          <w:tcPr>
            <w:tcW w:w="1134" w:type="dxa"/>
            <w:vAlign w:val="center"/>
          </w:tcPr>
          <w:p w:rsidR="00F453C9" w:rsidRPr="007D5008" w:rsidRDefault="00F453C9" w:rsidP="002301D3">
            <w:pPr>
              <w:jc w:val="center"/>
              <w:rPr>
                <w:b/>
              </w:rPr>
            </w:pPr>
            <w:r w:rsidRPr="007D5008">
              <w:rPr>
                <w:b/>
              </w:rPr>
              <w:t>9,8627</w:t>
            </w:r>
          </w:p>
        </w:tc>
        <w:tc>
          <w:tcPr>
            <w:tcW w:w="1134" w:type="dxa"/>
            <w:vAlign w:val="center"/>
          </w:tcPr>
          <w:p w:rsidR="00F453C9" w:rsidRPr="007D5008" w:rsidRDefault="00F453C9" w:rsidP="002301D3">
            <w:pPr>
              <w:jc w:val="center"/>
              <w:rPr>
                <w:b/>
              </w:rPr>
            </w:pPr>
            <w:r w:rsidRPr="007D5008">
              <w:rPr>
                <w:b/>
              </w:rPr>
              <w:t>4,1495</w:t>
            </w:r>
          </w:p>
        </w:tc>
        <w:tc>
          <w:tcPr>
            <w:tcW w:w="1984" w:type="dxa"/>
            <w:vMerge w:val="restart"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7A9D">
              <w:t>Органы местного самоуправления поселений</w:t>
            </w:r>
          </w:p>
        </w:tc>
      </w:tr>
      <w:tr w:rsidR="00F453C9" w:rsidRPr="007D5008" w:rsidTr="002301D3">
        <w:tc>
          <w:tcPr>
            <w:tcW w:w="675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F453C9" w:rsidRPr="00237A9D" w:rsidRDefault="00F453C9" w:rsidP="002301D3">
            <w:pPr>
              <w:jc w:val="both"/>
            </w:pPr>
            <w:r w:rsidRPr="00237A9D">
              <w:t>- районный бюджет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1,708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0,1</w:t>
            </w:r>
          </w:p>
        </w:tc>
        <w:tc>
          <w:tcPr>
            <w:tcW w:w="1984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453C9" w:rsidRPr="007D5008" w:rsidTr="002301D3">
        <w:tc>
          <w:tcPr>
            <w:tcW w:w="675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  <w:vAlign w:val="center"/>
          </w:tcPr>
          <w:p w:rsidR="00F453C9" w:rsidRPr="00237A9D" w:rsidRDefault="00F453C9" w:rsidP="002301D3">
            <w:pPr>
              <w:jc w:val="both"/>
            </w:pPr>
            <w:r w:rsidRPr="00237A9D">
              <w:t>- бюджет поселений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0,0767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>
              <w:t>0,0405</w:t>
            </w:r>
          </w:p>
        </w:tc>
        <w:tc>
          <w:tcPr>
            <w:tcW w:w="1984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453C9" w:rsidRPr="007D5008" w:rsidTr="002301D3">
        <w:tc>
          <w:tcPr>
            <w:tcW w:w="675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F453C9" w:rsidRPr="00237A9D" w:rsidRDefault="00F453C9" w:rsidP="002301D3">
            <w:pPr>
              <w:jc w:val="both"/>
            </w:pPr>
            <w:r w:rsidRPr="00237A9D">
              <w:t>- средства Республиканского бюджета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8,078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4,009</w:t>
            </w:r>
          </w:p>
        </w:tc>
        <w:tc>
          <w:tcPr>
            <w:tcW w:w="1984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453C9" w:rsidRPr="007D5008" w:rsidTr="002301D3">
        <w:tc>
          <w:tcPr>
            <w:tcW w:w="675" w:type="dxa"/>
            <w:vMerge w:val="restart"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5008">
              <w:rPr>
                <w:sz w:val="26"/>
                <w:szCs w:val="26"/>
              </w:rPr>
              <w:t>2.</w:t>
            </w:r>
          </w:p>
        </w:tc>
        <w:tc>
          <w:tcPr>
            <w:tcW w:w="4962" w:type="dxa"/>
          </w:tcPr>
          <w:p w:rsidR="00F453C9" w:rsidRPr="00237A9D" w:rsidRDefault="00F453C9" w:rsidP="002301D3">
            <w:pPr>
              <w:jc w:val="both"/>
            </w:pPr>
            <w:r w:rsidRPr="007D5008">
              <w:rPr>
                <w:b/>
              </w:rPr>
              <w:t>Капитальный ремонт объектов водоснабжения (водобашни, водопроводы, станции водоподготовки питьевой воды)</w:t>
            </w:r>
          </w:p>
        </w:tc>
        <w:tc>
          <w:tcPr>
            <w:tcW w:w="1134" w:type="dxa"/>
            <w:vAlign w:val="center"/>
          </w:tcPr>
          <w:p w:rsidR="00F453C9" w:rsidRPr="007D5008" w:rsidRDefault="00F453C9" w:rsidP="002301D3">
            <w:pPr>
              <w:jc w:val="center"/>
              <w:rPr>
                <w:b/>
              </w:rPr>
            </w:pPr>
            <w:r w:rsidRPr="007D5008">
              <w:rPr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:rsidR="00F453C9" w:rsidRPr="007D5008" w:rsidRDefault="00F453C9" w:rsidP="002301D3">
            <w:pPr>
              <w:jc w:val="center"/>
              <w:rPr>
                <w:b/>
              </w:rPr>
            </w:pPr>
            <w:r w:rsidRPr="007D5008">
              <w:rPr>
                <w:b/>
              </w:rPr>
              <w:t>0,0</w:t>
            </w:r>
          </w:p>
        </w:tc>
        <w:tc>
          <w:tcPr>
            <w:tcW w:w="1984" w:type="dxa"/>
            <w:vMerge w:val="restart"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7A9D">
              <w:t>Органы местного самоуправления поселений</w:t>
            </w:r>
          </w:p>
        </w:tc>
      </w:tr>
      <w:tr w:rsidR="00F453C9" w:rsidRPr="007D5008" w:rsidTr="002301D3">
        <w:tc>
          <w:tcPr>
            <w:tcW w:w="675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F453C9" w:rsidRPr="00237A9D" w:rsidRDefault="00F453C9" w:rsidP="002301D3">
            <w:pPr>
              <w:jc w:val="both"/>
            </w:pPr>
            <w:r w:rsidRPr="00237A9D">
              <w:t>- районный бюджет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</w:t>
            </w:r>
          </w:p>
        </w:tc>
        <w:tc>
          <w:tcPr>
            <w:tcW w:w="1984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453C9" w:rsidRPr="007D5008" w:rsidTr="002301D3">
        <w:tc>
          <w:tcPr>
            <w:tcW w:w="675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F453C9" w:rsidRPr="00237A9D" w:rsidRDefault="00F453C9" w:rsidP="002301D3">
            <w:pPr>
              <w:jc w:val="both"/>
            </w:pPr>
            <w:r w:rsidRPr="00237A9D">
              <w:t>- бюджет поселений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</w:t>
            </w:r>
          </w:p>
        </w:tc>
        <w:tc>
          <w:tcPr>
            <w:tcW w:w="1984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453C9" w:rsidRPr="007D5008" w:rsidTr="002301D3">
        <w:tc>
          <w:tcPr>
            <w:tcW w:w="675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F453C9" w:rsidRPr="00237A9D" w:rsidRDefault="00F453C9" w:rsidP="002301D3">
            <w:pPr>
              <w:jc w:val="both"/>
            </w:pPr>
            <w:r w:rsidRPr="00237A9D">
              <w:t>-</w:t>
            </w:r>
            <w:r>
              <w:t xml:space="preserve"> </w:t>
            </w:r>
            <w:r w:rsidRPr="00237A9D">
              <w:t>средства Республиканского бюджета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</w:t>
            </w:r>
          </w:p>
        </w:tc>
        <w:tc>
          <w:tcPr>
            <w:tcW w:w="1134" w:type="dxa"/>
            <w:vAlign w:val="center"/>
          </w:tcPr>
          <w:p w:rsidR="00F453C9" w:rsidRPr="00237A9D" w:rsidRDefault="00F453C9" w:rsidP="002301D3">
            <w:pPr>
              <w:jc w:val="center"/>
            </w:pPr>
            <w:r w:rsidRPr="00237A9D">
              <w:t>0,0</w:t>
            </w:r>
          </w:p>
        </w:tc>
        <w:tc>
          <w:tcPr>
            <w:tcW w:w="1984" w:type="dxa"/>
            <w:vMerge/>
          </w:tcPr>
          <w:p w:rsidR="00F453C9" w:rsidRPr="007D5008" w:rsidRDefault="00F453C9" w:rsidP="002301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453C9" w:rsidRDefault="00F453C9" w:rsidP="00F453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453C9" w:rsidRPr="008347C0" w:rsidRDefault="00FC5209" w:rsidP="00F453C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Мероприятия на 2016-202</w:t>
      </w:r>
      <w:r w:rsidR="00D2241B">
        <w:rPr>
          <w:sz w:val="26"/>
          <w:szCs w:val="26"/>
        </w:rPr>
        <w:t>1</w:t>
      </w:r>
      <w:r w:rsidR="00F453C9" w:rsidRPr="008347C0">
        <w:rPr>
          <w:sz w:val="26"/>
          <w:szCs w:val="26"/>
        </w:rPr>
        <w:t xml:space="preserve"> годы представлены в приложении к Программе. </w:t>
      </w:r>
    </w:p>
    <w:p w:rsidR="00F453C9" w:rsidRDefault="00F453C9" w:rsidP="00F453C9">
      <w:pPr>
        <w:jc w:val="center"/>
        <w:rPr>
          <w:b/>
          <w:sz w:val="26"/>
          <w:szCs w:val="26"/>
        </w:rPr>
      </w:pPr>
    </w:p>
    <w:p w:rsidR="00F453C9" w:rsidRPr="008347C0" w:rsidRDefault="00F453C9" w:rsidP="00F453C9">
      <w:pPr>
        <w:jc w:val="center"/>
        <w:rPr>
          <w:b/>
          <w:sz w:val="26"/>
          <w:szCs w:val="26"/>
        </w:rPr>
      </w:pPr>
      <w:r w:rsidRPr="008347C0">
        <w:rPr>
          <w:b/>
          <w:sz w:val="26"/>
          <w:szCs w:val="26"/>
        </w:rPr>
        <w:t>4. Обоснование ресурсного обеспечения подпрограммы.</w:t>
      </w:r>
    </w:p>
    <w:p w:rsidR="00F453C9" w:rsidRPr="008347C0" w:rsidRDefault="00F453C9" w:rsidP="00F453C9">
      <w:pPr>
        <w:jc w:val="both"/>
        <w:rPr>
          <w:b/>
          <w:sz w:val="26"/>
          <w:szCs w:val="26"/>
        </w:rPr>
      </w:pPr>
    </w:p>
    <w:p w:rsidR="00F453C9" w:rsidRPr="008347C0" w:rsidRDefault="00F453C9" w:rsidP="00F453C9">
      <w:pPr>
        <w:ind w:firstLine="709"/>
        <w:jc w:val="both"/>
        <w:rPr>
          <w:sz w:val="26"/>
          <w:szCs w:val="26"/>
        </w:rPr>
      </w:pPr>
      <w:r w:rsidRPr="008347C0">
        <w:rPr>
          <w:sz w:val="26"/>
          <w:szCs w:val="26"/>
        </w:rPr>
        <w:t>Бюджетное финансирование используется, прежде всего, на развитие сетей водоснабжения, обеспечивающих питьевой водой население, строительство и ремонт новых водозаборов, станций водоподготовки питьевой воды.</w:t>
      </w:r>
    </w:p>
    <w:p w:rsidR="00F453C9" w:rsidRPr="008347C0" w:rsidRDefault="00F453C9" w:rsidP="00F453C9">
      <w:pPr>
        <w:ind w:firstLine="709"/>
        <w:jc w:val="both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>В качестве источников финансирования мероприятий подпрограммы определены бюджет муниципального образования Усть-Абаканский район, средства местных бюджетов, а также предполагается софинансирование из бюджета Республики Хакасия.</w:t>
      </w:r>
    </w:p>
    <w:p w:rsidR="00953687" w:rsidRPr="00DC6130" w:rsidRDefault="00953687" w:rsidP="00953687">
      <w:pPr>
        <w:ind w:firstLine="709"/>
        <w:jc w:val="both"/>
        <w:rPr>
          <w:color w:val="000000"/>
          <w:sz w:val="26"/>
          <w:szCs w:val="26"/>
        </w:rPr>
      </w:pPr>
      <w:r w:rsidRPr="00DC6130">
        <w:rPr>
          <w:color w:val="000000"/>
          <w:sz w:val="26"/>
          <w:szCs w:val="26"/>
        </w:rPr>
        <w:t>Мероприятия подпрограммы будут реализованы в 2014-202</w:t>
      </w:r>
      <w:r w:rsidR="00D2241B">
        <w:rPr>
          <w:color w:val="000000"/>
          <w:sz w:val="26"/>
          <w:szCs w:val="26"/>
        </w:rPr>
        <w:t>1</w:t>
      </w:r>
      <w:r w:rsidRPr="00DC6130">
        <w:rPr>
          <w:color w:val="000000"/>
          <w:sz w:val="26"/>
          <w:szCs w:val="26"/>
        </w:rPr>
        <w:t xml:space="preserve"> годах.</w:t>
      </w:r>
    </w:p>
    <w:p w:rsidR="00953687" w:rsidRPr="00C4314D" w:rsidRDefault="00953687" w:rsidP="00953687">
      <w:pPr>
        <w:ind w:firstLine="709"/>
        <w:jc w:val="both"/>
        <w:rPr>
          <w:b/>
          <w:color w:val="000000"/>
          <w:sz w:val="26"/>
          <w:szCs w:val="26"/>
        </w:rPr>
      </w:pPr>
      <w:r w:rsidRPr="00DC6130">
        <w:rPr>
          <w:color w:val="000000"/>
          <w:sz w:val="26"/>
          <w:szCs w:val="26"/>
        </w:rPr>
        <w:t xml:space="preserve">Общий объем финансирования подпрограммы составит </w:t>
      </w:r>
      <w:r w:rsidR="00D2241B">
        <w:rPr>
          <w:rStyle w:val="ae"/>
          <w:sz w:val="26"/>
          <w:szCs w:val="26"/>
        </w:rPr>
        <w:t xml:space="preserve">20 259 443 </w:t>
      </w:r>
      <w:r w:rsidRPr="00DC6130">
        <w:rPr>
          <w:color w:val="000000"/>
          <w:sz w:val="26"/>
          <w:szCs w:val="26"/>
        </w:rPr>
        <w:t>рубля</w:t>
      </w:r>
      <w:r w:rsidR="002A367A">
        <w:rPr>
          <w:color w:val="000000"/>
          <w:sz w:val="26"/>
          <w:szCs w:val="26"/>
        </w:rPr>
        <w:t>.</w:t>
      </w:r>
      <w:r w:rsidRPr="008347C0">
        <w:rPr>
          <w:b/>
          <w:color w:val="000000"/>
          <w:sz w:val="26"/>
          <w:szCs w:val="26"/>
        </w:rPr>
        <w:t xml:space="preserve"> </w:t>
      </w:r>
    </w:p>
    <w:p w:rsidR="00953687" w:rsidRPr="00C4314D" w:rsidRDefault="00953687" w:rsidP="00953687">
      <w:pPr>
        <w:ind w:firstLine="709"/>
        <w:jc w:val="both"/>
        <w:rPr>
          <w:b/>
          <w:color w:val="000000"/>
          <w:sz w:val="26"/>
          <w:szCs w:val="26"/>
        </w:rPr>
      </w:pPr>
    </w:p>
    <w:p w:rsidR="00953687" w:rsidRPr="00C4314D" w:rsidRDefault="00953687" w:rsidP="00953687">
      <w:pPr>
        <w:ind w:firstLine="709"/>
        <w:jc w:val="both"/>
        <w:rPr>
          <w:b/>
          <w:color w:val="000000"/>
          <w:sz w:val="26"/>
          <w:szCs w:val="26"/>
        </w:rPr>
      </w:pPr>
    </w:p>
    <w:p w:rsidR="00F453C9" w:rsidRPr="00953687" w:rsidRDefault="00F453C9" w:rsidP="00953687">
      <w:pPr>
        <w:jc w:val="center"/>
        <w:rPr>
          <w:b/>
          <w:color w:val="000000"/>
          <w:sz w:val="26"/>
          <w:szCs w:val="26"/>
        </w:rPr>
      </w:pPr>
      <w:r w:rsidRPr="008347C0">
        <w:rPr>
          <w:b/>
          <w:color w:val="000000"/>
          <w:sz w:val="26"/>
          <w:szCs w:val="26"/>
        </w:rPr>
        <w:t>Правила предоставления и методика р</w:t>
      </w:r>
      <w:r>
        <w:rPr>
          <w:b/>
          <w:color w:val="000000"/>
          <w:sz w:val="26"/>
          <w:szCs w:val="26"/>
        </w:rPr>
        <w:t>аспределения бюджетам поселений</w:t>
      </w:r>
      <w:r w:rsidR="00953687" w:rsidRPr="00953687">
        <w:rPr>
          <w:b/>
          <w:color w:val="000000"/>
          <w:sz w:val="26"/>
          <w:szCs w:val="26"/>
        </w:rPr>
        <w:t xml:space="preserve"> </w:t>
      </w:r>
      <w:r w:rsidRPr="008347C0">
        <w:rPr>
          <w:b/>
          <w:color w:val="000000"/>
          <w:sz w:val="26"/>
          <w:szCs w:val="26"/>
        </w:rPr>
        <w:t>иных межбюджетных трансфертов на реализацию программных мероприятий,</w:t>
      </w:r>
      <w:r w:rsidRPr="008347C0">
        <w:rPr>
          <w:b/>
          <w:sz w:val="26"/>
          <w:szCs w:val="26"/>
        </w:rPr>
        <w:t xml:space="preserve"> направленных на развитие систем водоснабжения</w:t>
      </w:r>
    </w:p>
    <w:p w:rsidR="00F453C9" w:rsidRPr="008347C0" w:rsidRDefault="00F453C9" w:rsidP="00F453C9">
      <w:pPr>
        <w:jc w:val="center"/>
        <w:outlineLvl w:val="0"/>
        <w:rPr>
          <w:b/>
          <w:color w:val="000000"/>
          <w:sz w:val="26"/>
          <w:szCs w:val="26"/>
        </w:rPr>
      </w:pPr>
    </w:p>
    <w:p w:rsidR="00F453C9" w:rsidRPr="008347C0" w:rsidRDefault="00F453C9" w:rsidP="00F453C9">
      <w:pPr>
        <w:ind w:firstLine="709"/>
        <w:jc w:val="both"/>
        <w:outlineLvl w:val="0"/>
        <w:rPr>
          <w:sz w:val="26"/>
          <w:szCs w:val="26"/>
        </w:rPr>
      </w:pPr>
      <w:r w:rsidRPr="008347C0">
        <w:rPr>
          <w:color w:val="000000"/>
          <w:sz w:val="26"/>
          <w:szCs w:val="26"/>
        </w:rPr>
        <w:lastRenderedPageBreak/>
        <w:t xml:space="preserve">Настоящие Правила устанавливают порядок и условия распределения иных межбюджетных трансфертов из бюджета </w:t>
      </w:r>
      <w:r w:rsidRPr="00D72F1A">
        <w:rPr>
          <w:color w:val="000000"/>
          <w:sz w:val="26"/>
          <w:szCs w:val="26"/>
        </w:rPr>
        <w:t xml:space="preserve">Усть-Абаканского района Республики Хакасия бюджетам </w:t>
      </w:r>
      <w:r w:rsidRPr="00E81AAC">
        <w:rPr>
          <w:color w:val="000000"/>
          <w:sz w:val="26"/>
          <w:szCs w:val="26"/>
        </w:rPr>
        <w:t xml:space="preserve">поселений Усть-Абаканского района Республики </w:t>
      </w:r>
      <w:r w:rsidRPr="00F862CE">
        <w:rPr>
          <w:color w:val="000000"/>
          <w:sz w:val="26"/>
          <w:szCs w:val="26"/>
        </w:rPr>
        <w:t>Хакасия</w:t>
      </w:r>
      <w:r w:rsidRPr="008347C0">
        <w:rPr>
          <w:b/>
          <w:color w:val="000000"/>
          <w:sz w:val="26"/>
          <w:szCs w:val="26"/>
        </w:rPr>
        <w:t>,</w:t>
      </w:r>
      <w:r w:rsidRPr="008347C0">
        <w:rPr>
          <w:b/>
          <w:sz w:val="26"/>
          <w:szCs w:val="26"/>
        </w:rPr>
        <w:t xml:space="preserve"> </w:t>
      </w:r>
      <w:r w:rsidRPr="008347C0">
        <w:rPr>
          <w:sz w:val="26"/>
          <w:szCs w:val="26"/>
        </w:rPr>
        <w:t>направленных на развития систем водоснабжения.</w:t>
      </w:r>
    </w:p>
    <w:p w:rsidR="00F453C9" w:rsidRPr="008347C0" w:rsidRDefault="00F453C9" w:rsidP="00F453C9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>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F453C9" w:rsidRPr="008347C0" w:rsidRDefault="00F453C9" w:rsidP="00F453C9">
      <w:pPr>
        <w:ind w:firstLine="709"/>
        <w:jc w:val="both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>Размер трансферта, выделяемого за счет средств бюджета муниципального образования Усть-Абаканский район  рассчитывается по следующей формуле:</w:t>
      </w:r>
    </w:p>
    <w:p w:rsidR="00F453C9" w:rsidRPr="008347C0" w:rsidRDefault="00F453C9" w:rsidP="00F453C9">
      <w:pPr>
        <w:ind w:firstLine="709"/>
        <w:jc w:val="both"/>
        <w:rPr>
          <w:color w:val="000000"/>
          <w:sz w:val="26"/>
          <w:szCs w:val="26"/>
        </w:rPr>
      </w:pPr>
    </w:p>
    <w:p w:rsidR="00F453C9" w:rsidRPr="008347C0" w:rsidRDefault="00F453C9" w:rsidP="00F453C9">
      <w:pPr>
        <w:jc w:val="center"/>
        <w:outlineLvl w:val="0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  <w:lang w:val="en-US"/>
        </w:rPr>
        <w:t>Ci</w:t>
      </w:r>
      <w:r>
        <w:rPr>
          <w:color w:val="000000"/>
          <w:sz w:val="26"/>
          <w:szCs w:val="26"/>
        </w:rPr>
        <w:t xml:space="preserve"> = </w:t>
      </w:r>
      <w:r w:rsidRPr="008347C0">
        <w:rPr>
          <w:color w:val="000000"/>
          <w:sz w:val="26"/>
          <w:szCs w:val="26"/>
          <w:lang w:val="en-US"/>
        </w:rPr>
        <w:t>Si</w:t>
      </w:r>
      <w:r w:rsidRPr="008347C0">
        <w:rPr>
          <w:color w:val="000000"/>
          <w:sz w:val="26"/>
          <w:szCs w:val="26"/>
        </w:rPr>
        <w:t xml:space="preserve">  *  </w:t>
      </w:r>
      <w:r w:rsidRPr="008347C0">
        <w:rPr>
          <w:color w:val="000000"/>
          <w:sz w:val="26"/>
          <w:szCs w:val="26"/>
          <w:lang w:val="en-US"/>
        </w:rPr>
        <w:t>K</w:t>
      </w:r>
      <w:r w:rsidRPr="008347C0">
        <w:rPr>
          <w:color w:val="000000"/>
          <w:sz w:val="26"/>
          <w:szCs w:val="26"/>
        </w:rPr>
        <w:t>п,</w:t>
      </w:r>
    </w:p>
    <w:p w:rsidR="00F453C9" w:rsidRPr="008347C0" w:rsidRDefault="00F453C9" w:rsidP="00F453C9">
      <w:pPr>
        <w:outlineLvl w:val="0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Где: </w:t>
      </w:r>
    </w:p>
    <w:p w:rsidR="00F453C9" w:rsidRPr="008347C0" w:rsidRDefault="00F453C9" w:rsidP="00F453C9">
      <w:pPr>
        <w:outlineLvl w:val="0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  С</w:t>
      </w:r>
      <w:r w:rsidRPr="008347C0">
        <w:rPr>
          <w:color w:val="000000"/>
          <w:sz w:val="26"/>
          <w:szCs w:val="26"/>
          <w:lang w:val="en-US"/>
        </w:rPr>
        <w:t>i</w:t>
      </w:r>
      <w:r w:rsidRPr="008347C0">
        <w:rPr>
          <w:color w:val="000000"/>
          <w:sz w:val="26"/>
          <w:szCs w:val="26"/>
        </w:rPr>
        <w:t xml:space="preserve"> – размер трансферта – </w:t>
      </w:r>
      <w:r w:rsidRPr="008347C0">
        <w:rPr>
          <w:color w:val="000000"/>
          <w:sz w:val="26"/>
          <w:szCs w:val="26"/>
          <w:lang w:val="en-US"/>
        </w:rPr>
        <w:t>i</w:t>
      </w:r>
      <w:r w:rsidRPr="008347C0">
        <w:rPr>
          <w:color w:val="000000"/>
          <w:sz w:val="26"/>
          <w:szCs w:val="26"/>
        </w:rPr>
        <w:t xml:space="preserve"> - му муниципальному образованию;</w:t>
      </w:r>
    </w:p>
    <w:p w:rsidR="00F453C9" w:rsidRPr="008347C0" w:rsidRDefault="00F453C9" w:rsidP="00F453C9">
      <w:pPr>
        <w:jc w:val="both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  </w:t>
      </w:r>
      <w:r w:rsidRPr="008347C0">
        <w:rPr>
          <w:color w:val="000000"/>
          <w:sz w:val="26"/>
          <w:szCs w:val="26"/>
          <w:lang w:val="en-US"/>
        </w:rPr>
        <w:t>Si</w:t>
      </w:r>
      <w:r w:rsidRPr="008347C0">
        <w:rPr>
          <w:color w:val="000000"/>
          <w:sz w:val="26"/>
          <w:szCs w:val="26"/>
        </w:rPr>
        <w:t xml:space="preserve"> - сумма заявленных финансовых средств на соответствующий год </w:t>
      </w:r>
      <w:r w:rsidRPr="008347C0">
        <w:rPr>
          <w:color w:val="000000"/>
          <w:sz w:val="26"/>
          <w:szCs w:val="26"/>
          <w:lang w:val="en-US"/>
        </w:rPr>
        <w:t>i</w:t>
      </w:r>
      <w:r w:rsidRPr="008347C0">
        <w:rPr>
          <w:color w:val="000000"/>
          <w:sz w:val="26"/>
          <w:szCs w:val="26"/>
        </w:rPr>
        <w:t>–го муниципального образования;</w:t>
      </w:r>
    </w:p>
    <w:p w:rsidR="00F453C9" w:rsidRPr="008347C0" w:rsidRDefault="00F453C9" w:rsidP="00F453C9">
      <w:pPr>
        <w:jc w:val="both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  Кп -  понижающий коэффициент, который определяется по формуле:</w:t>
      </w:r>
    </w:p>
    <w:p w:rsidR="00F453C9" w:rsidRPr="008347C0" w:rsidRDefault="00F453C9" w:rsidP="00F453C9">
      <w:pPr>
        <w:jc w:val="both"/>
        <w:rPr>
          <w:sz w:val="26"/>
          <w:szCs w:val="26"/>
        </w:rPr>
      </w:pPr>
    </w:p>
    <w:p w:rsidR="00F453C9" w:rsidRPr="008347C0" w:rsidRDefault="00F453C9" w:rsidP="00F453C9">
      <w:pPr>
        <w:jc w:val="center"/>
        <w:outlineLvl w:val="0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</w:t>
      </w:r>
      <w:r w:rsidRPr="008347C0">
        <w:rPr>
          <w:color w:val="000000"/>
          <w:sz w:val="26"/>
          <w:szCs w:val="26"/>
          <w:lang w:val="en-US"/>
        </w:rPr>
        <w:t>V</w:t>
      </w:r>
      <w:r w:rsidRPr="008347C0">
        <w:rPr>
          <w:color w:val="000000"/>
          <w:sz w:val="26"/>
          <w:szCs w:val="26"/>
        </w:rPr>
        <w:t xml:space="preserve"> общ</w:t>
      </w:r>
    </w:p>
    <w:p w:rsidR="00F453C9" w:rsidRPr="008347C0" w:rsidRDefault="00F453C9" w:rsidP="00F453C9">
      <w:pPr>
        <w:jc w:val="center"/>
        <w:rPr>
          <w:color w:val="FF0000"/>
          <w:sz w:val="26"/>
          <w:szCs w:val="26"/>
        </w:rPr>
      </w:pPr>
      <w:r w:rsidRPr="008347C0">
        <w:rPr>
          <w:color w:val="000000"/>
          <w:sz w:val="26"/>
          <w:szCs w:val="26"/>
        </w:rPr>
        <w:t>Кп = ------------.</w:t>
      </w:r>
    </w:p>
    <w:p w:rsidR="00F453C9" w:rsidRPr="008347C0" w:rsidRDefault="00F453C9" w:rsidP="00F453C9">
      <w:pPr>
        <w:jc w:val="center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 </w:t>
      </w:r>
      <w:r w:rsidRPr="008347C0">
        <w:rPr>
          <w:color w:val="000000"/>
          <w:sz w:val="26"/>
          <w:szCs w:val="26"/>
          <w:lang w:val="en-US"/>
        </w:rPr>
        <w:t>SUM</w:t>
      </w:r>
      <w:r w:rsidRPr="008347C0">
        <w:rPr>
          <w:color w:val="000000"/>
          <w:sz w:val="26"/>
          <w:szCs w:val="26"/>
        </w:rPr>
        <w:t xml:space="preserve"> </w:t>
      </w:r>
      <w:r w:rsidRPr="008347C0">
        <w:rPr>
          <w:color w:val="000000"/>
          <w:sz w:val="26"/>
          <w:szCs w:val="26"/>
          <w:lang w:val="en-US"/>
        </w:rPr>
        <w:t>Si</w:t>
      </w:r>
    </w:p>
    <w:p w:rsidR="00F453C9" w:rsidRPr="008347C0" w:rsidRDefault="00F453C9" w:rsidP="00F453C9">
      <w:pPr>
        <w:jc w:val="both"/>
        <w:rPr>
          <w:color w:val="000000"/>
          <w:sz w:val="26"/>
          <w:szCs w:val="26"/>
        </w:rPr>
      </w:pPr>
      <w:r w:rsidRPr="008347C0">
        <w:rPr>
          <w:color w:val="000000"/>
          <w:sz w:val="26"/>
          <w:szCs w:val="26"/>
        </w:rPr>
        <w:t>Где:</w:t>
      </w:r>
    </w:p>
    <w:p w:rsidR="00F453C9" w:rsidRPr="008347C0" w:rsidRDefault="00F453C9" w:rsidP="00F453C9">
      <w:pPr>
        <w:jc w:val="both"/>
        <w:outlineLvl w:val="0"/>
        <w:rPr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  </w:t>
      </w:r>
      <w:r w:rsidRPr="008347C0">
        <w:rPr>
          <w:color w:val="000000"/>
          <w:sz w:val="26"/>
          <w:szCs w:val="26"/>
          <w:lang w:val="en-US"/>
        </w:rPr>
        <w:t>V</w:t>
      </w:r>
      <w:r w:rsidRPr="008347C0">
        <w:rPr>
          <w:color w:val="000000"/>
          <w:sz w:val="26"/>
          <w:szCs w:val="26"/>
        </w:rPr>
        <w:t xml:space="preserve"> общ. – объем бюджетных ассигнований, предусмотренный в бюджете муниципального образования  Усть-Абаканский район на очередной финансовый год,</w:t>
      </w:r>
      <w:r w:rsidRPr="008347C0">
        <w:rPr>
          <w:sz w:val="26"/>
          <w:szCs w:val="26"/>
        </w:rPr>
        <w:t xml:space="preserve"> </w:t>
      </w:r>
      <w:r w:rsidRPr="008347C0">
        <w:rPr>
          <w:b/>
          <w:sz w:val="26"/>
          <w:szCs w:val="26"/>
        </w:rPr>
        <w:t xml:space="preserve"> </w:t>
      </w:r>
      <w:r w:rsidRPr="008347C0">
        <w:rPr>
          <w:sz w:val="26"/>
          <w:szCs w:val="26"/>
        </w:rPr>
        <w:t>направленных на развития систем  водоснабжения.</w:t>
      </w:r>
    </w:p>
    <w:p w:rsidR="00F453C9" w:rsidRPr="008347C0" w:rsidRDefault="00F453C9" w:rsidP="00F453C9">
      <w:pPr>
        <w:jc w:val="both"/>
        <w:rPr>
          <w:sz w:val="26"/>
          <w:szCs w:val="26"/>
        </w:rPr>
      </w:pPr>
      <w:r w:rsidRPr="008347C0">
        <w:rPr>
          <w:color w:val="000000"/>
          <w:sz w:val="26"/>
          <w:szCs w:val="26"/>
        </w:rPr>
        <w:t xml:space="preserve">       </w:t>
      </w:r>
      <w:r w:rsidRPr="008347C0">
        <w:rPr>
          <w:color w:val="000000"/>
          <w:sz w:val="26"/>
          <w:szCs w:val="26"/>
          <w:lang w:val="en-US"/>
        </w:rPr>
        <w:t>SUM</w:t>
      </w:r>
      <w:r w:rsidRPr="008347C0">
        <w:rPr>
          <w:color w:val="000000"/>
          <w:sz w:val="26"/>
          <w:szCs w:val="26"/>
        </w:rPr>
        <w:t xml:space="preserve"> </w:t>
      </w:r>
      <w:r w:rsidRPr="008347C0">
        <w:rPr>
          <w:color w:val="000000"/>
          <w:sz w:val="26"/>
          <w:szCs w:val="26"/>
          <w:lang w:val="en-US"/>
        </w:rPr>
        <w:t>Si</w:t>
      </w:r>
      <w:r w:rsidRPr="008347C0">
        <w:rPr>
          <w:color w:val="000000"/>
          <w:sz w:val="26"/>
          <w:szCs w:val="26"/>
        </w:rPr>
        <w:t xml:space="preserve"> – общий объем заявленных финансовых средств.</w:t>
      </w:r>
      <w:r w:rsidRPr="008347C0">
        <w:rPr>
          <w:sz w:val="26"/>
          <w:szCs w:val="26"/>
        </w:rPr>
        <w:t xml:space="preserve"> </w:t>
      </w:r>
    </w:p>
    <w:p w:rsidR="00F453C9" w:rsidRDefault="00F453C9" w:rsidP="00F453C9">
      <w:pPr>
        <w:ind w:firstLine="709"/>
        <w:jc w:val="both"/>
        <w:rPr>
          <w:color w:val="000000"/>
          <w:sz w:val="26"/>
          <w:szCs w:val="26"/>
        </w:rPr>
      </w:pPr>
    </w:p>
    <w:p w:rsidR="00F453C9" w:rsidRPr="00E81AAC" w:rsidRDefault="00F453C9" w:rsidP="00F453C9">
      <w:pPr>
        <w:ind w:firstLine="709"/>
        <w:jc w:val="both"/>
        <w:rPr>
          <w:bCs/>
          <w:sz w:val="26"/>
          <w:szCs w:val="26"/>
        </w:rPr>
      </w:pPr>
      <w:r w:rsidRPr="00E81AAC">
        <w:rPr>
          <w:color w:val="000000"/>
          <w:sz w:val="26"/>
          <w:szCs w:val="26"/>
        </w:rPr>
        <w:t>Распределение иных межбюджетных трансфертов на реализацию мероприятий</w:t>
      </w:r>
      <w:r>
        <w:rPr>
          <w:color w:val="000000"/>
          <w:sz w:val="26"/>
          <w:szCs w:val="26"/>
        </w:rPr>
        <w:t>,</w:t>
      </w:r>
      <w:r w:rsidRPr="00E81AAC">
        <w:rPr>
          <w:color w:val="000000"/>
          <w:sz w:val="26"/>
          <w:szCs w:val="26"/>
        </w:rPr>
        <w:t xml:space="preserve"> </w:t>
      </w:r>
      <w:r w:rsidRPr="008347C0">
        <w:rPr>
          <w:sz w:val="26"/>
          <w:szCs w:val="26"/>
        </w:rPr>
        <w:t>направленных на развития систем водоснабжения</w:t>
      </w:r>
      <w:r>
        <w:rPr>
          <w:sz w:val="26"/>
          <w:szCs w:val="26"/>
        </w:rPr>
        <w:t xml:space="preserve"> </w:t>
      </w:r>
      <w:r w:rsidRPr="00E81AAC">
        <w:rPr>
          <w:bCs/>
          <w:sz w:val="26"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DC4BC8" w:rsidRDefault="00DC4BC8" w:rsidP="00E22DC6">
      <w:pPr>
        <w:ind w:firstLine="567"/>
        <w:jc w:val="both"/>
        <w:rPr>
          <w:sz w:val="26"/>
          <w:szCs w:val="26"/>
        </w:rPr>
      </w:pPr>
    </w:p>
    <w:p w:rsidR="00E22DC6" w:rsidRDefault="00864FBD" w:rsidP="00E22DC6">
      <w:pPr>
        <w:jc w:val="center"/>
        <w:rPr>
          <w:b/>
          <w:sz w:val="26"/>
          <w:szCs w:val="26"/>
        </w:rPr>
      </w:pPr>
      <w:r w:rsidRPr="008E7F5A">
        <w:rPr>
          <w:b/>
          <w:sz w:val="26"/>
          <w:szCs w:val="26"/>
        </w:rPr>
        <w:t>5</w:t>
      </w:r>
      <w:r w:rsidR="00E22DC6" w:rsidRPr="008E7F5A">
        <w:rPr>
          <w:b/>
          <w:sz w:val="26"/>
          <w:szCs w:val="26"/>
        </w:rPr>
        <w:t>.</w:t>
      </w:r>
      <w:r w:rsidR="00B65327">
        <w:rPr>
          <w:b/>
          <w:sz w:val="26"/>
          <w:szCs w:val="26"/>
        </w:rPr>
        <w:t xml:space="preserve"> </w:t>
      </w:r>
      <w:r w:rsidR="009E5854">
        <w:rPr>
          <w:b/>
          <w:sz w:val="26"/>
          <w:szCs w:val="26"/>
        </w:rPr>
        <w:t>Перечень целевых показателей подпрограммы.</w:t>
      </w:r>
    </w:p>
    <w:p w:rsidR="00D2241B" w:rsidRPr="00543CAB" w:rsidRDefault="00D2241B" w:rsidP="00E22DC6">
      <w:pPr>
        <w:jc w:val="center"/>
        <w:rPr>
          <w:b/>
          <w:sz w:val="26"/>
          <w:szCs w:val="26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3685"/>
        <w:gridCol w:w="740"/>
        <w:gridCol w:w="761"/>
        <w:gridCol w:w="740"/>
        <w:gridCol w:w="789"/>
        <w:gridCol w:w="789"/>
        <w:gridCol w:w="800"/>
        <w:gridCol w:w="709"/>
        <w:gridCol w:w="709"/>
      </w:tblGrid>
      <w:tr w:rsidR="00D2241B" w:rsidTr="00CA1B6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Показатели по годам (%)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2014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2016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2021</w:t>
            </w:r>
          </w:p>
        </w:tc>
      </w:tr>
      <w:tr w:rsidR="00D2241B" w:rsidTr="00CA1B6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Увеличение доли обеспеченного жилого фонда централизованным водоснабжением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27,1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28,4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28,5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ind w:left="-250" w:firstLine="250"/>
              <w:jc w:val="both"/>
            </w:pPr>
            <w:r>
              <w:t>28,6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28,7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28,8</w:t>
            </w:r>
          </w:p>
        </w:tc>
      </w:tr>
      <w:tr w:rsidR="00D2241B" w:rsidTr="00CA1B6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Увеличение доли населения, имеющего доступ к услугам централизованного водоснабжения и водоотведения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24,1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26,5</w:t>
            </w:r>
          </w:p>
        </w:tc>
      </w:tr>
      <w:tr w:rsidR="00D2241B" w:rsidTr="00CA1B6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Доля проб воды, не соответствующих нормативным значениям, в общем количестве произведенных проб по санитарно-химическим показателям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17,2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17,1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17,0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16,8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B" w:rsidRDefault="00D2241B" w:rsidP="00CA1B60">
            <w:pPr>
              <w:widowControl w:val="0"/>
              <w:jc w:val="both"/>
            </w:pPr>
            <w:r>
              <w:t>16,6</w:t>
            </w:r>
          </w:p>
        </w:tc>
      </w:tr>
    </w:tbl>
    <w:p w:rsidR="00E22DC6" w:rsidRDefault="00E22DC6" w:rsidP="00E22DC6">
      <w:pPr>
        <w:jc w:val="center"/>
      </w:pPr>
    </w:p>
    <w:p w:rsidR="00D2241B" w:rsidRDefault="00D2241B" w:rsidP="00D2241B">
      <w:pPr>
        <w:ind w:firstLine="709"/>
        <w:jc w:val="both"/>
      </w:pPr>
      <w:r>
        <w:rPr>
          <w:sz w:val="26"/>
          <w:szCs w:val="26"/>
        </w:rPr>
        <w:t>В результате реализации Подпрограммы будет достигнут рост обеспеченности населения питьевой водой, соответствующей установленным нормативам и требованиям, что приведет к повышению качества жизни граждан, снижению заболеваемости, связанной с распространением кишечных инфекций.</w:t>
      </w:r>
    </w:p>
    <w:p w:rsidR="00D2241B" w:rsidRDefault="00D2241B" w:rsidP="00D2241B">
      <w:pPr>
        <w:ind w:firstLine="708"/>
        <w:jc w:val="both"/>
      </w:pPr>
      <w:r>
        <w:rPr>
          <w:sz w:val="26"/>
          <w:szCs w:val="26"/>
        </w:rPr>
        <w:t>Реализация Подпрограммы к концу 2021года позволит:</w:t>
      </w:r>
    </w:p>
    <w:p w:rsidR="00D2241B" w:rsidRDefault="00D2241B" w:rsidP="00D2241B">
      <w:pPr>
        <w:jc w:val="both"/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увеличить</w:t>
      </w:r>
      <w:r>
        <w:rPr>
          <w:sz w:val="26"/>
          <w:szCs w:val="26"/>
        </w:rPr>
        <w:t xml:space="preserve"> долю обеспеченности жилого фонда централизованным водоснабжением до 28,8%;</w:t>
      </w:r>
    </w:p>
    <w:p w:rsidR="00D2241B" w:rsidRDefault="00D2241B" w:rsidP="00D2241B">
      <w:pPr>
        <w:jc w:val="both"/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увеличить долю</w:t>
      </w:r>
      <w:r>
        <w:rPr>
          <w:sz w:val="26"/>
          <w:szCs w:val="26"/>
        </w:rPr>
        <w:t xml:space="preserve"> населения, обеспеченного услугами централизованного водоснабжения до 26,5%;</w:t>
      </w:r>
    </w:p>
    <w:p w:rsidR="00D2241B" w:rsidRDefault="00D2241B" w:rsidP="00D2241B">
      <w:pPr>
        <w:autoSpaceDE w:val="0"/>
        <w:jc w:val="both"/>
      </w:pPr>
      <w:r>
        <w:rPr>
          <w:color w:val="000000"/>
          <w:sz w:val="26"/>
          <w:szCs w:val="26"/>
        </w:rPr>
        <w:t>- снизить долю проб воды, не соответствующих нормативным значениям, в общем количестве произведенных проб по санитарно-химическим показателям до 16,6%.</w:t>
      </w:r>
    </w:p>
    <w:p w:rsidR="00D2241B" w:rsidRDefault="00D2241B" w:rsidP="00E22DC6">
      <w:pPr>
        <w:jc w:val="center"/>
      </w:pPr>
    </w:p>
    <w:p w:rsidR="009E5854" w:rsidRDefault="009E5854" w:rsidP="00E22DC6">
      <w:pPr>
        <w:jc w:val="center"/>
      </w:pPr>
    </w:p>
    <w:p w:rsidR="009E5854" w:rsidRDefault="009E5854" w:rsidP="00E22DC6">
      <w:pPr>
        <w:jc w:val="center"/>
      </w:pPr>
    </w:p>
    <w:p w:rsidR="00E22DC6" w:rsidRDefault="00E22DC6" w:rsidP="00E22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854" w:rsidRDefault="009E5854" w:rsidP="00510013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9D18AE" w:rsidRDefault="009D18AE" w:rsidP="009D18AE">
      <w:pPr>
        <w:jc w:val="both"/>
        <w:rPr>
          <w:color w:val="000000"/>
          <w:sz w:val="26"/>
          <w:szCs w:val="26"/>
        </w:rPr>
        <w:sectPr w:rsidR="009D18AE" w:rsidSect="008B047B">
          <w:headerReference w:type="default" r:id="rId16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26"/>
          <w:szCs w:val="26"/>
        </w:rPr>
        <w:t xml:space="preserve">                                                                 </w:t>
      </w:r>
    </w:p>
    <w:p w:rsidR="00637410" w:rsidRPr="00C4314D" w:rsidRDefault="00637410" w:rsidP="00B85D59">
      <w:pPr>
        <w:rPr>
          <w:sz w:val="18"/>
          <w:szCs w:val="18"/>
        </w:rPr>
      </w:pPr>
    </w:p>
    <w:p w:rsidR="00953687" w:rsidRPr="00C4314D" w:rsidRDefault="00953687" w:rsidP="00B85D59">
      <w:pPr>
        <w:rPr>
          <w:sz w:val="18"/>
          <w:szCs w:val="18"/>
        </w:rPr>
      </w:pPr>
    </w:p>
    <w:p w:rsidR="00953687" w:rsidRPr="00C4314D" w:rsidRDefault="00953687" w:rsidP="00B85D59">
      <w:pPr>
        <w:rPr>
          <w:sz w:val="18"/>
          <w:szCs w:val="18"/>
        </w:rPr>
      </w:pPr>
    </w:p>
    <w:tbl>
      <w:tblPr>
        <w:tblW w:w="15576" w:type="dxa"/>
        <w:tblInd w:w="91" w:type="dxa"/>
        <w:tblLayout w:type="fixed"/>
        <w:tblLook w:val="04A0"/>
      </w:tblPr>
      <w:tblGrid>
        <w:gridCol w:w="1292"/>
        <w:gridCol w:w="1844"/>
        <w:gridCol w:w="1417"/>
        <w:gridCol w:w="1134"/>
        <w:gridCol w:w="1134"/>
        <w:gridCol w:w="1134"/>
        <w:gridCol w:w="1134"/>
        <w:gridCol w:w="1134"/>
        <w:gridCol w:w="1134"/>
        <w:gridCol w:w="1702"/>
        <w:gridCol w:w="1559"/>
        <w:gridCol w:w="925"/>
        <w:gridCol w:w="33"/>
      </w:tblGrid>
      <w:tr w:rsidR="00330DAF" w:rsidRPr="00953687" w:rsidTr="00880655">
        <w:trPr>
          <w:gridAfter w:val="1"/>
          <w:wAfter w:w="33" w:type="dxa"/>
          <w:trHeight w:val="1079"/>
        </w:trPr>
        <w:tc>
          <w:tcPr>
            <w:tcW w:w="1554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30DAF" w:rsidRPr="00953687" w:rsidRDefault="00330DAF" w:rsidP="00880655">
            <w:pPr>
              <w:ind w:left="10541"/>
              <w:rPr>
                <w:color w:val="000000"/>
                <w:sz w:val="28"/>
                <w:szCs w:val="28"/>
              </w:rPr>
            </w:pPr>
            <w:r w:rsidRPr="00953687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330DAF" w:rsidRPr="00953687" w:rsidRDefault="00330DAF" w:rsidP="00880655">
            <w:pPr>
              <w:ind w:left="10541"/>
              <w:rPr>
                <w:color w:val="000000"/>
                <w:sz w:val="28"/>
                <w:szCs w:val="28"/>
              </w:rPr>
            </w:pPr>
            <w:r w:rsidRPr="00953687">
              <w:rPr>
                <w:color w:val="000000"/>
                <w:sz w:val="28"/>
                <w:szCs w:val="28"/>
              </w:rPr>
              <w:t>к муниципальной программе «Комплексная программа модернизации и реформирования жилищно-коммунального хозяйства в Усть-Абаканском районе»</w:t>
            </w:r>
          </w:p>
        </w:tc>
      </w:tr>
      <w:tr w:rsidR="00953687" w:rsidRPr="00953687" w:rsidTr="00880655">
        <w:trPr>
          <w:gridAfter w:val="1"/>
          <w:wAfter w:w="33" w:type="dxa"/>
          <w:trHeight w:val="525"/>
        </w:trPr>
        <w:tc>
          <w:tcPr>
            <w:tcW w:w="155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687" w:rsidRPr="00953687" w:rsidRDefault="00953687" w:rsidP="008806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687">
              <w:rPr>
                <w:b/>
                <w:bCs/>
                <w:color w:val="000000"/>
                <w:sz w:val="28"/>
                <w:szCs w:val="28"/>
              </w:rPr>
              <w:t>Программные мероприятия на 2016-202</w:t>
            </w:r>
            <w:r w:rsidR="00D2241B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953687">
              <w:rPr>
                <w:b/>
                <w:bCs/>
                <w:color w:val="000000"/>
                <w:sz w:val="28"/>
                <w:szCs w:val="28"/>
              </w:rPr>
              <w:t xml:space="preserve"> годы.</w:t>
            </w:r>
          </w:p>
        </w:tc>
      </w:tr>
      <w:tr w:rsidR="00D2241B" w:rsidRPr="00953687" w:rsidTr="00880655">
        <w:trPr>
          <w:trHeight w:val="840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sz w:val="18"/>
                <w:szCs w:val="18"/>
              </w:rPr>
            </w:pPr>
            <w:hyperlink r:id="rId17" w:anchor="RANGE!Par1098" w:tooltip="&lt;1&gt; Нумерация основных мероприятий (мероприятий) приводится в соответствии с пунктом 14 Методических указаний (при заполнении через автоматизированную систему проставляется автоматически)." w:history="1">
              <w:r w:rsidRPr="00951160">
                <w:rPr>
                  <w:sz w:val="18"/>
                  <w:szCs w:val="18"/>
                </w:rPr>
                <w:t>Статус № п/п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ind w:left="-46" w:right="-101"/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sz w:val="18"/>
                <w:szCs w:val="18"/>
              </w:rPr>
            </w:pPr>
            <w:hyperlink r:id="rId18" w:anchor="RANGE!Par1100" w:tooltip="&lt;3&gt; Представленные расходы подлежат ежегодному уточнению при формировании бюджета Республики Карелия на очередной финансовый год и плановый период." w:history="1">
              <w:r w:rsidRPr="00951160">
                <w:rPr>
                  <w:sz w:val="18"/>
                  <w:szCs w:val="18"/>
                </w:rPr>
                <w:t>Расходы (руб.), годы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основные направления реализации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Связь с показателями муниципальной программы </w:t>
            </w:r>
            <w:r w:rsidRPr="00953687">
              <w:rPr>
                <w:color w:val="000000"/>
                <w:sz w:val="10"/>
                <w:szCs w:val="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D2241B" w:rsidRPr="00951160" w:rsidTr="00880655">
        <w:trPr>
          <w:trHeight w:val="1335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243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14</w:t>
            </w:r>
          </w:p>
        </w:tc>
      </w:tr>
      <w:tr w:rsidR="00D2241B" w:rsidRPr="00951160" w:rsidTr="00880655">
        <w:trPr>
          <w:trHeight w:val="274"/>
        </w:trPr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«Комплексная программа  модернизации и реформирования жилищно-коммунального хозяйства в Усть-Абаканском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ind w:left="-46" w:right="-101"/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14 575 900,00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23 369 020,00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18 435 012,00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14 533 465,00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21 323 017,06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23 748 657,01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419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4 989 000,00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9 879 500,00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7 159 000,00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495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9 586 900,00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13 489 520,00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11 276 012,00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14 533 465,00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14 823 017,06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18 748 657,01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630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6 591 900,00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8 134 520,00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7 884 800,00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9 026 329,18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20 391 866,06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23 748 657,01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400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7 984 000,00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15 234 500,00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10 550 212,00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5 507 135,82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931 151,00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0</w:t>
            </w:r>
            <w:r w:rsidR="00D2241B" w:rsidRPr="00330DAF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72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91" w:right="-108"/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«Модернизация объектов коммунальной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7 964 000,00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9 035 500,00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10 526 969,00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5 711 577,00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12 131 304,40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13 853 504</w:t>
            </w:r>
            <w:r w:rsidR="00D2241B" w:rsidRPr="00330DAF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63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 xml:space="preserve">Основное мероприятие 1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Поддержка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7 964 000,00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9 035 500,00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10 526 969,00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5 711 577,00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12 131 304,40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13 853 504</w:t>
            </w:r>
            <w:r w:rsidR="00D2241B" w:rsidRPr="00330DAF">
              <w:rPr>
                <w:i/>
                <w:i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80655" w:rsidRPr="00951160" w:rsidTr="00880655">
        <w:trPr>
          <w:trHeight w:val="12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953687" w:rsidRDefault="00915B1D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lastRenderedPageBreak/>
              <w:t>Мероприятие 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953687" w:rsidRDefault="00915B1D" w:rsidP="00880655">
            <w:pPr>
              <w:rPr>
                <w:color w:val="000000"/>
                <w:sz w:val="18"/>
                <w:szCs w:val="18"/>
              </w:rPr>
            </w:pPr>
            <w:r w:rsidRPr="00915B1D">
              <w:rPr>
                <w:color w:val="000000"/>
                <w:sz w:val="18"/>
                <w:szCs w:val="18"/>
              </w:rPr>
              <w:t>Субсидии муниципальным казенным предприятиям на финансовое обеспечение затрат для выполнения работ, оказания услуг в рамках осуществления уставной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953687" w:rsidRDefault="00915B1D" w:rsidP="00880655">
            <w:pPr>
              <w:ind w:left="-46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2 513 833,00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953687" w:rsidRDefault="00915B1D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B1D" w:rsidRPr="00953687" w:rsidRDefault="00915B1D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B1D" w:rsidRPr="00953687" w:rsidRDefault="00915B1D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126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Субсидии муниципальным казенным предприятиям на капитальный ремонт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4 634 494,00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6 237 630</w:t>
            </w:r>
            <w:r w:rsidR="00D2241B" w:rsidRPr="00330DAF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Снижение доли ветхих тепловых, водопроводных и канализационных сетей;                                                                                      Снижение уровня износа объектов коммунальной инфраструктуры;                                                                                                                             Снижение доли потерь воды и тепловой энерги в общем количестве поданых в сеть ресурсов.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Мероприятия направленные на проведение капитального ремонта и модернизацию основного и вспомогательного оборудования котельных;                                                   Мероприятия направленные на проведение капитального ремонта и модернизации тепловых сетей;                                                                                     Мероприятия направленные на капитальный ремонт и модернизацию сетей и объектов водоснабжения и водоотведения, направленный на обеспечение сбережения энергоресурсов. </w:t>
            </w:r>
            <w:r w:rsidRPr="00953687">
              <w:rPr>
                <w:color w:val="000000"/>
                <w:sz w:val="18"/>
                <w:szCs w:val="18"/>
              </w:rPr>
              <w:lastRenderedPageBreak/>
              <w:t xml:space="preserve">Проведение обследований технического состояния строительных конструкций зданий котельных и металлических дымовых труб 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lastRenderedPageBreak/>
              <w:t>1.1; 1.2; 1.3; 1.4; 1.5; 1.6</w:t>
            </w:r>
          </w:p>
        </w:tc>
      </w:tr>
      <w:tr w:rsidR="00D2241B" w:rsidRPr="00951160" w:rsidTr="00880655">
        <w:trPr>
          <w:trHeight w:val="15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Иные межбюджетные трансферты на строительство и реконструкцию объектов коммунальной инфраструктуры, в т.ч. разработка проектно-сметной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237 882,00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2 550 050,47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931 151,00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15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Иные межбюджетные трансферты на капитальный ремонт объектов коммунальной инфраструктуры, в т.ч разработка проектно-сметной докумментации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2 975 000,00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5 285 000,00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3 130 087,00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2 952 085,35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288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lastRenderedPageBreak/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Реализация мероприятий республиканской целевой программы "Энергосбережение и повышение энергетической эффективности в Республике Хакасия на 2013-2015 годы и на перспективу до 2020 года", направленных на энергосбережение и повышение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Управление финансов </w:t>
            </w:r>
            <w:r w:rsidRPr="008E05CE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4 989 000,00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3 750 500,00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805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lastRenderedPageBreak/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Поддержка и развитие систем коммунального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Управление финансов </w:t>
            </w:r>
            <w:r w:rsidRPr="008E05CE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7 159 000,00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960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8E05CE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880655" w:rsidRPr="00951160" w:rsidTr="00880655">
        <w:trPr>
          <w:trHeight w:val="96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Поддержка и развитие систем коммунального комплекса (софинансирование)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65 659,40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102 041,00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880655" w:rsidRPr="00951160" w:rsidTr="00880655">
        <w:trPr>
          <w:trHeight w:val="138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15B1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Мероприятия, направленные на решение вопросов по организаци теплоснабжения в период прохождения отопительного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209 441,18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</w:tr>
      <w:tr w:rsidR="00880655" w:rsidRPr="00951160" w:rsidTr="00880655">
        <w:trPr>
          <w:trHeight w:val="31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91" w:right="-108"/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«Чистая вода»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6 199 000,00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23 243,00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6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Улучшение качества питьевой воды и очистки сточных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6 199 000,00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23 243,00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15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lastRenderedPageBreak/>
              <w:t>Мероприятие 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Иные межбюджетные трансферты на строительство и реконструкцию объектов систем водоснабжения, в том числе изготовление проектно-сметной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23 243,00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Увеличить обеспеченность жилого фонда централизованным водоснабжением;                                                                   Увеличить удельный вес населения, обеспеченного услугами централизованного водоснабжения;                                                                                      Сснизить долю проб воды, не соответствующих нормативным значениям по санитарно-химическим показателям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Мероприятия направленные на развитие систем водоснабжения и водоотведения;                                                                          Мероприятия направленные на развитие систем очистки сточных вод;                                                                                             Мероприятия направленные на очистку питьевой воды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2.1; 2.2; 2.3</w:t>
            </w:r>
          </w:p>
        </w:tc>
      </w:tr>
      <w:tr w:rsidR="00D2241B" w:rsidRPr="00951160" w:rsidTr="00880655">
        <w:trPr>
          <w:trHeight w:val="159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Развитие систем водоснабжения, водоотведения и очистки сточных вод в муниципальных образованиях Республики Хакасия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 w:right="-101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 xml:space="preserve">Управление финансов </w:t>
            </w:r>
            <w:r w:rsidRPr="008E05CE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6 129 000,00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jc w:val="center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2.3</w:t>
            </w:r>
          </w:p>
        </w:tc>
      </w:tr>
      <w:tr w:rsidR="00D2241B" w:rsidRPr="00951160" w:rsidTr="00880655">
        <w:trPr>
          <w:trHeight w:val="743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91" w:right="-108"/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3687">
              <w:rPr>
                <w:b/>
                <w:bCs/>
                <w:color w:val="000000"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6 591 900,00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8 134 520,00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7 884 800,00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8 816 888,00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9 191 712,66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0DAF">
              <w:rPr>
                <w:b/>
                <w:bCs/>
                <w:color w:val="000000"/>
                <w:sz w:val="16"/>
                <w:szCs w:val="16"/>
              </w:rPr>
              <w:t>9 895 153,01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705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368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6 591 900,00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8 134 520,00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7 884 800,00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8 816 888,00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9 191 712,66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330DAF">
              <w:rPr>
                <w:i/>
                <w:iCs/>
                <w:color w:val="000000"/>
                <w:sz w:val="16"/>
                <w:szCs w:val="16"/>
              </w:rPr>
              <w:t>9 895 153,01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2241B" w:rsidRPr="00951160" w:rsidTr="00880655">
        <w:trPr>
          <w:trHeight w:val="315"/>
        </w:trPr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ind w:left="-46"/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5 351 500,00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6 402 258,00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5 577 200,00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6 830 350,00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7 663 286,86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915B1D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8 142 994</w:t>
            </w:r>
            <w:r w:rsidR="00D2241B" w:rsidRPr="00330DAF">
              <w:rPr>
                <w:color w:val="000000"/>
                <w:sz w:val="16"/>
                <w:szCs w:val="16"/>
              </w:rPr>
              <w:t>,0</w:t>
            </w:r>
            <w:r w:rsidRPr="00330DA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  <w:r w:rsidRPr="00953687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2241B" w:rsidRPr="00953687" w:rsidRDefault="00D2241B" w:rsidP="0088065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53687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D2241B" w:rsidRPr="00951160" w:rsidTr="00880655">
        <w:trPr>
          <w:trHeight w:val="315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1 149 000,00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1 556 742,00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2 182 900,00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1 927 249,00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1 526 375,80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</w:t>
            </w:r>
            <w:r w:rsidR="00915B1D" w:rsidRPr="00330DAF">
              <w:rPr>
                <w:color w:val="000000"/>
                <w:sz w:val="16"/>
                <w:szCs w:val="16"/>
              </w:rPr>
              <w:t> 750 108,95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2241B" w:rsidRPr="00951160" w:rsidTr="00880655">
        <w:trPr>
          <w:trHeight w:val="315"/>
        </w:trPr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175 520,00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124 700,00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59 289,00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41B" w:rsidRPr="00330DAF" w:rsidRDefault="00D2241B" w:rsidP="0088065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330DAF">
              <w:rPr>
                <w:color w:val="000000"/>
                <w:sz w:val="16"/>
                <w:szCs w:val="16"/>
              </w:rPr>
              <w:t>2 050,00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41B" w:rsidRPr="00953687" w:rsidRDefault="00D2241B" w:rsidP="008806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953687" w:rsidRPr="00951160" w:rsidRDefault="00953687" w:rsidP="00880655">
      <w:pPr>
        <w:rPr>
          <w:sz w:val="18"/>
          <w:szCs w:val="18"/>
          <w:lang w:val="en-US"/>
        </w:rPr>
      </w:pPr>
    </w:p>
    <w:sectPr w:rsidR="00953687" w:rsidRPr="00951160" w:rsidSect="00CF3D00">
      <w:headerReference w:type="default" r:id="rId1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08" w:rsidRDefault="006E2E08">
      <w:r>
        <w:separator/>
      </w:r>
    </w:p>
  </w:endnote>
  <w:endnote w:type="continuationSeparator" w:id="1">
    <w:p w:rsidR="006E2E08" w:rsidRDefault="006E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77" w:rsidRDefault="00E03E77" w:rsidP="00992DF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3E77" w:rsidRDefault="00E03E77" w:rsidP="00992DF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9775"/>
      <w:docPartObj>
        <w:docPartGallery w:val="Page Numbers (Bottom of Page)"/>
        <w:docPartUnique/>
      </w:docPartObj>
    </w:sdtPr>
    <w:sdtContent>
      <w:p w:rsidR="00E03E77" w:rsidRDefault="00E03E77">
        <w:pPr>
          <w:pStyle w:val="a8"/>
          <w:jc w:val="center"/>
        </w:pPr>
        <w:fldSimple w:instr=" PAGE   \* MERGEFORMAT ">
          <w:r w:rsidR="0053402B">
            <w:rPr>
              <w:noProof/>
            </w:rPr>
            <w:t>2</w:t>
          </w:r>
        </w:fldSimple>
      </w:p>
    </w:sdtContent>
  </w:sdt>
  <w:p w:rsidR="00E03E77" w:rsidRDefault="00E03E7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9778"/>
      <w:docPartObj>
        <w:docPartGallery w:val="Page Numbers (Bottom of Page)"/>
        <w:docPartUnique/>
      </w:docPartObj>
    </w:sdtPr>
    <w:sdtContent>
      <w:p w:rsidR="00E03E77" w:rsidRDefault="00E03E77">
        <w:pPr>
          <w:pStyle w:val="a8"/>
          <w:jc w:val="center"/>
        </w:pPr>
        <w:fldSimple w:instr=" PAGE   \* MERGEFORMAT ">
          <w:r w:rsidR="0053402B">
            <w:rPr>
              <w:noProof/>
            </w:rPr>
            <w:t>1</w:t>
          </w:r>
        </w:fldSimple>
      </w:p>
    </w:sdtContent>
  </w:sdt>
  <w:p w:rsidR="00E03E77" w:rsidRDefault="00E03E77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9774"/>
      <w:docPartObj>
        <w:docPartGallery w:val="Page Numbers (Bottom of Page)"/>
        <w:docPartUnique/>
      </w:docPartObj>
    </w:sdtPr>
    <w:sdtContent>
      <w:p w:rsidR="00E03E77" w:rsidRDefault="00E03E77">
        <w:pPr>
          <w:pStyle w:val="a8"/>
          <w:jc w:val="center"/>
        </w:pPr>
        <w:fldSimple w:instr=" PAGE   \* MERGEFORMAT ">
          <w:r w:rsidR="0053402B">
            <w:rPr>
              <w:noProof/>
            </w:rPr>
            <w:t>12</w:t>
          </w:r>
        </w:fldSimple>
      </w:p>
    </w:sdtContent>
  </w:sdt>
  <w:p w:rsidR="00E03E77" w:rsidRDefault="00E03E77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77" w:rsidRDefault="00E03E77" w:rsidP="009D70CD">
    <w:pPr>
      <w:pStyle w:val="a8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E03E77" w:rsidRDefault="00E03E77" w:rsidP="009D70CD">
    <w:pPr>
      <w:pStyle w:val="a8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9772"/>
      <w:docPartObj>
        <w:docPartGallery w:val="Page Numbers (Bottom of Page)"/>
        <w:docPartUnique/>
      </w:docPartObj>
    </w:sdtPr>
    <w:sdtContent>
      <w:p w:rsidR="00E03E77" w:rsidRDefault="00E03E77">
        <w:pPr>
          <w:pStyle w:val="a8"/>
          <w:jc w:val="center"/>
        </w:pPr>
        <w:fldSimple w:instr=" PAGE   \* MERGEFORMAT ">
          <w:r w:rsidR="0053402B">
            <w:rPr>
              <w:noProof/>
            </w:rPr>
            <w:t>17</w:t>
          </w:r>
        </w:fldSimple>
      </w:p>
    </w:sdtContent>
  </w:sdt>
  <w:p w:rsidR="00E03E77" w:rsidRDefault="00E03E77" w:rsidP="009D70CD">
    <w:pPr>
      <w:pStyle w:val="a8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9771"/>
      <w:docPartObj>
        <w:docPartGallery w:val="Page Numbers (Bottom of Page)"/>
        <w:docPartUnique/>
      </w:docPartObj>
    </w:sdtPr>
    <w:sdtContent>
      <w:p w:rsidR="00E03E77" w:rsidRDefault="00E03E77">
        <w:pPr>
          <w:pStyle w:val="a8"/>
          <w:jc w:val="center"/>
        </w:pPr>
        <w:fldSimple w:instr=" PAGE   \* MERGEFORMAT ">
          <w:r w:rsidR="0053402B">
            <w:rPr>
              <w:noProof/>
            </w:rPr>
            <w:t>19</w:t>
          </w:r>
        </w:fldSimple>
      </w:p>
    </w:sdtContent>
  </w:sdt>
  <w:p w:rsidR="00E03E77" w:rsidRPr="00B660F2" w:rsidRDefault="00E03E77" w:rsidP="00B660F2">
    <w:pPr>
      <w:pStyle w:val="a8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08" w:rsidRDefault="006E2E08">
      <w:r>
        <w:separator/>
      </w:r>
    </w:p>
  </w:footnote>
  <w:footnote w:type="continuationSeparator" w:id="1">
    <w:p w:rsidR="006E2E08" w:rsidRDefault="006E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77" w:rsidRDefault="00E03E77" w:rsidP="00B351A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35</w:t>
    </w:r>
    <w:r>
      <w:rPr>
        <w:rStyle w:val="a7"/>
      </w:rPr>
      <w:fldChar w:fldCharType="end"/>
    </w:r>
  </w:p>
  <w:p w:rsidR="00E03E77" w:rsidRDefault="00E03E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77" w:rsidRDefault="00E03E77">
    <w:pPr>
      <w:pStyle w:val="a4"/>
      <w:jc w:val="center"/>
    </w:pPr>
  </w:p>
  <w:p w:rsidR="00E03E77" w:rsidRDefault="00E03E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77" w:rsidRPr="008E7F5A" w:rsidRDefault="00E03E77" w:rsidP="008E7F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3CB2"/>
    <w:multiLevelType w:val="hybridMultilevel"/>
    <w:tmpl w:val="7C66BFB0"/>
    <w:lvl w:ilvl="0" w:tplc="8196B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624AC"/>
    <w:multiLevelType w:val="hybridMultilevel"/>
    <w:tmpl w:val="FF1C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67760"/>
    <w:multiLevelType w:val="hybridMultilevel"/>
    <w:tmpl w:val="E814F58C"/>
    <w:lvl w:ilvl="0" w:tplc="AE5A2006">
      <w:start w:val="2020"/>
      <w:numFmt w:val="decimal"/>
      <w:lvlText w:val="%1"/>
      <w:lvlJc w:val="left"/>
      <w:pPr>
        <w:ind w:left="668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>
    <w:nsid w:val="22530412"/>
    <w:multiLevelType w:val="hybridMultilevel"/>
    <w:tmpl w:val="A6A6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72CDE"/>
    <w:multiLevelType w:val="hybridMultilevel"/>
    <w:tmpl w:val="0EE48E10"/>
    <w:lvl w:ilvl="0" w:tplc="8196BE7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>
    <w:nsid w:val="27505E64"/>
    <w:multiLevelType w:val="hybridMultilevel"/>
    <w:tmpl w:val="99F8416E"/>
    <w:lvl w:ilvl="0" w:tplc="E93E8AC8">
      <w:start w:val="2020"/>
      <w:numFmt w:val="decimal"/>
      <w:lvlText w:val="%1"/>
      <w:lvlJc w:val="left"/>
      <w:pPr>
        <w:ind w:left="668" w:hanging="5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73D54"/>
    <w:multiLevelType w:val="hybridMultilevel"/>
    <w:tmpl w:val="5FC8F602"/>
    <w:lvl w:ilvl="0" w:tplc="DA14B926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60AEF"/>
    <w:multiLevelType w:val="hybridMultilevel"/>
    <w:tmpl w:val="9544C990"/>
    <w:lvl w:ilvl="0" w:tplc="8196B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716F1"/>
    <w:multiLevelType w:val="hybridMultilevel"/>
    <w:tmpl w:val="74426FA8"/>
    <w:lvl w:ilvl="0" w:tplc="70BA0F40">
      <w:start w:val="2020"/>
      <w:numFmt w:val="decimal"/>
      <w:lvlText w:val="%1"/>
      <w:lvlJc w:val="left"/>
      <w:pPr>
        <w:ind w:left="66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>
    <w:nsid w:val="40C20A31"/>
    <w:multiLevelType w:val="hybridMultilevel"/>
    <w:tmpl w:val="F74CB858"/>
    <w:lvl w:ilvl="0" w:tplc="744034C0">
      <w:start w:val="2020"/>
      <w:numFmt w:val="decimal"/>
      <w:lvlText w:val="%1"/>
      <w:lvlJc w:val="left"/>
      <w:pPr>
        <w:ind w:left="636" w:hanging="5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D6736"/>
    <w:multiLevelType w:val="hybridMultilevel"/>
    <w:tmpl w:val="CCA8D134"/>
    <w:lvl w:ilvl="0" w:tplc="74D22806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32691"/>
    <w:multiLevelType w:val="hybridMultilevel"/>
    <w:tmpl w:val="8BFEFAD0"/>
    <w:lvl w:ilvl="0" w:tplc="BAB654B2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42B64"/>
    <w:multiLevelType w:val="hybridMultilevel"/>
    <w:tmpl w:val="9E92F77A"/>
    <w:lvl w:ilvl="0" w:tplc="B1546AF4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62B6B"/>
    <w:multiLevelType w:val="hybridMultilevel"/>
    <w:tmpl w:val="CA943678"/>
    <w:lvl w:ilvl="0" w:tplc="D012CFE2">
      <w:start w:val="2020"/>
      <w:numFmt w:val="decimal"/>
      <w:lvlText w:val="%1"/>
      <w:lvlJc w:val="left"/>
      <w:pPr>
        <w:ind w:left="636" w:hanging="5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>
    <w:nsid w:val="5B0230AF"/>
    <w:multiLevelType w:val="hybridMultilevel"/>
    <w:tmpl w:val="8752D6BE"/>
    <w:lvl w:ilvl="0" w:tplc="0CDEE3B0">
      <w:start w:val="2020"/>
      <w:numFmt w:val="decimal"/>
      <w:lvlText w:val="%1"/>
      <w:lvlJc w:val="left"/>
      <w:pPr>
        <w:ind w:left="66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>
    <w:nsid w:val="61D568EC"/>
    <w:multiLevelType w:val="hybridMultilevel"/>
    <w:tmpl w:val="23D87F5E"/>
    <w:lvl w:ilvl="0" w:tplc="701444D6">
      <w:start w:val="2020"/>
      <w:numFmt w:val="decimal"/>
      <w:lvlText w:val="%1"/>
      <w:lvlJc w:val="left"/>
      <w:pPr>
        <w:ind w:left="66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>
    <w:nsid w:val="61E02C17"/>
    <w:multiLevelType w:val="hybridMultilevel"/>
    <w:tmpl w:val="F92A4124"/>
    <w:lvl w:ilvl="0" w:tplc="7C646908">
      <w:start w:val="2020"/>
      <w:numFmt w:val="decimal"/>
      <w:lvlText w:val="%1"/>
      <w:lvlJc w:val="left"/>
      <w:pPr>
        <w:ind w:left="66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>
    <w:nsid w:val="678E6F93"/>
    <w:multiLevelType w:val="hybridMultilevel"/>
    <w:tmpl w:val="769CBC16"/>
    <w:lvl w:ilvl="0" w:tplc="E1DC4A64">
      <w:start w:val="2020"/>
      <w:numFmt w:val="decimal"/>
      <w:lvlText w:val="%1"/>
      <w:lvlJc w:val="left"/>
      <w:pPr>
        <w:ind w:left="660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CC2C61"/>
    <w:multiLevelType w:val="hybridMultilevel"/>
    <w:tmpl w:val="1B1ECE08"/>
    <w:lvl w:ilvl="0" w:tplc="4814A7A0">
      <w:start w:val="2020"/>
      <w:numFmt w:val="decimal"/>
      <w:lvlText w:val="%1"/>
      <w:lvlJc w:val="left"/>
      <w:pPr>
        <w:ind w:left="668" w:hanging="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0D37D1"/>
    <w:multiLevelType w:val="hybridMultilevel"/>
    <w:tmpl w:val="ED045042"/>
    <w:lvl w:ilvl="0" w:tplc="5066C9C2">
      <w:start w:val="1"/>
      <w:numFmt w:val="decimal"/>
      <w:pStyle w:val="1"/>
      <w:lvlText w:val="%1."/>
      <w:lvlJc w:val="left"/>
      <w:pPr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1">
    <w:nsid w:val="75F204B7"/>
    <w:multiLevelType w:val="hybridMultilevel"/>
    <w:tmpl w:val="894E1B1E"/>
    <w:lvl w:ilvl="0" w:tplc="7B342136">
      <w:start w:val="2020"/>
      <w:numFmt w:val="decimal"/>
      <w:lvlText w:val="%1"/>
      <w:lvlJc w:val="left"/>
      <w:pPr>
        <w:ind w:left="66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>
    <w:nsid w:val="773E5C2D"/>
    <w:multiLevelType w:val="hybridMultilevel"/>
    <w:tmpl w:val="2F902E84"/>
    <w:lvl w:ilvl="0" w:tplc="25D26410">
      <w:start w:val="2020"/>
      <w:numFmt w:val="decimal"/>
      <w:lvlText w:val="%1"/>
      <w:lvlJc w:val="left"/>
      <w:pPr>
        <w:ind w:left="668" w:hanging="5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3">
    <w:nsid w:val="7A0E4691"/>
    <w:multiLevelType w:val="multilevel"/>
    <w:tmpl w:val="F5A0A232"/>
    <w:styleLink w:val="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" w:firstLine="6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9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  <w:num w:numId="18">
    <w:abstractNumId w:val="21"/>
  </w:num>
  <w:num w:numId="19">
    <w:abstractNumId w:val="15"/>
  </w:num>
  <w:num w:numId="20">
    <w:abstractNumId w:val="16"/>
  </w:num>
  <w:num w:numId="21">
    <w:abstractNumId w:val="17"/>
  </w:num>
  <w:num w:numId="22">
    <w:abstractNumId w:val="9"/>
  </w:num>
  <w:num w:numId="23">
    <w:abstractNumId w:val="22"/>
  </w:num>
  <w:num w:numId="24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992DFB"/>
    <w:rsid w:val="0000089D"/>
    <w:rsid w:val="00001B18"/>
    <w:rsid w:val="00004FCB"/>
    <w:rsid w:val="00006C68"/>
    <w:rsid w:val="00013A09"/>
    <w:rsid w:val="00014BC1"/>
    <w:rsid w:val="00015242"/>
    <w:rsid w:val="000200AD"/>
    <w:rsid w:val="000210B8"/>
    <w:rsid w:val="00025146"/>
    <w:rsid w:val="00027CE8"/>
    <w:rsid w:val="00031F69"/>
    <w:rsid w:val="00037A75"/>
    <w:rsid w:val="00037FC6"/>
    <w:rsid w:val="00050E83"/>
    <w:rsid w:val="00052B1B"/>
    <w:rsid w:val="00056DA2"/>
    <w:rsid w:val="00060DB8"/>
    <w:rsid w:val="00065B29"/>
    <w:rsid w:val="00072971"/>
    <w:rsid w:val="000773A2"/>
    <w:rsid w:val="0007795A"/>
    <w:rsid w:val="000817D7"/>
    <w:rsid w:val="00081E5E"/>
    <w:rsid w:val="00082FF5"/>
    <w:rsid w:val="00086A12"/>
    <w:rsid w:val="0009016E"/>
    <w:rsid w:val="00092741"/>
    <w:rsid w:val="000973D3"/>
    <w:rsid w:val="000A0DF7"/>
    <w:rsid w:val="000A4FB5"/>
    <w:rsid w:val="000B7906"/>
    <w:rsid w:val="000C0C24"/>
    <w:rsid w:val="000C1752"/>
    <w:rsid w:val="000C7A0F"/>
    <w:rsid w:val="000C7EF5"/>
    <w:rsid w:val="000D208F"/>
    <w:rsid w:val="000D5943"/>
    <w:rsid w:val="000E0179"/>
    <w:rsid w:val="000E5082"/>
    <w:rsid w:val="000F50DD"/>
    <w:rsid w:val="00111371"/>
    <w:rsid w:val="00114145"/>
    <w:rsid w:val="00115C05"/>
    <w:rsid w:val="00121794"/>
    <w:rsid w:val="00121C4D"/>
    <w:rsid w:val="00125E14"/>
    <w:rsid w:val="00127820"/>
    <w:rsid w:val="00134AB5"/>
    <w:rsid w:val="0013550D"/>
    <w:rsid w:val="00140DEE"/>
    <w:rsid w:val="00142D29"/>
    <w:rsid w:val="00150904"/>
    <w:rsid w:val="001520A3"/>
    <w:rsid w:val="001565F3"/>
    <w:rsid w:val="00157983"/>
    <w:rsid w:val="001609CE"/>
    <w:rsid w:val="0016476D"/>
    <w:rsid w:val="00164898"/>
    <w:rsid w:val="00164AA2"/>
    <w:rsid w:val="00165859"/>
    <w:rsid w:val="00167DDA"/>
    <w:rsid w:val="00170933"/>
    <w:rsid w:val="00171E86"/>
    <w:rsid w:val="001750FC"/>
    <w:rsid w:val="00175C31"/>
    <w:rsid w:val="00176EB0"/>
    <w:rsid w:val="00183487"/>
    <w:rsid w:val="00185EAB"/>
    <w:rsid w:val="00186AFE"/>
    <w:rsid w:val="00190DE5"/>
    <w:rsid w:val="001911B9"/>
    <w:rsid w:val="001949AC"/>
    <w:rsid w:val="001A06CC"/>
    <w:rsid w:val="001A72EE"/>
    <w:rsid w:val="001C0AE1"/>
    <w:rsid w:val="001C0D59"/>
    <w:rsid w:val="001C2ABC"/>
    <w:rsid w:val="001C794C"/>
    <w:rsid w:val="001D3DC3"/>
    <w:rsid w:val="001E5C2E"/>
    <w:rsid w:val="001E60CD"/>
    <w:rsid w:val="001F4DA1"/>
    <w:rsid w:val="00201D21"/>
    <w:rsid w:val="0020301B"/>
    <w:rsid w:val="0020730C"/>
    <w:rsid w:val="00207A0E"/>
    <w:rsid w:val="00212106"/>
    <w:rsid w:val="00213FFA"/>
    <w:rsid w:val="00214504"/>
    <w:rsid w:val="00217B50"/>
    <w:rsid w:val="00220FE4"/>
    <w:rsid w:val="00222D0C"/>
    <w:rsid w:val="002248AA"/>
    <w:rsid w:val="00225CAA"/>
    <w:rsid w:val="00227F9A"/>
    <w:rsid w:val="002301D3"/>
    <w:rsid w:val="00230B1D"/>
    <w:rsid w:val="0023417B"/>
    <w:rsid w:val="0023594E"/>
    <w:rsid w:val="002409C7"/>
    <w:rsid w:val="00241100"/>
    <w:rsid w:val="00241CBA"/>
    <w:rsid w:val="002452F1"/>
    <w:rsid w:val="00245584"/>
    <w:rsid w:val="00246486"/>
    <w:rsid w:val="00252B27"/>
    <w:rsid w:val="00253A97"/>
    <w:rsid w:val="00254C35"/>
    <w:rsid w:val="002632AF"/>
    <w:rsid w:val="00270822"/>
    <w:rsid w:val="0027370B"/>
    <w:rsid w:val="00274058"/>
    <w:rsid w:val="0027731A"/>
    <w:rsid w:val="00280295"/>
    <w:rsid w:val="00280907"/>
    <w:rsid w:val="00292522"/>
    <w:rsid w:val="002A1593"/>
    <w:rsid w:val="002A367A"/>
    <w:rsid w:val="002A6790"/>
    <w:rsid w:val="002B165C"/>
    <w:rsid w:val="002B4D9A"/>
    <w:rsid w:val="002B7085"/>
    <w:rsid w:val="002C0458"/>
    <w:rsid w:val="002C2A68"/>
    <w:rsid w:val="002C47B8"/>
    <w:rsid w:val="002C59F6"/>
    <w:rsid w:val="002C600F"/>
    <w:rsid w:val="002D1812"/>
    <w:rsid w:val="002D2DE7"/>
    <w:rsid w:val="002D4C9C"/>
    <w:rsid w:val="002D6915"/>
    <w:rsid w:val="002D6BB1"/>
    <w:rsid w:val="002E47A3"/>
    <w:rsid w:val="002E66C9"/>
    <w:rsid w:val="002E76E4"/>
    <w:rsid w:val="002F01B3"/>
    <w:rsid w:val="002F10AE"/>
    <w:rsid w:val="002F24DC"/>
    <w:rsid w:val="00305A7A"/>
    <w:rsid w:val="003073DD"/>
    <w:rsid w:val="00311E63"/>
    <w:rsid w:val="003178A8"/>
    <w:rsid w:val="0032089C"/>
    <w:rsid w:val="00320EA9"/>
    <w:rsid w:val="003275A9"/>
    <w:rsid w:val="00327CE5"/>
    <w:rsid w:val="00330DAF"/>
    <w:rsid w:val="00331EBB"/>
    <w:rsid w:val="0033210B"/>
    <w:rsid w:val="00333978"/>
    <w:rsid w:val="00333C0F"/>
    <w:rsid w:val="00343008"/>
    <w:rsid w:val="003473E4"/>
    <w:rsid w:val="003510F9"/>
    <w:rsid w:val="00351BBE"/>
    <w:rsid w:val="0035259E"/>
    <w:rsid w:val="003533FD"/>
    <w:rsid w:val="003561A9"/>
    <w:rsid w:val="00370F86"/>
    <w:rsid w:val="00371A18"/>
    <w:rsid w:val="00372303"/>
    <w:rsid w:val="00376733"/>
    <w:rsid w:val="00377EF4"/>
    <w:rsid w:val="00377FB6"/>
    <w:rsid w:val="003828F9"/>
    <w:rsid w:val="00391919"/>
    <w:rsid w:val="00394C34"/>
    <w:rsid w:val="003A0F5E"/>
    <w:rsid w:val="003A28E5"/>
    <w:rsid w:val="003A3B52"/>
    <w:rsid w:val="003A40BF"/>
    <w:rsid w:val="003A42EA"/>
    <w:rsid w:val="003A4B54"/>
    <w:rsid w:val="003A5649"/>
    <w:rsid w:val="003A62B1"/>
    <w:rsid w:val="003B16E2"/>
    <w:rsid w:val="003B2874"/>
    <w:rsid w:val="003B40F0"/>
    <w:rsid w:val="003B4BA8"/>
    <w:rsid w:val="003B5439"/>
    <w:rsid w:val="003C11FC"/>
    <w:rsid w:val="003C2B9D"/>
    <w:rsid w:val="003C32E4"/>
    <w:rsid w:val="003E30B8"/>
    <w:rsid w:val="003E6A4A"/>
    <w:rsid w:val="003F124F"/>
    <w:rsid w:val="003F15B8"/>
    <w:rsid w:val="003F1C56"/>
    <w:rsid w:val="003F6FEE"/>
    <w:rsid w:val="003F795B"/>
    <w:rsid w:val="004015BD"/>
    <w:rsid w:val="00405F2A"/>
    <w:rsid w:val="00420F4A"/>
    <w:rsid w:val="00421B01"/>
    <w:rsid w:val="004242E5"/>
    <w:rsid w:val="004246FE"/>
    <w:rsid w:val="0042536E"/>
    <w:rsid w:val="00431E53"/>
    <w:rsid w:val="004323F6"/>
    <w:rsid w:val="0043335A"/>
    <w:rsid w:val="00434AA4"/>
    <w:rsid w:val="00440909"/>
    <w:rsid w:val="0044144F"/>
    <w:rsid w:val="004476E8"/>
    <w:rsid w:val="00452D8A"/>
    <w:rsid w:val="0045544A"/>
    <w:rsid w:val="0046040C"/>
    <w:rsid w:val="004608DA"/>
    <w:rsid w:val="00460D4E"/>
    <w:rsid w:val="00461737"/>
    <w:rsid w:val="00462A9D"/>
    <w:rsid w:val="00462AA9"/>
    <w:rsid w:val="00464922"/>
    <w:rsid w:val="00465066"/>
    <w:rsid w:val="00476FD3"/>
    <w:rsid w:val="004826A6"/>
    <w:rsid w:val="00484414"/>
    <w:rsid w:val="00485210"/>
    <w:rsid w:val="00490B0E"/>
    <w:rsid w:val="00490BC5"/>
    <w:rsid w:val="00492F0D"/>
    <w:rsid w:val="004A0705"/>
    <w:rsid w:val="004A0E32"/>
    <w:rsid w:val="004A40F4"/>
    <w:rsid w:val="004A6D89"/>
    <w:rsid w:val="004B1DE4"/>
    <w:rsid w:val="004B4554"/>
    <w:rsid w:val="004C11C7"/>
    <w:rsid w:val="004C1C9C"/>
    <w:rsid w:val="004C28E5"/>
    <w:rsid w:val="004C3545"/>
    <w:rsid w:val="004C421C"/>
    <w:rsid w:val="004C5C18"/>
    <w:rsid w:val="004D0579"/>
    <w:rsid w:val="004D14D1"/>
    <w:rsid w:val="004D2A6D"/>
    <w:rsid w:val="004D35C2"/>
    <w:rsid w:val="004D5230"/>
    <w:rsid w:val="004D5424"/>
    <w:rsid w:val="004D5BE3"/>
    <w:rsid w:val="004E1361"/>
    <w:rsid w:val="004E1F02"/>
    <w:rsid w:val="004E4535"/>
    <w:rsid w:val="004E643E"/>
    <w:rsid w:val="004F07AD"/>
    <w:rsid w:val="004F4D17"/>
    <w:rsid w:val="004F7F24"/>
    <w:rsid w:val="00501804"/>
    <w:rsid w:val="00503978"/>
    <w:rsid w:val="00506DFA"/>
    <w:rsid w:val="00507BBA"/>
    <w:rsid w:val="00510013"/>
    <w:rsid w:val="005219C9"/>
    <w:rsid w:val="00524186"/>
    <w:rsid w:val="0053402B"/>
    <w:rsid w:val="00534D00"/>
    <w:rsid w:val="00535ED7"/>
    <w:rsid w:val="00537DD9"/>
    <w:rsid w:val="00541E77"/>
    <w:rsid w:val="00545C0F"/>
    <w:rsid w:val="005465A4"/>
    <w:rsid w:val="00551E0D"/>
    <w:rsid w:val="0056421A"/>
    <w:rsid w:val="00565E58"/>
    <w:rsid w:val="005747F6"/>
    <w:rsid w:val="0057535E"/>
    <w:rsid w:val="005755B4"/>
    <w:rsid w:val="00575CCD"/>
    <w:rsid w:val="0058006D"/>
    <w:rsid w:val="00582DAC"/>
    <w:rsid w:val="00583FC6"/>
    <w:rsid w:val="00590210"/>
    <w:rsid w:val="00594B54"/>
    <w:rsid w:val="00596529"/>
    <w:rsid w:val="00596CFA"/>
    <w:rsid w:val="005974A0"/>
    <w:rsid w:val="005A2D85"/>
    <w:rsid w:val="005A72F1"/>
    <w:rsid w:val="005B15A6"/>
    <w:rsid w:val="005B39A8"/>
    <w:rsid w:val="005B5DB8"/>
    <w:rsid w:val="005C4584"/>
    <w:rsid w:val="005C6366"/>
    <w:rsid w:val="005C6375"/>
    <w:rsid w:val="005D13E2"/>
    <w:rsid w:val="005D24EE"/>
    <w:rsid w:val="005D41C9"/>
    <w:rsid w:val="005D6F38"/>
    <w:rsid w:val="005D7474"/>
    <w:rsid w:val="005D74DB"/>
    <w:rsid w:val="005D7D4F"/>
    <w:rsid w:val="005E11E5"/>
    <w:rsid w:val="005E65A8"/>
    <w:rsid w:val="005F4E90"/>
    <w:rsid w:val="005F70F0"/>
    <w:rsid w:val="006026AE"/>
    <w:rsid w:val="00604949"/>
    <w:rsid w:val="00605838"/>
    <w:rsid w:val="006059EF"/>
    <w:rsid w:val="00614D8A"/>
    <w:rsid w:val="006171A1"/>
    <w:rsid w:val="006225D7"/>
    <w:rsid w:val="00623D68"/>
    <w:rsid w:val="00626984"/>
    <w:rsid w:val="00631C18"/>
    <w:rsid w:val="00632600"/>
    <w:rsid w:val="00637410"/>
    <w:rsid w:val="006374B7"/>
    <w:rsid w:val="00640C44"/>
    <w:rsid w:val="00640D3C"/>
    <w:rsid w:val="00663736"/>
    <w:rsid w:val="00672CD6"/>
    <w:rsid w:val="0067697C"/>
    <w:rsid w:val="00681D68"/>
    <w:rsid w:val="00683684"/>
    <w:rsid w:val="00685C06"/>
    <w:rsid w:val="00694A6B"/>
    <w:rsid w:val="00697C50"/>
    <w:rsid w:val="006A0173"/>
    <w:rsid w:val="006A288D"/>
    <w:rsid w:val="006A3B0F"/>
    <w:rsid w:val="006A77BC"/>
    <w:rsid w:val="006B05E3"/>
    <w:rsid w:val="006B22F8"/>
    <w:rsid w:val="006B4AE7"/>
    <w:rsid w:val="006B5A80"/>
    <w:rsid w:val="006B6AFA"/>
    <w:rsid w:val="006C1965"/>
    <w:rsid w:val="006C2F1C"/>
    <w:rsid w:val="006C6C87"/>
    <w:rsid w:val="006D1373"/>
    <w:rsid w:val="006D6252"/>
    <w:rsid w:val="006E2E08"/>
    <w:rsid w:val="006F071E"/>
    <w:rsid w:val="007066C2"/>
    <w:rsid w:val="00710E30"/>
    <w:rsid w:val="0071570C"/>
    <w:rsid w:val="0071587F"/>
    <w:rsid w:val="00716934"/>
    <w:rsid w:val="00724ED8"/>
    <w:rsid w:val="0073261C"/>
    <w:rsid w:val="00732FAB"/>
    <w:rsid w:val="007365BE"/>
    <w:rsid w:val="00736743"/>
    <w:rsid w:val="00737388"/>
    <w:rsid w:val="00743F9E"/>
    <w:rsid w:val="00747075"/>
    <w:rsid w:val="0076026B"/>
    <w:rsid w:val="00760AD4"/>
    <w:rsid w:val="007639E3"/>
    <w:rsid w:val="00763CFC"/>
    <w:rsid w:val="00770311"/>
    <w:rsid w:val="00771C05"/>
    <w:rsid w:val="00773DC2"/>
    <w:rsid w:val="00774A58"/>
    <w:rsid w:val="00775F94"/>
    <w:rsid w:val="00786FEC"/>
    <w:rsid w:val="00787CAC"/>
    <w:rsid w:val="00793296"/>
    <w:rsid w:val="007954E0"/>
    <w:rsid w:val="00795519"/>
    <w:rsid w:val="00797BAC"/>
    <w:rsid w:val="007A45ED"/>
    <w:rsid w:val="007B0B7E"/>
    <w:rsid w:val="007B1EDA"/>
    <w:rsid w:val="007B5B9C"/>
    <w:rsid w:val="007C1D2D"/>
    <w:rsid w:val="007C2D53"/>
    <w:rsid w:val="007C3B8B"/>
    <w:rsid w:val="007C550C"/>
    <w:rsid w:val="007C7633"/>
    <w:rsid w:val="007D0676"/>
    <w:rsid w:val="007D28C9"/>
    <w:rsid w:val="007D663C"/>
    <w:rsid w:val="007E1DFA"/>
    <w:rsid w:val="007E5D55"/>
    <w:rsid w:val="007F3939"/>
    <w:rsid w:val="007F53BB"/>
    <w:rsid w:val="007F57E6"/>
    <w:rsid w:val="008115F9"/>
    <w:rsid w:val="00814FD3"/>
    <w:rsid w:val="00820B72"/>
    <w:rsid w:val="00820BAB"/>
    <w:rsid w:val="00823038"/>
    <w:rsid w:val="00825BD7"/>
    <w:rsid w:val="00826903"/>
    <w:rsid w:val="0083295C"/>
    <w:rsid w:val="00833044"/>
    <w:rsid w:val="00834D86"/>
    <w:rsid w:val="0083621B"/>
    <w:rsid w:val="00844080"/>
    <w:rsid w:val="00844118"/>
    <w:rsid w:val="008447F2"/>
    <w:rsid w:val="0084594B"/>
    <w:rsid w:val="00851DEB"/>
    <w:rsid w:val="008539CD"/>
    <w:rsid w:val="0085614A"/>
    <w:rsid w:val="008622EA"/>
    <w:rsid w:val="008646F4"/>
    <w:rsid w:val="00864FBD"/>
    <w:rsid w:val="0086691E"/>
    <w:rsid w:val="008723E3"/>
    <w:rsid w:val="00877850"/>
    <w:rsid w:val="008779EE"/>
    <w:rsid w:val="00880655"/>
    <w:rsid w:val="00882F62"/>
    <w:rsid w:val="00886411"/>
    <w:rsid w:val="008867BE"/>
    <w:rsid w:val="00890151"/>
    <w:rsid w:val="00890D7A"/>
    <w:rsid w:val="00891295"/>
    <w:rsid w:val="00893186"/>
    <w:rsid w:val="00896EC3"/>
    <w:rsid w:val="008A0058"/>
    <w:rsid w:val="008A281C"/>
    <w:rsid w:val="008A458E"/>
    <w:rsid w:val="008A4864"/>
    <w:rsid w:val="008A4C37"/>
    <w:rsid w:val="008A6874"/>
    <w:rsid w:val="008A7B3C"/>
    <w:rsid w:val="008B00FD"/>
    <w:rsid w:val="008B047B"/>
    <w:rsid w:val="008B064F"/>
    <w:rsid w:val="008B4ADC"/>
    <w:rsid w:val="008B5B77"/>
    <w:rsid w:val="008B5D0E"/>
    <w:rsid w:val="008C0CBA"/>
    <w:rsid w:val="008C7163"/>
    <w:rsid w:val="008D096D"/>
    <w:rsid w:val="008E05CE"/>
    <w:rsid w:val="008E752F"/>
    <w:rsid w:val="008E7ED6"/>
    <w:rsid w:val="008E7F5A"/>
    <w:rsid w:val="008F12DB"/>
    <w:rsid w:val="008F5E74"/>
    <w:rsid w:val="008F5F3A"/>
    <w:rsid w:val="008F66FA"/>
    <w:rsid w:val="009047A3"/>
    <w:rsid w:val="00914302"/>
    <w:rsid w:val="00915B1D"/>
    <w:rsid w:val="0092094B"/>
    <w:rsid w:val="00924B53"/>
    <w:rsid w:val="00933BF9"/>
    <w:rsid w:val="009363FD"/>
    <w:rsid w:val="00942F40"/>
    <w:rsid w:val="00943921"/>
    <w:rsid w:val="00946640"/>
    <w:rsid w:val="0094716B"/>
    <w:rsid w:val="00951160"/>
    <w:rsid w:val="00953687"/>
    <w:rsid w:val="00954E60"/>
    <w:rsid w:val="0096732F"/>
    <w:rsid w:val="00967CE7"/>
    <w:rsid w:val="00970B9E"/>
    <w:rsid w:val="0097144E"/>
    <w:rsid w:val="00975D3D"/>
    <w:rsid w:val="0098185F"/>
    <w:rsid w:val="00981D37"/>
    <w:rsid w:val="00992DFB"/>
    <w:rsid w:val="0099453A"/>
    <w:rsid w:val="00995DC5"/>
    <w:rsid w:val="009974F7"/>
    <w:rsid w:val="0099765A"/>
    <w:rsid w:val="009A4DDA"/>
    <w:rsid w:val="009A6018"/>
    <w:rsid w:val="009B0E27"/>
    <w:rsid w:val="009B1D5B"/>
    <w:rsid w:val="009B7C80"/>
    <w:rsid w:val="009C2040"/>
    <w:rsid w:val="009C6A96"/>
    <w:rsid w:val="009C6F9D"/>
    <w:rsid w:val="009D18AE"/>
    <w:rsid w:val="009D4AD8"/>
    <w:rsid w:val="009D6459"/>
    <w:rsid w:val="009D70CD"/>
    <w:rsid w:val="009E32EA"/>
    <w:rsid w:val="009E5854"/>
    <w:rsid w:val="00A0449C"/>
    <w:rsid w:val="00A106DC"/>
    <w:rsid w:val="00A10C25"/>
    <w:rsid w:val="00A1271A"/>
    <w:rsid w:val="00A14D2E"/>
    <w:rsid w:val="00A20CB2"/>
    <w:rsid w:val="00A22451"/>
    <w:rsid w:val="00A23D01"/>
    <w:rsid w:val="00A2654D"/>
    <w:rsid w:val="00A27C0A"/>
    <w:rsid w:val="00A31E1C"/>
    <w:rsid w:val="00A320CB"/>
    <w:rsid w:val="00A470D5"/>
    <w:rsid w:val="00A503FE"/>
    <w:rsid w:val="00A56BFD"/>
    <w:rsid w:val="00A56F3A"/>
    <w:rsid w:val="00A57FCB"/>
    <w:rsid w:val="00A64715"/>
    <w:rsid w:val="00A67126"/>
    <w:rsid w:val="00A7011D"/>
    <w:rsid w:val="00A70A07"/>
    <w:rsid w:val="00A71E25"/>
    <w:rsid w:val="00A743E1"/>
    <w:rsid w:val="00A77147"/>
    <w:rsid w:val="00A776F4"/>
    <w:rsid w:val="00A77FF3"/>
    <w:rsid w:val="00A8047F"/>
    <w:rsid w:val="00A81CF1"/>
    <w:rsid w:val="00A82A57"/>
    <w:rsid w:val="00A90E03"/>
    <w:rsid w:val="00A96A07"/>
    <w:rsid w:val="00AA43BB"/>
    <w:rsid w:val="00AA6E4E"/>
    <w:rsid w:val="00AB3515"/>
    <w:rsid w:val="00AB37FE"/>
    <w:rsid w:val="00AC0975"/>
    <w:rsid w:val="00AC1E1A"/>
    <w:rsid w:val="00AC258D"/>
    <w:rsid w:val="00AC4A21"/>
    <w:rsid w:val="00AC53B0"/>
    <w:rsid w:val="00AD0DB3"/>
    <w:rsid w:val="00AD0E29"/>
    <w:rsid w:val="00AD6677"/>
    <w:rsid w:val="00AD68F7"/>
    <w:rsid w:val="00AE4D59"/>
    <w:rsid w:val="00AE6C8D"/>
    <w:rsid w:val="00AF1A9B"/>
    <w:rsid w:val="00AF42B1"/>
    <w:rsid w:val="00AF759A"/>
    <w:rsid w:val="00B00097"/>
    <w:rsid w:val="00B013BD"/>
    <w:rsid w:val="00B027D1"/>
    <w:rsid w:val="00B03F63"/>
    <w:rsid w:val="00B05FB2"/>
    <w:rsid w:val="00B15CDD"/>
    <w:rsid w:val="00B16DDA"/>
    <w:rsid w:val="00B17020"/>
    <w:rsid w:val="00B20556"/>
    <w:rsid w:val="00B227B1"/>
    <w:rsid w:val="00B31682"/>
    <w:rsid w:val="00B31F27"/>
    <w:rsid w:val="00B31F58"/>
    <w:rsid w:val="00B34DDB"/>
    <w:rsid w:val="00B351A0"/>
    <w:rsid w:val="00B378AA"/>
    <w:rsid w:val="00B41B24"/>
    <w:rsid w:val="00B42729"/>
    <w:rsid w:val="00B44D3A"/>
    <w:rsid w:val="00B465CB"/>
    <w:rsid w:val="00B467BD"/>
    <w:rsid w:val="00B477A9"/>
    <w:rsid w:val="00B50CD8"/>
    <w:rsid w:val="00B60599"/>
    <w:rsid w:val="00B65327"/>
    <w:rsid w:val="00B660F2"/>
    <w:rsid w:val="00B70B83"/>
    <w:rsid w:val="00B716E3"/>
    <w:rsid w:val="00B7747C"/>
    <w:rsid w:val="00B825C9"/>
    <w:rsid w:val="00B82B72"/>
    <w:rsid w:val="00B83105"/>
    <w:rsid w:val="00B84112"/>
    <w:rsid w:val="00B85D59"/>
    <w:rsid w:val="00B86230"/>
    <w:rsid w:val="00B86BBB"/>
    <w:rsid w:val="00B93E7A"/>
    <w:rsid w:val="00B94CE8"/>
    <w:rsid w:val="00B95774"/>
    <w:rsid w:val="00B95E64"/>
    <w:rsid w:val="00B9659D"/>
    <w:rsid w:val="00BA4063"/>
    <w:rsid w:val="00BB093D"/>
    <w:rsid w:val="00BB31E7"/>
    <w:rsid w:val="00BB47A7"/>
    <w:rsid w:val="00BC029A"/>
    <w:rsid w:val="00BC09BC"/>
    <w:rsid w:val="00BC0DE9"/>
    <w:rsid w:val="00BC0F3D"/>
    <w:rsid w:val="00BC1C7C"/>
    <w:rsid w:val="00BC2581"/>
    <w:rsid w:val="00BC27F1"/>
    <w:rsid w:val="00BC34D7"/>
    <w:rsid w:val="00BD0F53"/>
    <w:rsid w:val="00BE3D02"/>
    <w:rsid w:val="00BE4A52"/>
    <w:rsid w:val="00BF3968"/>
    <w:rsid w:val="00BF4808"/>
    <w:rsid w:val="00C00C67"/>
    <w:rsid w:val="00C03A61"/>
    <w:rsid w:val="00C03B50"/>
    <w:rsid w:val="00C04B0B"/>
    <w:rsid w:val="00C07558"/>
    <w:rsid w:val="00C10E5E"/>
    <w:rsid w:val="00C12E01"/>
    <w:rsid w:val="00C13FF2"/>
    <w:rsid w:val="00C14259"/>
    <w:rsid w:val="00C1705A"/>
    <w:rsid w:val="00C2088C"/>
    <w:rsid w:val="00C22E6B"/>
    <w:rsid w:val="00C34AD8"/>
    <w:rsid w:val="00C3708B"/>
    <w:rsid w:val="00C410AC"/>
    <w:rsid w:val="00C4314D"/>
    <w:rsid w:val="00C44106"/>
    <w:rsid w:val="00C469CE"/>
    <w:rsid w:val="00C50925"/>
    <w:rsid w:val="00C5606E"/>
    <w:rsid w:val="00C56A88"/>
    <w:rsid w:val="00C56EF0"/>
    <w:rsid w:val="00C5716A"/>
    <w:rsid w:val="00C6107F"/>
    <w:rsid w:val="00C62AEA"/>
    <w:rsid w:val="00C63BD0"/>
    <w:rsid w:val="00C63CBD"/>
    <w:rsid w:val="00C67AD9"/>
    <w:rsid w:val="00C71DF6"/>
    <w:rsid w:val="00C73657"/>
    <w:rsid w:val="00C76B9A"/>
    <w:rsid w:val="00C7738E"/>
    <w:rsid w:val="00C776B5"/>
    <w:rsid w:val="00C77868"/>
    <w:rsid w:val="00C845BB"/>
    <w:rsid w:val="00C85AE0"/>
    <w:rsid w:val="00C938C7"/>
    <w:rsid w:val="00C95BA8"/>
    <w:rsid w:val="00C974EE"/>
    <w:rsid w:val="00CA2936"/>
    <w:rsid w:val="00CA4C0B"/>
    <w:rsid w:val="00CA5DD4"/>
    <w:rsid w:val="00CB17B7"/>
    <w:rsid w:val="00CB1959"/>
    <w:rsid w:val="00CB2D16"/>
    <w:rsid w:val="00CB3CA2"/>
    <w:rsid w:val="00CB6BC7"/>
    <w:rsid w:val="00CC023C"/>
    <w:rsid w:val="00CC3602"/>
    <w:rsid w:val="00CC398B"/>
    <w:rsid w:val="00CC6234"/>
    <w:rsid w:val="00CD61BF"/>
    <w:rsid w:val="00CD7C85"/>
    <w:rsid w:val="00CF15EA"/>
    <w:rsid w:val="00CF208A"/>
    <w:rsid w:val="00CF2206"/>
    <w:rsid w:val="00CF3D00"/>
    <w:rsid w:val="00CF6553"/>
    <w:rsid w:val="00D01B80"/>
    <w:rsid w:val="00D050A5"/>
    <w:rsid w:val="00D1144D"/>
    <w:rsid w:val="00D127C8"/>
    <w:rsid w:val="00D12F13"/>
    <w:rsid w:val="00D158CA"/>
    <w:rsid w:val="00D15D23"/>
    <w:rsid w:val="00D2241B"/>
    <w:rsid w:val="00D2288B"/>
    <w:rsid w:val="00D304DF"/>
    <w:rsid w:val="00D3179E"/>
    <w:rsid w:val="00D40BA9"/>
    <w:rsid w:val="00D414E1"/>
    <w:rsid w:val="00D44B74"/>
    <w:rsid w:val="00D473DF"/>
    <w:rsid w:val="00D531C1"/>
    <w:rsid w:val="00D54186"/>
    <w:rsid w:val="00D554A5"/>
    <w:rsid w:val="00D5781F"/>
    <w:rsid w:val="00D60C64"/>
    <w:rsid w:val="00D61364"/>
    <w:rsid w:val="00D61B6C"/>
    <w:rsid w:val="00D62BB4"/>
    <w:rsid w:val="00D700DE"/>
    <w:rsid w:val="00D72C97"/>
    <w:rsid w:val="00D72FEC"/>
    <w:rsid w:val="00D73103"/>
    <w:rsid w:val="00D81256"/>
    <w:rsid w:val="00D812F7"/>
    <w:rsid w:val="00D81E91"/>
    <w:rsid w:val="00D92E28"/>
    <w:rsid w:val="00D97FCC"/>
    <w:rsid w:val="00DA0F63"/>
    <w:rsid w:val="00DA2B94"/>
    <w:rsid w:val="00DA2CBF"/>
    <w:rsid w:val="00DA3581"/>
    <w:rsid w:val="00DA4361"/>
    <w:rsid w:val="00DB01F5"/>
    <w:rsid w:val="00DB3039"/>
    <w:rsid w:val="00DB3DA5"/>
    <w:rsid w:val="00DB518E"/>
    <w:rsid w:val="00DB68C8"/>
    <w:rsid w:val="00DC1779"/>
    <w:rsid w:val="00DC4BC8"/>
    <w:rsid w:val="00DC5DE2"/>
    <w:rsid w:val="00DD3CEE"/>
    <w:rsid w:val="00DD4A6B"/>
    <w:rsid w:val="00DD4CBF"/>
    <w:rsid w:val="00DD5730"/>
    <w:rsid w:val="00DD6582"/>
    <w:rsid w:val="00DD7207"/>
    <w:rsid w:val="00DE4E94"/>
    <w:rsid w:val="00DF1C21"/>
    <w:rsid w:val="00DF37D8"/>
    <w:rsid w:val="00DF6088"/>
    <w:rsid w:val="00DF6F89"/>
    <w:rsid w:val="00DF718A"/>
    <w:rsid w:val="00DF743B"/>
    <w:rsid w:val="00E03E77"/>
    <w:rsid w:val="00E04401"/>
    <w:rsid w:val="00E06A0C"/>
    <w:rsid w:val="00E07D1A"/>
    <w:rsid w:val="00E22B1C"/>
    <w:rsid w:val="00E22DC6"/>
    <w:rsid w:val="00E24987"/>
    <w:rsid w:val="00E2710A"/>
    <w:rsid w:val="00E3355C"/>
    <w:rsid w:val="00E437C0"/>
    <w:rsid w:val="00E43A2C"/>
    <w:rsid w:val="00E462DB"/>
    <w:rsid w:val="00E47140"/>
    <w:rsid w:val="00E54C57"/>
    <w:rsid w:val="00E57F18"/>
    <w:rsid w:val="00E62B14"/>
    <w:rsid w:val="00E65ABF"/>
    <w:rsid w:val="00E70FC6"/>
    <w:rsid w:val="00E7128D"/>
    <w:rsid w:val="00E73BA4"/>
    <w:rsid w:val="00E7464F"/>
    <w:rsid w:val="00E75062"/>
    <w:rsid w:val="00E80F24"/>
    <w:rsid w:val="00E81C07"/>
    <w:rsid w:val="00E92928"/>
    <w:rsid w:val="00E951D0"/>
    <w:rsid w:val="00E96313"/>
    <w:rsid w:val="00E97B2B"/>
    <w:rsid w:val="00E97CC0"/>
    <w:rsid w:val="00EA1039"/>
    <w:rsid w:val="00EA2D31"/>
    <w:rsid w:val="00EA75B5"/>
    <w:rsid w:val="00EB352E"/>
    <w:rsid w:val="00EB3B23"/>
    <w:rsid w:val="00EB3D62"/>
    <w:rsid w:val="00EB4BE1"/>
    <w:rsid w:val="00EB6CED"/>
    <w:rsid w:val="00EB7E47"/>
    <w:rsid w:val="00EC4AAF"/>
    <w:rsid w:val="00EC77B4"/>
    <w:rsid w:val="00EC7F97"/>
    <w:rsid w:val="00ED3435"/>
    <w:rsid w:val="00ED40F0"/>
    <w:rsid w:val="00ED6126"/>
    <w:rsid w:val="00ED657F"/>
    <w:rsid w:val="00ED7CD5"/>
    <w:rsid w:val="00EE1B12"/>
    <w:rsid w:val="00EE3492"/>
    <w:rsid w:val="00EE4DBF"/>
    <w:rsid w:val="00EF40D1"/>
    <w:rsid w:val="00EF4FE5"/>
    <w:rsid w:val="00EF5EE0"/>
    <w:rsid w:val="00EF6645"/>
    <w:rsid w:val="00EF7241"/>
    <w:rsid w:val="00F028FA"/>
    <w:rsid w:val="00F052B7"/>
    <w:rsid w:val="00F058A7"/>
    <w:rsid w:val="00F061E0"/>
    <w:rsid w:val="00F07A57"/>
    <w:rsid w:val="00F117BC"/>
    <w:rsid w:val="00F11D7C"/>
    <w:rsid w:val="00F13A4D"/>
    <w:rsid w:val="00F16C56"/>
    <w:rsid w:val="00F209B6"/>
    <w:rsid w:val="00F20D7D"/>
    <w:rsid w:val="00F21E4A"/>
    <w:rsid w:val="00F22AF1"/>
    <w:rsid w:val="00F23A5A"/>
    <w:rsid w:val="00F24409"/>
    <w:rsid w:val="00F26E13"/>
    <w:rsid w:val="00F26F6D"/>
    <w:rsid w:val="00F33FE9"/>
    <w:rsid w:val="00F34AF7"/>
    <w:rsid w:val="00F453C9"/>
    <w:rsid w:val="00F5106E"/>
    <w:rsid w:val="00F528D4"/>
    <w:rsid w:val="00F52DC4"/>
    <w:rsid w:val="00F534B1"/>
    <w:rsid w:val="00F644B2"/>
    <w:rsid w:val="00F7447E"/>
    <w:rsid w:val="00F852AE"/>
    <w:rsid w:val="00F90F4A"/>
    <w:rsid w:val="00F917F5"/>
    <w:rsid w:val="00F93124"/>
    <w:rsid w:val="00F943B1"/>
    <w:rsid w:val="00F94618"/>
    <w:rsid w:val="00F950B2"/>
    <w:rsid w:val="00FA0F42"/>
    <w:rsid w:val="00FA3C70"/>
    <w:rsid w:val="00FA43CA"/>
    <w:rsid w:val="00FA51F5"/>
    <w:rsid w:val="00FB4FDB"/>
    <w:rsid w:val="00FB516B"/>
    <w:rsid w:val="00FB5A4B"/>
    <w:rsid w:val="00FC1203"/>
    <w:rsid w:val="00FC4C55"/>
    <w:rsid w:val="00FC5209"/>
    <w:rsid w:val="00FC716A"/>
    <w:rsid w:val="00FC79BF"/>
    <w:rsid w:val="00FD022B"/>
    <w:rsid w:val="00FD5DD7"/>
    <w:rsid w:val="00FE0E45"/>
    <w:rsid w:val="00FE3798"/>
    <w:rsid w:val="00FE4FA4"/>
    <w:rsid w:val="00FE72E6"/>
    <w:rsid w:val="00FF123E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2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992D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992DFB"/>
    <w:rPr>
      <w:rFonts w:ascii="Times New Roman" w:hAnsi="Times New Roman"/>
      <w:sz w:val="26"/>
      <w:szCs w:val="26"/>
      <w:lang w:eastAsia="en-US"/>
    </w:rPr>
  </w:style>
  <w:style w:type="table" w:styleId="a6">
    <w:name w:val="Table Grid"/>
    <w:basedOn w:val="a2"/>
    <w:rsid w:val="00992DFB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rsid w:val="00992DFB"/>
  </w:style>
  <w:style w:type="paragraph" w:styleId="a8">
    <w:name w:val="footer"/>
    <w:basedOn w:val="a"/>
    <w:link w:val="a9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character" w:customStyle="1" w:styleId="a9">
    <w:name w:val="Нижний колонтитул Знак"/>
    <w:basedOn w:val="a1"/>
    <w:link w:val="a8"/>
    <w:uiPriority w:val="99"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alloon Text"/>
    <w:basedOn w:val="a"/>
    <w:link w:val="ab"/>
    <w:semiHidden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992D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rsid w:val="00992DFB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WPHeading3">
    <w:name w:val="WP Heading 3"/>
    <w:basedOn w:val="a"/>
    <w:rsid w:val="00992DFB"/>
    <w:pPr>
      <w:ind w:left="2160" w:hanging="360"/>
    </w:pPr>
    <w:rPr>
      <w:szCs w:val="20"/>
    </w:rPr>
  </w:style>
  <w:style w:type="paragraph" w:styleId="a0">
    <w:name w:val="List Paragraph"/>
    <w:basedOn w:val="ac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992D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semiHidden/>
    <w:rsid w:val="00992DFB"/>
    <w:pPr>
      <w:jc w:val="both"/>
    </w:pPr>
  </w:style>
  <w:style w:type="character" w:customStyle="1" w:styleId="ae">
    <w:name w:val="Основной текст Знак"/>
    <w:basedOn w:val="a1"/>
    <w:link w:val="ad"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2D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c">
    <w:name w:val="Body Text Indent"/>
    <w:basedOn w:val="a"/>
    <w:link w:val="af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1"/>
    <w:link w:val="ac"/>
    <w:rsid w:val="00992DFB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992D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92D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2">
    <w:name w:val="Стиль2"/>
    <w:rsid w:val="00992DFB"/>
    <w:pPr>
      <w:numPr>
        <w:numId w:val="1"/>
      </w:numPr>
    </w:pPr>
  </w:style>
  <w:style w:type="paragraph" w:customStyle="1" w:styleId="ConsCell">
    <w:name w:val="ConsCell"/>
    <w:rsid w:val="00992DF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rsid w:val="00992DF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2">
    <w:name w:val="Основной текст с отступом1"/>
    <w:basedOn w:val="a"/>
    <w:rsid w:val="00992DFB"/>
    <w:pPr>
      <w:spacing w:after="120"/>
      <w:ind w:left="283"/>
    </w:pPr>
  </w:style>
  <w:style w:type="paragraph" w:styleId="af0">
    <w:name w:val="Plain Text"/>
    <w:basedOn w:val="a"/>
    <w:link w:val="af1"/>
    <w:rsid w:val="00992DF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2">
    <w:name w:val="Основное меню"/>
    <w:basedOn w:val="a"/>
    <w:next w:val="a"/>
    <w:rsid w:val="00992DF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992D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Normal (Web)"/>
    <w:basedOn w:val="a"/>
    <w:unhideWhenUsed/>
    <w:rsid w:val="00992DFB"/>
    <w:pPr>
      <w:spacing w:before="100" w:beforeAutospacing="1" w:after="100" w:afterAutospacing="1"/>
    </w:pPr>
  </w:style>
  <w:style w:type="paragraph" w:styleId="af5">
    <w:name w:val="endnote text"/>
    <w:basedOn w:val="a"/>
    <w:link w:val="af6"/>
    <w:semiHidden/>
    <w:unhideWhenUsed/>
    <w:rsid w:val="00992DFB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semiHidden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semiHidden/>
    <w:unhideWhenUsed/>
    <w:rsid w:val="00992DFB"/>
    <w:rPr>
      <w:rFonts w:cs="Times New Roman"/>
      <w:vertAlign w:val="superscript"/>
    </w:rPr>
  </w:style>
  <w:style w:type="character" w:styleId="af8">
    <w:name w:val="line number"/>
    <w:basedOn w:val="a1"/>
    <w:semiHidden/>
    <w:unhideWhenUsed/>
    <w:rsid w:val="00992DFB"/>
  </w:style>
  <w:style w:type="character" w:styleId="af9">
    <w:name w:val="Hyperlink"/>
    <w:basedOn w:val="a1"/>
    <w:semiHidden/>
    <w:unhideWhenUsed/>
    <w:rsid w:val="00992DFB"/>
    <w:rPr>
      <w:color w:val="0000FF"/>
      <w:u w:val="single"/>
    </w:rPr>
  </w:style>
  <w:style w:type="character" w:styleId="afa">
    <w:name w:val="FollowedHyperlink"/>
    <w:basedOn w:val="a1"/>
    <w:semiHidden/>
    <w:unhideWhenUsed/>
    <w:rsid w:val="00992DFB"/>
    <w:rPr>
      <w:color w:val="800080"/>
      <w:u w:val="single"/>
    </w:rPr>
  </w:style>
  <w:style w:type="paragraph" w:customStyle="1" w:styleId="xl66">
    <w:name w:val="xl66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92D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992D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92D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92D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92D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2DF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2DF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2D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92D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2D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92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2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92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92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92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92D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992D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92D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rvps698610">
    <w:name w:val="rvps698610"/>
    <w:basedOn w:val="a"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rsid w:val="00992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oterChar">
    <w:name w:val="Footer Char"/>
    <w:basedOn w:val="a1"/>
    <w:locked/>
    <w:rsid w:val="00E22DC6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hyperlink" Target="file:///C:\Users\Skonina\Desktop\&#1048;&#1079;&#1084;&#1077;&#1085;&#1077;&#1085;&#1080;&#1103;\10.%20&#1080;&#1079;&#1084;&#1077;&#1085;&#1077;&#1085;&#1080;&#1103;%202020%20&#1075;&#1086;&#1076;\11.%20&#1044;&#1077;&#1082;&#1072;&#1073;&#1088;&#1100;%202\&#1052;&#1086;&#1076;&#1077;&#1088;&#1085;&#1080;&#1079;&#1072;&#1094;&#1080;&#1103;%20&#1084;&#1077;&#1088;&#1086;&#1087;&#1088;&#1080;&#1103;&#1090;&#1080;&#1103;.xl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file:///C:\Users\Skonina\Desktop\&#1048;&#1079;&#1084;&#1077;&#1085;&#1077;&#1085;&#1080;&#1103;\10.%20&#1080;&#1079;&#1084;&#1077;&#1085;&#1077;&#1085;&#1080;&#1103;%202020%20&#1075;&#1086;&#1076;\11.%20&#1044;&#1077;&#1082;&#1072;&#1073;&#1088;&#1100;%202\&#1052;&#1086;&#1076;&#1077;&#1088;&#1085;&#1080;&#1079;&#1072;&#1094;&#1080;&#1103;%20&#1084;&#1077;&#1088;&#1086;&#1087;&#1088;&#1080;&#1103;&#1090;&#1080;&#1103;.xl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11FF-13A8-46AD-8108-B43AFA95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31</Pages>
  <Words>7858</Words>
  <Characters>44797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Skonina</cp:lastModifiedBy>
  <cp:revision>17</cp:revision>
  <cp:lastPrinted>2017-02-09T05:52:00Z</cp:lastPrinted>
  <dcterms:created xsi:type="dcterms:W3CDTF">2021-02-09T04:27:00Z</dcterms:created>
  <dcterms:modified xsi:type="dcterms:W3CDTF">2022-01-13T03:01:00Z</dcterms:modified>
</cp:coreProperties>
</file>